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20" w:rsidRPr="00241342" w:rsidRDefault="003D7DCD" w:rsidP="00F40A20">
      <w:pPr>
        <w:tabs>
          <w:tab w:val="left" w:pos="7785"/>
        </w:tabs>
        <w:rPr>
          <w:rFonts w:ascii="Times New Roman" w:hAnsi="Times New Roman" w:cs="Times New Roman"/>
          <w:szCs w:val="21"/>
        </w:rPr>
      </w:pPr>
      <w:r w:rsidRPr="0074373A">
        <w:rPr>
          <w:rFonts w:ascii="Times New Roman" w:hAnsi="Times New Roman" w:cs="Times New Roman"/>
          <w:sz w:val="22"/>
          <w:szCs w:val="21"/>
        </w:rPr>
        <w:t xml:space="preserve">                                                                                                          </w:t>
      </w:r>
      <w:r w:rsidR="003C4515" w:rsidRPr="0074373A">
        <w:rPr>
          <w:rFonts w:ascii="Times New Roman" w:hAnsi="Times New Roman" w:cs="Times New Roman"/>
          <w:sz w:val="22"/>
          <w:szCs w:val="21"/>
        </w:rPr>
        <w:t xml:space="preserve">     </w:t>
      </w:r>
      <w:r w:rsidR="00F40A20" w:rsidRPr="00241342">
        <w:rPr>
          <w:rFonts w:ascii="Times New Roman" w:hAnsi="Times New Roman" w:cs="Times New Roman"/>
          <w:szCs w:val="21"/>
        </w:rPr>
        <w:t>УТВЕРЖДАЮ:</w:t>
      </w:r>
    </w:p>
    <w:p w:rsidR="00F40A20" w:rsidRPr="00241342" w:rsidRDefault="00F40A20" w:rsidP="00F40A20">
      <w:pPr>
        <w:ind w:firstLine="0"/>
        <w:jc w:val="center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>Заместитель главы</w:t>
      </w:r>
      <w:r w:rsidRPr="00241342">
        <w:rPr>
          <w:rFonts w:ascii="Times New Roman" w:hAnsi="Times New Roman" w:cs="Times New Roman"/>
          <w:szCs w:val="21"/>
        </w:rPr>
        <w:t xml:space="preserve"> Бодайбинского</w:t>
      </w:r>
    </w:p>
    <w:p w:rsidR="00F40A20" w:rsidRPr="00241342" w:rsidRDefault="00F40A20" w:rsidP="00F40A20">
      <w:pPr>
        <w:ind w:firstLine="0"/>
        <w:jc w:val="center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     городского поселения</w:t>
      </w:r>
    </w:p>
    <w:p w:rsidR="00F40A20" w:rsidRPr="00241342" w:rsidRDefault="00F40A20" w:rsidP="00F40A20">
      <w:pPr>
        <w:ind w:firstLine="0"/>
        <w:jc w:val="center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                    </w:t>
      </w:r>
      <w:r w:rsidRPr="00241342">
        <w:rPr>
          <w:rFonts w:ascii="Times New Roman" w:hAnsi="Times New Roman" w:cs="Times New Roman"/>
          <w:szCs w:val="21"/>
        </w:rPr>
        <w:t xml:space="preserve"> _____________</w:t>
      </w:r>
      <w:r>
        <w:rPr>
          <w:rFonts w:ascii="Times New Roman" w:hAnsi="Times New Roman" w:cs="Times New Roman"/>
          <w:szCs w:val="21"/>
        </w:rPr>
        <w:t>О.К. Кузнецова</w:t>
      </w:r>
    </w:p>
    <w:p w:rsidR="003D7DCD" w:rsidRPr="0074373A" w:rsidRDefault="00F40A20" w:rsidP="00F40A20">
      <w:pPr>
        <w:tabs>
          <w:tab w:val="left" w:pos="7785"/>
        </w:tabs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                «_______» ________2020</w:t>
      </w:r>
      <w:r w:rsidRPr="00241342">
        <w:rPr>
          <w:rFonts w:ascii="Times New Roman" w:hAnsi="Times New Roman" w:cs="Times New Roman"/>
          <w:szCs w:val="21"/>
        </w:rPr>
        <w:t xml:space="preserve"> г</w:t>
      </w:r>
      <w:r w:rsidRPr="0095599E">
        <w:rPr>
          <w:rFonts w:ascii="Times New Roman" w:hAnsi="Times New Roman" w:cs="Times New Roman"/>
          <w:sz w:val="21"/>
          <w:szCs w:val="21"/>
        </w:rPr>
        <w:t>.</w:t>
      </w:r>
    </w:p>
    <w:p w:rsidR="003D7DCD" w:rsidRPr="0074373A" w:rsidRDefault="003D7DCD" w:rsidP="003D7DCD">
      <w:pPr>
        <w:pStyle w:val="a5"/>
        <w:jc w:val="center"/>
        <w:rPr>
          <w:rFonts w:ascii="Times New Roman" w:hAnsi="Times New Roman" w:cs="Times New Roman"/>
          <w:szCs w:val="21"/>
        </w:rPr>
      </w:pPr>
    </w:p>
    <w:p w:rsidR="003D7DCD" w:rsidRPr="0074373A" w:rsidRDefault="003D7DCD" w:rsidP="003D7DCD">
      <w:pPr>
        <w:pStyle w:val="a5"/>
        <w:tabs>
          <w:tab w:val="left" w:pos="3150"/>
        </w:tabs>
        <w:jc w:val="both"/>
        <w:rPr>
          <w:rFonts w:ascii="Times New Roman" w:hAnsi="Times New Roman" w:cs="Times New Roman"/>
          <w:szCs w:val="21"/>
        </w:rPr>
      </w:pPr>
      <w:r w:rsidRPr="0074373A">
        <w:rPr>
          <w:rFonts w:ascii="Times New Roman" w:hAnsi="Times New Roman" w:cs="Times New Roman"/>
          <w:szCs w:val="21"/>
        </w:rPr>
        <w:tab/>
      </w:r>
    </w:p>
    <w:p w:rsidR="003D7DCD" w:rsidRPr="0074373A" w:rsidRDefault="003D7DCD" w:rsidP="003D7DCD">
      <w:pPr>
        <w:rPr>
          <w:szCs w:val="21"/>
        </w:rPr>
      </w:pPr>
    </w:p>
    <w:p w:rsidR="003D7DCD" w:rsidRPr="0074373A" w:rsidRDefault="006845EF" w:rsidP="003D7DCD">
      <w:pPr>
        <w:pStyle w:val="a5"/>
        <w:jc w:val="center"/>
        <w:rPr>
          <w:rFonts w:ascii="Times New Roman" w:hAnsi="Times New Roman" w:cs="Times New Roman"/>
          <w:szCs w:val="21"/>
        </w:rPr>
      </w:pPr>
      <w:r w:rsidRPr="006845EF">
        <w:rPr>
          <w:rFonts w:ascii="Times New Roman" w:hAnsi="Times New Roman" w:cs="Times New Roman"/>
          <w:szCs w:val="21"/>
        </w:rPr>
        <w:t xml:space="preserve">Отчет о реализации муниципальной программы </w:t>
      </w:r>
      <w:r w:rsidRPr="006845EF">
        <w:rPr>
          <w:rFonts w:ascii="Times New Roman" w:hAnsi="Times New Roman" w:cs="Times New Roman"/>
          <w:bCs/>
          <w:szCs w:val="21"/>
        </w:rPr>
        <w:t>«Переселение граждан из ветхого и аварийного жилищного фонда Бодайбинского муниципальног</w:t>
      </w:r>
      <w:r w:rsidR="00666C69">
        <w:rPr>
          <w:rFonts w:ascii="Times New Roman" w:hAnsi="Times New Roman" w:cs="Times New Roman"/>
          <w:bCs/>
          <w:szCs w:val="21"/>
        </w:rPr>
        <w:t>о образования на период 2014–2020</w:t>
      </w:r>
      <w:r w:rsidRPr="006845EF">
        <w:rPr>
          <w:rFonts w:ascii="Times New Roman" w:hAnsi="Times New Roman" w:cs="Times New Roman"/>
          <w:bCs/>
          <w:szCs w:val="21"/>
        </w:rPr>
        <w:t xml:space="preserve"> годов» (далее-  муниципальная программа) за </w:t>
      </w:r>
      <w:r w:rsidR="00666C69">
        <w:rPr>
          <w:rFonts w:ascii="Times New Roman" w:hAnsi="Times New Roman" w:cs="Times New Roman"/>
          <w:bCs/>
          <w:szCs w:val="21"/>
        </w:rPr>
        <w:t>2019 год</w:t>
      </w:r>
    </w:p>
    <w:p w:rsidR="003D7DCD" w:rsidRPr="0074373A" w:rsidRDefault="003D7DCD" w:rsidP="003D7DCD">
      <w:pPr>
        <w:rPr>
          <w:rFonts w:ascii="Times New Roman" w:hAnsi="Times New Roman" w:cs="Times New Roman"/>
          <w:szCs w:val="21"/>
        </w:rPr>
      </w:pPr>
    </w:p>
    <w:p w:rsidR="003D7DCD" w:rsidRPr="0074373A" w:rsidRDefault="003D7DCD" w:rsidP="00322E3F">
      <w:pPr>
        <w:ind w:firstLine="708"/>
        <w:rPr>
          <w:rFonts w:ascii="Times New Roman" w:hAnsi="Times New Roman" w:cs="Times New Roman"/>
          <w:szCs w:val="21"/>
        </w:rPr>
      </w:pPr>
      <w:r w:rsidRPr="0074373A">
        <w:rPr>
          <w:rFonts w:ascii="Times New Roman" w:hAnsi="Times New Roman" w:cs="Times New Roman"/>
          <w:szCs w:val="21"/>
        </w:rPr>
        <w:t>Целью муниципальной программы является обеспечение жильем граждан, проживающих в домах, признанных непригодными для постоянного проживания и ликвидация существующего ветхого и аварийного жилищного фонда, признанного таковым до 01.01.2012 года. Основным мероприятием реализации программы является строительство нового жилья, в том числе приобретение жилых помещений в новостройках путем участия в долевом строительстве, а также приобретение жилья на вторичном рынке.</w:t>
      </w:r>
    </w:p>
    <w:p w:rsidR="0055027E" w:rsidRDefault="003D7DCD" w:rsidP="00322E3F">
      <w:pPr>
        <w:ind w:firstLine="708"/>
        <w:rPr>
          <w:rFonts w:ascii="Times New Roman" w:hAnsi="Times New Roman" w:cs="Times New Roman"/>
          <w:szCs w:val="21"/>
        </w:rPr>
      </w:pPr>
      <w:r w:rsidRPr="0074373A">
        <w:rPr>
          <w:rFonts w:ascii="Times New Roman" w:hAnsi="Times New Roman" w:cs="Times New Roman"/>
          <w:szCs w:val="21"/>
        </w:rPr>
        <w:t>На исполнение общепрограммных мероприятий государственной программы Иркутской области «Доступное жилье» на 2014-2020 годы подпрограммы «Переселение граждан из ветхого и аварийного жилищного фонда Иркутской области» на 2014-20</w:t>
      </w:r>
      <w:r w:rsidR="003C4515" w:rsidRPr="0074373A">
        <w:rPr>
          <w:rFonts w:ascii="Times New Roman" w:hAnsi="Times New Roman" w:cs="Times New Roman"/>
          <w:szCs w:val="21"/>
        </w:rPr>
        <w:t>20</w:t>
      </w:r>
      <w:r w:rsidRPr="0074373A">
        <w:rPr>
          <w:rFonts w:ascii="Times New Roman" w:hAnsi="Times New Roman" w:cs="Times New Roman"/>
          <w:szCs w:val="21"/>
        </w:rPr>
        <w:t xml:space="preserve"> годы   сумма бюджетных ассигнований по плану из областного бюджета составила </w:t>
      </w:r>
      <w:r w:rsidR="0055027E">
        <w:rPr>
          <w:rFonts w:ascii="Times New Roman" w:hAnsi="Times New Roman" w:cs="Times New Roman"/>
          <w:szCs w:val="21"/>
        </w:rPr>
        <w:t>0,00 тыс. руб.</w:t>
      </w:r>
    </w:p>
    <w:p w:rsidR="003D7DCD" w:rsidRDefault="003D7DCD" w:rsidP="00322E3F">
      <w:pPr>
        <w:ind w:firstLine="708"/>
        <w:rPr>
          <w:rFonts w:ascii="Times New Roman" w:hAnsi="Times New Roman" w:cs="Times New Roman"/>
          <w:szCs w:val="21"/>
        </w:rPr>
      </w:pPr>
      <w:r w:rsidRPr="0074373A">
        <w:rPr>
          <w:rFonts w:ascii="Times New Roman" w:hAnsi="Times New Roman" w:cs="Times New Roman"/>
          <w:szCs w:val="21"/>
        </w:rPr>
        <w:t xml:space="preserve">На исполнение муниципальной программы </w:t>
      </w:r>
      <w:r w:rsidRPr="0074373A">
        <w:rPr>
          <w:rStyle w:val="a3"/>
          <w:rFonts w:ascii="Times New Roman" w:hAnsi="Times New Roman" w:cs="Times New Roman"/>
          <w:b w:val="0"/>
          <w:color w:val="auto"/>
          <w:szCs w:val="21"/>
        </w:rPr>
        <w:t>«Переселение граждан из ветхого и аварийного жилищного фонда Бодайбинского муниципального образования на период 2014-20</w:t>
      </w:r>
      <w:r w:rsidR="003C4515" w:rsidRPr="0074373A">
        <w:rPr>
          <w:rStyle w:val="a3"/>
          <w:rFonts w:ascii="Times New Roman" w:hAnsi="Times New Roman" w:cs="Times New Roman"/>
          <w:b w:val="0"/>
          <w:color w:val="auto"/>
          <w:szCs w:val="21"/>
        </w:rPr>
        <w:t>20</w:t>
      </w:r>
      <w:r w:rsidRPr="0074373A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годов» </w:t>
      </w:r>
      <w:r w:rsidRPr="0074373A">
        <w:rPr>
          <w:rFonts w:ascii="Times New Roman" w:hAnsi="Times New Roman" w:cs="Times New Roman"/>
          <w:szCs w:val="21"/>
        </w:rPr>
        <w:t>сумма бюджетных ассигнований на софинансирование мероприятий государственной программы Иркутской области «Доступное жилье» на 2014-20</w:t>
      </w:r>
      <w:r w:rsidR="003C4515" w:rsidRPr="0074373A">
        <w:rPr>
          <w:rFonts w:ascii="Times New Roman" w:hAnsi="Times New Roman" w:cs="Times New Roman"/>
          <w:szCs w:val="21"/>
        </w:rPr>
        <w:t>20</w:t>
      </w:r>
      <w:r w:rsidRPr="0074373A">
        <w:rPr>
          <w:rFonts w:ascii="Times New Roman" w:hAnsi="Times New Roman" w:cs="Times New Roman"/>
          <w:szCs w:val="21"/>
        </w:rPr>
        <w:t xml:space="preserve"> годы, подпрограммы «Переселение граждан из ветхого и аварийного жилищного фонда Иркутской области» на 2014-20</w:t>
      </w:r>
      <w:r w:rsidR="003C4515" w:rsidRPr="0074373A">
        <w:rPr>
          <w:rFonts w:ascii="Times New Roman" w:hAnsi="Times New Roman" w:cs="Times New Roman"/>
          <w:szCs w:val="21"/>
        </w:rPr>
        <w:t>20</w:t>
      </w:r>
      <w:r w:rsidRPr="0074373A">
        <w:rPr>
          <w:rFonts w:ascii="Times New Roman" w:hAnsi="Times New Roman" w:cs="Times New Roman"/>
          <w:szCs w:val="21"/>
        </w:rPr>
        <w:t xml:space="preserve"> годы составила </w:t>
      </w:r>
      <w:r w:rsidR="00936E0E">
        <w:rPr>
          <w:rFonts w:ascii="Times New Roman" w:hAnsi="Times New Roman" w:cs="Times New Roman"/>
          <w:szCs w:val="21"/>
        </w:rPr>
        <w:t>0</w:t>
      </w:r>
      <w:r w:rsidRPr="0074373A">
        <w:rPr>
          <w:rFonts w:ascii="Times New Roman" w:hAnsi="Times New Roman" w:cs="Times New Roman"/>
          <w:szCs w:val="21"/>
        </w:rPr>
        <w:t xml:space="preserve"> руб.</w:t>
      </w:r>
    </w:p>
    <w:p w:rsidR="00322E3F" w:rsidRPr="0074373A" w:rsidRDefault="00322E3F" w:rsidP="00705DA4">
      <w:pPr>
        <w:ind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 w:rsidR="000725FD">
        <w:rPr>
          <w:rFonts w:ascii="Times New Roman" w:hAnsi="Times New Roman" w:cs="Times New Roman"/>
          <w:szCs w:val="21"/>
        </w:rPr>
        <w:t xml:space="preserve">В 2019 году на мероприятия по сносу расселённых аварийных домов сумма составила </w:t>
      </w:r>
      <w:r w:rsidR="00705DA4">
        <w:rPr>
          <w:rFonts w:ascii="Times New Roman" w:hAnsi="Times New Roman" w:cs="Times New Roman"/>
          <w:szCs w:val="21"/>
        </w:rPr>
        <w:t xml:space="preserve">11234,32 тыс. руб. </w:t>
      </w:r>
      <w:r w:rsidR="000725FD">
        <w:rPr>
          <w:rFonts w:ascii="Times New Roman" w:hAnsi="Times New Roman" w:cs="Times New Roman"/>
          <w:szCs w:val="21"/>
        </w:rPr>
        <w:t xml:space="preserve"> </w:t>
      </w:r>
      <w:r w:rsidR="00705DA4" w:rsidRPr="00705DA4">
        <w:rPr>
          <w:rFonts w:ascii="Times New Roman" w:hAnsi="Times New Roman" w:cs="Times New Roman"/>
          <w:szCs w:val="21"/>
        </w:rPr>
        <w:t>В 2019 году состоялись аукционы на заключение муниципальных контрактов на снос аварийных домов, по результатам проведения аукционов были заключены муниципальные контракты с ООО «РеМонти», ООО «МТ», ИП Куклин В.В. По результатам аукциона от 22.11.2019 года планировалось заключение муниципального контракта с ИП Жиликовым А.О., р</w:t>
      </w:r>
      <w:r w:rsidR="00705DA4">
        <w:rPr>
          <w:rFonts w:ascii="Times New Roman" w:hAnsi="Times New Roman" w:cs="Times New Roman"/>
          <w:szCs w:val="21"/>
        </w:rPr>
        <w:t xml:space="preserve">асторгнут по соглашению сторон.  </w:t>
      </w:r>
      <w:r w:rsidR="00705DA4" w:rsidRPr="00705DA4">
        <w:rPr>
          <w:rFonts w:ascii="Times New Roman" w:hAnsi="Times New Roman" w:cs="Times New Roman"/>
          <w:szCs w:val="21"/>
        </w:rPr>
        <w:t>На 31.12.2019 года в полном объеме исполнен 1 муниципальный контракт, заключенный с ИП Куклиным В.В. произведена оплата выполненных работ.</w:t>
      </w:r>
      <w:r w:rsidR="00060885">
        <w:rPr>
          <w:rFonts w:ascii="Times New Roman" w:hAnsi="Times New Roman" w:cs="Times New Roman"/>
          <w:szCs w:val="21"/>
        </w:rPr>
        <w:t xml:space="preserve"> </w:t>
      </w:r>
      <w:r w:rsidR="00060885" w:rsidRPr="00060885">
        <w:rPr>
          <w:rFonts w:ascii="Times New Roman" w:hAnsi="Times New Roman" w:cs="Times New Roman"/>
          <w:szCs w:val="20"/>
        </w:rPr>
        <w:t>Оплата муниципальных контрактов по консервации расселенных аварийных домов ИП Серокурова О.И., ООО УК «Город».</w:t>
      </w:r>
    </w:p>
    <w:p w:rsidR="0055027E" w:rsidRDefault="003D7DCD" w:rsidP="00322E3F">
      <w:pPr>
        <w:ind w:firstLine="708"/>
        <w:rPr>
          <w:rStyle w:val="a3"/>
          <w:rFonts w:ascii="Times New Roman" w:hAnsi="Times New Roman" w:cs="Times New Roman"/>
          <w:b w:val="0"/>
          <w:color w:val="auto"/>
          <w:szCs w:val="21"/>
        </w:rPr>
      </w:pPr>
      <w:r w:rsidRPr="004B169F">
        <w:rPr>
          <w:rFonts w:ascii="Times New Roman" w:hAnsi="Times New Roman" w:cs="Times New Roman"/>
          <w:szCs w:val="21"/>
        </w:rPr>
        <w:t xml:space="preserve">По результатам оценки, уровень эффективности реализации муниципальной программы </w:t>
      </w:r>
      <w:r w:rsidRPr="004B169F">
        <w:rPr>
          <w:rStyle w:val="a3"/>
          <w:rFonts w:ascii="Times New Roman" w:hAnsi="Times New Roman" w:cs="Times New Roman"/>
          <w:b w:val="0"/>
          <w:color w:val="auto"/>
          <w:szCs w:val="21"/>
        </w:rPr>
        <w:t>«Переселение граждан из ветхого и аварийного жилищного фонда Бодайбинского муниципального образования на период 2014-20</w:t>
      </w:r>
      <w:r w:rsidR="003C4515" w:rsidRPr="004B169F">
        <w:rPr>
          <w:rStyle w:val="a3"/>
          <w:rFonts w:ascii="Times New Roman" w:hAnsi="Times New Roman" w:cs="Times New Roman"/>
          <w:b w:val="0"/>
          <w:color w:val="auto"/>
          <w:szCs w:val="21"/>
        </w:rPr>
        <w:t>20</w:t>
      </w:r>
      <w:r w:rsidR="0055027E" w:rsidRPr="004B169F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годов» за 2019 </w:t>
      </w:r>
      <w:r w:rsidR="00705DA4" w:rsidRPr="004B169F">
        <w:rPr>
          <w:rStyle w:val="a3"/>
          <w:rFonts w:ascii="Times New Roman" w:hAnsi="Times New Roman" w:cs="Times New Roman"/>
          <w:b w:val="0"/>
          <w:color w:val="auto"/>
          <w:szCs w:val="21"/>
        </w:rPr>
        <w:t>год</w:t>
      </w:r>
      <w:r w:rsidR="00705DA4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составил </w:t>
      </w:r>
      <w:r w:rsidR="008A6591">
        <w:rPr>
          <w:rStyle w:val="a3"/>
          <w:rFonts w:ascii="Times New Roman" w:hAnsi="Times New Roman" w:cs="Times New Roman"/>
          <w:b w:val="0"/>
          <w:color w:val="auto"/>
          <w:szCs w:val="21"/>
        </w:rPr>
        <w:t>0,88</w:t>
      </w:r>
      <w:r w:rsidR="00705DA4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то есть эффективная.</w:t>
      </w:r>
      <w:r w:rsidR="004B169F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                     </w:t>
      </w:r>
    </w:p>
    <w:p w:rsidR="003D7DCD" w:rsidRPr="0074373A" w:rsidRDefault="003D7DCD" w:rsidP="00322E3F">
      <w:pPr>
        <w:ind w:firstLine="708"/>
        <w:rPr>
          <w:rFonts w:ascii="Times New Roman" w:hAnsi="Times New Roman" w:cs="Times New Roman"/>
          <w:szCs w:val="21"/>
        </w:rPr>
      </w:pPr>
      <w:r w:rsidRPr="0074373A">
        <w:rPr>
          <w:rFonts w:ascii="Times New Roman" w:hAnsi="Times New Roman" w:cs="Times New Roman"/>
          <w:szCs w:val="21"/>
        </w:rPr>
        <w:t>Анализ показателей результативности муниципальной программы отражен в приложениях 6, 7,</w:t>
      </w:r>
      <w:r w:rsidR="00705DA4">
        <w:rPr>
          <w:rFonts w:ascii="Times New Roman" w:hAnsi="Times New Roman" w:cs="Times New Roman"/>
          <w:szCs w:val="21"/>
        </w:rPr>
        <w:t xml:space="preserve"> </w:t>
      </w:r>
      <w:r w:rsidR="004B169F">
        <w:rPr>
          <w:rFonts w:ascii="Times New Roman" w:hAnsi="Times New Roman" w:cs="Times New Roman"/>
          <w:szCs w:val="21"/>
        </w:rPr>
        <w:t>8,</w:t>
      </w:r>
      <w:r w:rsidR="00936E0E">
        <w:rPr>
          <w:rFonts w:ascii="Times New Roman" w:hAnsi="Times New Roman" w:cs="Times New Roman"/>
          <w:szCs w:val="21"/>
        </w:rPr>
        <w:t xml:space="preserve"> </w:t>
      </w:r>
      <w:r w:rsidRPr="0074373A">
        <w:rPr>
          <w:rFonts w:ascii="Times New Roman" w:hAnsi="Times New Roman" w:cs="Times New Roman"/>
          <w:szCs w:val="21"/>
        </w:rPr>
        <w:t>9</w:t>
      </w:r>
      <w:r w:rsidR="004B169F">
        <w:rPr>
          <w:rFonts w:ascii="Times New Roman" w:hAnsi="Times New Roman" w:cs="Times New Roman"/>
          <w:szCs w:val="21"/>
        </w:rPr>
        <w:t>,</w:t>
      </w:r>
      <w:r w:rsidR="00936E0E">
        <w:rPr>
          <w:rFonts w:ascii="Times New Roman" w:hAnsi="Times New Roman" w:cs="Times New Roman"/>
          <w:szCs w:val="21"/>
        </w:rPr>
        <w:t xml:space="preserve"> </w:t>
      </w:r>
      <w:r w:rsidR="004B169F">
        <w:rPr>
          <w:rFonts w:ascii="Times New Roman" w:hAnsi="Times New Roman" w:cs="Times New Roman"/>
          <w:szCs w:val="21"/>
        </w:rPr>
        <w:t>10</w:t>
      </w:r>
      <w:r w:rsidRPr="0074373A">
        <w:rPr>
          <w:rFonts w:ascii="Times New Roman" w:hAnsi="Times New Roman" w:cs="Times New Roman"/>
          <w:szCs w:val="21"/>
        </w:rPr>
        <w:t>.</w:t>
      </w:r>
    </w:p>
    <w:p w:rsidR="003D7DCD" w:rsidRPr="0074373A" w:rsidRDefault="003D7DCD" w:rsidP="003D7DCD">
      <w:pPr>
        <w:ind w:firstLine="0"/>
        <w:rPr>
          <w:rFonts w:ascii="Times New Roman" w:hAnsi="Times New Roman" w:cs="Times New Roman"/>
          <w:szCs w:val="21"/>
        </w:rPr>
      </w:pPr>
      <w:r w:rsidRPr="0074373A">
        <w:rPr>
          <w:rFonts w:ascii="Times New Roman" w:hAnsi="Times New Roman" w:cs="Times New Roman"/>
          <w:szCs w:val="21"/>
        </w:rPr>
        <w:t xml:space="preserve">     </w:t>
      </w:r>
    </w:p>
    <w:p w:rsidR="003D7DCD" w:rsidRPr="0074373A" w:rsidRDefault="003D7DCD" w:rsidP="003D7DCD">
      <w:pPr>
        <w:ind w:firstLine="0"/>
        <w:rPr>
          <w:rFonts w:ascii="Times New Roman" w:hAnsi="Times New Roman" w:cs="Times New Roman"/>
          <w:szCs w:val="21"/>
        </w:rPr>
      </w:pPr>
    </w:p>
    <w:p w:rsidR="003D7DCD" w:rsidRPr="0074373A" w:rsidRDefault="003D7DCD" w:rsidP="003D7DCD">
      <w:pPr>
        <w:rPr>
          <w:szCs w:val="21"/>
        </w:rPr>
      </w:pPr>
    </w:p>
    <w:p w:rsidR="003D7DCD" w:rsidRPr="0074373A" w:rsidRDefault="003D7DCD" w:rsidP="003D7DCD">
      <w:pPr>
        <w:rPr>
          <w:szCs w:val="21"/>
        </w:rPr>
      </w:pPr>
    </w:p>
    <w:p w:rsidR="003D7DCD" w:rsidRPr="0074373A" w:rsidRDefault="003D7DCD" w:rsidP="003D7DCD">
      <w:pPr>
        <w:ind w:firstLine="0"/>
        <w:rPr>
          <w:rFonts w:ascii="Times New Roman" w:hAnsi="Times New Roman" w:cs="Times New Roman"/>
          <w:szCs w:val="21"/>
        </w:rPr>
      </w:pPr>
      <w:r w:rsidRPr="0074373A">
        <w:rPr>
          <w:rFonts w:ascii="Times New Roman" w:hAnsi="Times New Roman" w:cs="Times New Roman"/>
          <w:szCs w:val="21"/>
        </w:rPr>
        <w:t>Начальник отдела по управлению</w:t>
      </w:r>
    </w:p>
    <w:p w:rsidR="003D7DCD" w:rsidRPr="0074373A" w:rsidRDefault="003D7DCD" w:rsidP="003D7DCD">
      <w:pPr>
        <w:ind w:firstLine="0"/>
        <w:rPr>
          <w:rFonts w:ascii="Times New Roman" w:hAnsi="Times New Roman" w:cs="Times New Roman"/>
          <w:szCs w:val="21"/>
        </w:rPr>
      </w:pPr>
      <w:r w:rsidRPr="0074373A">
        <w:rPr>
          <w:rFonts w:ascii="Times New Roman" w:hAnsi="Times New Roman" w:cs="Times New Roman"/>
          <w:szCs w:val="21"/>
        </w:rPr>
        <w:t xml:space="preserve">муниципальным имуществом и </w:t>
      </w:r>
    </w:p>
    <w:p w:rsidR="003D7DCD" w:rsidRPr="0074373A" w:rsidRDefault="003D7DCD" w:rsidP="003D7DCD">
      <w:pPr>
        <w:ind w:firstLine="0"/>
        <w:rPr>
          <w:rFonts w:ascii="Times New Roman" w:hAnsi="Times New Roman" w:cs="Times New Roman"/>
          <w:szCs w:val="21"/>
        </w:rPr>
      </w:pPr>
      <w:r w:rsidRPr="0074373A">
        <w:rPr>
          <w:rFonts w:ascii="Times New Roman" w:hAnsi="Times New Roman" w:cs="Times New Roman"/>
          <w:szCs w:val="21"/>
        </w:rPr>
        <w:t xml:space="preserve">жилищно- социальным вопросам                                                                    </w:t>
      </w:r>
      <w:r w:rsidR="003C4515" w:rsidRPr="0074373A">
        <w:rPr>
          <w:rFonts w:ascii="Times New Roman" w:hAnsi="Times New Roman" w:cs="Times New Roman"/>
          <w:szCs w:val="21"/>
        </w:rPr>
        <w:tab/>
      </w:r>
      <w:r w:rsidR="0074373A" w:rsidRPr="0074373A">
        <w:rPr>
          <w:rFonts w:ascii="Times New Roman" w:hAnsi="Times New Roman" w:cs="Times New Roman"/>
          <w:szCs w:val="21"/>
        </w:rPr>
        <w:t>Г.В. Холодова</w:t>
      </w:r>
    </w:p>
    <w:p w:rsidR="003D7DCD" w:rsidRPr="0074373A" w:rsidRDefault="003D7DCD" w:rsidP="003D7DCD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Cs w:val="21"/>
        </w:rPr>
      </w:pPr>
      <w:r w:rsidRPr="0074373A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                                                                                                                      </w:t>
      </w:r>
    </w:p>
    <w:p w:rsidR="003D7DCD" w:rsidRPr="0074373A" w:rsidRDefault="003D7DCD" w:rsidP="003D7DCD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Cs w:val="21"/>
        </w:rPr>
      </w:pPr>
    </w:p>
    <w:p w:rsidR="00754965" w:rsidRDefault="003D7DCD" w:rsidP="003D7DCD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Cs w:val="21"/>
        </w:rPr>
      </w:pPr>
      <w:r w:rsidRPr="0074373A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                                         </w:t>
      </w:r>
    </w:p>
    <w:p w:rsidR="00754965" w:rsidRDefault="00754965" w:rsidP="003D7DCD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Cs w:val="21"/>
        </w:rPr>
      </w:pPr>
    </w:p>
    <w:p w:rsidR="003D7DCD" w:rsidRPr="00CD0110" w:rsidRDefault="003D7DCD" w:rsidP="003D7DCD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74373A">
        <w:rPr>
          <w:rStyle w:val="a3"/>
          <w:rFonts w:ascii="Times New Roman" w:hAnsi="Times New Roman" w:cs="Times New Roman"/>
          <w:b w:val="0"/>
          <w:color w:val="auto"/>
          <w:szCs w:val="21"/>
        </w:rPr>
        <w:lastRenderedPageBreak/>
        <w:t xml:space="preserve">                                                            </w:t>
      </w: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                                                                </w:t>
      </w:r>
    </w:p>
    <w:p w:rsidR="003D7DCD" w:rsidRDefault="003D7DCD" w:rsidP="003D7DCD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3D7DCD" w:rsidRPr="00CD0110" w:rsidRDefault="003D7DCD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                                  Приложение 6</w:t>
      </w:r>
    </w:p>
    <w:p w:rsidR="003D7DCD" w:rsidRPr="00CD0110" w:rsidRDefault="003D7DCD" w:rsidP="003D7DCD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3D7DCD" w:rsidRDefault="003D7DCD" w:rsidP="003D7DCD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Анализ показателей результативности муниципальной программы «Переселение граждан из ветхого и аварийного жилищного фонда Бодайбинского муниципальног</w:t>
      </w:r>
      <w:r w:rsidR="00666C69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о образования на период 2014-2020</w:t>
      </w: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годов», достигнутых за </w:t>
      </w:r>
      <w:r w:rsidR="00666C69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</w:t>
      </w:r>
      <w:r w:rsidR="0074373A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</w:t>
      </w: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201</w:t>
      </w:r>
      <w:r w:rsidR="0074373A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9</w:t>
      </w: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год</w:t>
      </w:r>
      <w:r w:rsidR="00666C69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.</w:t>
      </w:r>
    </w:p>
    <w:p w:rsidR="00791828" w:rsidRDefault="00791828" w:rsidP="003D7DCD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91828" w:rsidRDefault="00791828" w:rsidP="003D7DCD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Подпрограмма 1</w:t>
      </w:r>
    </w:p>
    <w:p w:rsidR="001012E8" w:rsidRPr="00CD0110" w:rsidRDefault="001012E8" w:rsidP="003D7DCD">
      <w:pPr>
        <w:tabs>
          <w:tab w:val="left" w:pos="2985"/>
        </w:tabs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09"/>
        <w:gridCol w:w="1021"/>
        <w:gridCol w:w="1701"/>
        <w:gridCol w:w="3118"/>
      </w:tblGrid>
      <w:tr w:rsidR="00666C69" w:rsidRPr="00CD0110" w:rsidTr="00FE7E0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666C69" w:rsidRPr="00CD0110" w:rsidTr="00FE7E0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69" w:rsidRPr="00A82CB9" w:rsidRDefault="00666C69" w:rsidP="00EF03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69" w:rsidRPr="00CD0110" w:rsidTr="00FE7E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C69" w:rsidRPr="00CD0110" w:rsidTr="00FE7E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Доля семей, переселенных из ветхого и аварийного жилья, в общем количестве семей, нуждающихся в переселении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9" w:rsidRPr="00A82CB9" w:rsidRDefault="00666C69" w:rsidP="00666C69">
            <w:pPr>
              <w:ind w:left="-734" w:firstLine="6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9" w:rsidRPr="00A82CB9" w:rsidRDefault="00666C69" w:rsidP="00666C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9" w:rsidRPr="00A82CB9" w:rsidRDefault="00666C69" w:rsidP="00666C69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2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C69" w:rsidRPr="00A82CB9" w:rsidRDefault="00666C69" w:rsidP="00666C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69" w:rsidRPr="00CD0110" w:rsidTr="00FE7E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283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283B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Объем введенных в эксплуатацию объектов капитального строительств, а также площадь изымаемых помещений аварийного жилищного фонда, в отношении которой принято решение о предоставлении возмещения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9" w:rsidRPr="00A82CB9" w:rsidRDefault="00666C69" w:rsidP="00666C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9" w:rsidRPr="00A82CB9" w:rsidRDefault="00666C69" w:rsidP="00666C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9" w:rsidRPr="00A82CB9" w:rsidRDefault="00666C69" w:rsidP="00666C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C69" w:rsidRPr="00A82CB9" w:rsidRDefault="00666C69" w:rsidP="00666C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69" w:rsidRPr="00CD0110" w:rsidTr="00FE7E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Площадь снесенного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9" w:rsidRPr="00A82CB9" w:rsidRDefault="00666C69" w:rsidP="00666C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791828" w:rsidRDefault="00037BBE" w:rsidP="007918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9" w:rsidRPr="00A82CB9" w:rsidRDefault="00FE07B4" w:rsidP="00666C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C69" w:rsidRPr="00A82CB9" w:rsidRDefault="00FB25C9" w:rsidP="00FE7E0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по сносу в Подпрограмме 1 был запланирован с учетом со финансирования из областного бюджета, на 2019 год финансирование из областного бюджета составило 0 рублей, в связи с чем работы по сносу по Подпрограмме 1 не проводились. </w:t>
            </w:r>
          </w:p>
        </w:tc>
      </w:tr>
    </w:tbl>
    <w:p w:rsidR="003D7DCD" w:rsidRPr="00CD0110" w:rsidRDefault="003D7DCD" w:rsidP="003D7DCD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                                                                                                                                         </w:t>
      </w: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91828" w:rsidRDefault="00791828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lastRenderedPageBreak/>
        <w:t>Подпрограмма 2</w:t>
      </w:r>
    </w:p>
    <w:p w:rsidR="00791828" w:rsidRPr="00CD0110" w:rsidRDefault="00791828" w:rsidP="00791828">
      <w:pPr>
        <w:tabs>
          <w:tab w:val="left" w:pos="2985"/>
        </w:tabs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09"/>
        <w:gridCol w:w="1021"/>
        <w:gridCol w:w="1842"/>
        <w:gridCol w:w="2127"/>
      </w:tblGrid>
      <w:tr w:rsidR="00791828" w:rsidRPr="00CD0110" w:rsidTr="00DD08C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791828" w:rsidRPr="00CD0110" w:rsidTr="00DD08C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828" w:rsidRPr="00A82CB9" w:rsidRDefault="00791828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828" w:rsidRPr="00CD0110" w:rsidTr="00DD08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1828" w:rsidRPr="00CD0110" w:rsidTr="00DD08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Доля семей, переселенных из ветхого и аварийного жилья, в общем количестве семей, нуждающихся в переселении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A82CB9" w:rsidRDefault="00791828" w:rsidP="00DD08CD">
            <w:pPr>
              <w:ind w:left="-734" w:firstLine="6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A82CB9" w:rsidRDefault="00791828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A82CB9" w:rsidRDefault="00FB25C9" w:rsidP="00DD08CD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828" w:rsidRPr="00A82CB9" w:rsidRDefault="00791828" w:rsidP="00917C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828" w:rsidRPr="00CD0110" w:rsidTr="00DD08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Объем введенных в эксплуатацию объектов капитального строительств, а также площадь изымаемых помещений аварийного жилищного фонда, в отношении которой принято решение о предоставлении возмещения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0A" w:rsidRDefault="00FE7E0A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A82CB9" w:rsidRDefault="00791828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828" w:rsidRPr="00CD0110" w:rsidTr="00DD08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Площадь снесенного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791828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A82CB9" w:rsidRDefault="00FE07B4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828" w:rsidRPr="00A82CB9" w:rsidRDefault="00060885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Снос 60 лет Октября д.1,д.3</w:t>
            </w:r>
          </w:p>
        </w:tc>
      </w:tr>
    </w:tbl>
    <w:p w:rsidR="00791828" w:rsidRDefault="00791828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FE7E0A">
      <w:pPr>
        <w:pStyle w:val="a5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96C24" w:rsidRDefault="00696C24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96C24" w:rsidRDefault="00696C24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1062B0" w:rsidRPr="00CD0110" w:rsidRDefault="001062B0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Анализ объема финансирования муниципальной программы «Переселение граждан из ветхого и аварийного жилищного фонда Бодайбинского муниципальног</w:t>
      </w:r>
      <w:r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о образования на период 2014-2020</w:t>
      </w: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годов» за 201</w:t>
      </w:r>
      <w:r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9</w:t>
      </w: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год </w:t>
      </w:r>
    </w:p>
    <w:p w:rsidR="001062B0" w:rsidRDefault="001062B0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Подпрограмма 1</w:t>
      </w:r>
    </w:p>
    <w:p w:rsidR="001062B0" w:rsidRPr="00C93D85" w:rsidRDefault="001062B0" w:rsidP="001062B0"/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418"/>
        <w:gridCol w:w="1134"/>
        <w:gridCol w:w="1134"/>
        <w:gridCol w:w="1559"/>
      </w:tblGrid>
      <w:tr w:rsidR="009247EC" w:rsidRPr="00CD0110" w:rsidTr="00920B14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Пояснения по освоению объемов финансирования</w:t>
            </w:r>
          </w:p>
        </w:tc>
      </w:tr>
      <w:tr w:rsidR="009247EC" w:rsidRPr="00CD0110" w:rsidTr="00920B14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2B0" w:rsidRPr="009247EC" w:rsidRDefault="001062B0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7EC" w:rsidRPr="00CD0110" w:rsidTr="00920B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247EC" w:rsidRPr="00CD0110" w:rsidTr="00920B14">
        <w:trPr>
          <w:trHeight w:val="28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1062B0" w:rsidRPr="009247EC" w:rsidRDefault="001062B0" w:rsidP="00DD08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путем заключения договоров участия в долевом строительстве, либо путем приобретения новых не бывших в эксплуатации, жилых помещений у лиц, осуществляющих строительство новых, не бывших в эксплуатации жилых помещений, путем заключения договоров купли-продажи жилых помещений для переселения граждан из жилых помещений, признанных непригодными для проживания, и (или) жилых помещений с высоким уровнем износа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062B0" w:rsidRPr="009247EC" w:rsidRDefault="001062B0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062B0" w:rsidRPr="009247EC" w:rsidRDefault="001062B0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062B0" w:rsidRPr="009247EC" w:rsidRDefault="001062B0" w:rsidP="00DD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9247EC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062B0" w:rsidRPr="009247EC" w:rsidRDefault="001062B0" w:rsidP="00DD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9247EC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2B0" w:rsidRPr="009247EC" w:rsidRDefault="001062B0" w:rsidP="00DD0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47EC" w:rsidRPr="00CD0110" w:rsidTr="00920B14">
        <w:tc>
          <w:tcPr>
            <w:tcW w:w="62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9247EC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9247EC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A82CB9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A82CB9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FB25C9">
      <w:pPr>
        <w:pStyle w:val="a5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060885" w:rsidRDefault="00060885" w:rsidP="00060885"/>
    <w:p w:rsidR="00060885" w:rsidRDefault="00060885" w:rsidP="00060885"/>
    <w:p w:rsidR="00060885" w:rsidRDefault="00060885" w:rsidP="00060885"/>
    <w:p w:rsidR="00060885" w:rsidRPr="00060885" w:rsidRDefault="00060885" w:rsidP="00060885"/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A82CB9" w:rsidRPr="001062B0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  <w:r w:rsidRPr="001062B0"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  <w:lastRenderedPageBreak/>
        <w:t>Анализ объема финансирования муниципальной программы «Переселение граждан из ветхого и аварийного жилищного фонда Бодайбинского муниципального образования на период 2014-2020 годов» за 2019 год</w:t>
      </w:r>
    </w:p>
    <w:p w:rsidR="00A82CB9" w:rsidRPr="00CD0110" w:rsidRDefault="00A82CB9" w:rsidP="00A82CB9">
      <w:pPr>
        <w:rPr>
          <w:sz w:val="21"/>
          <w:szCs w:val="21"/>
        </w:rPr>
      </w:pPr>
    </w:p>
    <w:p w:rsidR="00A82CB9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Подпрограмма 2</w:t>
      </w:r>
    </w:p>
    <w:p w:rsidR="00A82CB9" w:rsidRDefault="00A82CB9" w:rsidP="00A82CB9"/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276"/>
        <w:gridCol w:w="1701"/>
        <w:gridCol w:w="992"/>
        <w:gridCol w:w="2552"/>
      </w:tblGrid>
      <w:tr w:rsidR="00A82CB9" w:rsidRPr="00CD0110" w:rsidTr="00FE7E0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Пояснения по освоению объемов финансирования</w:t>
            </w:r>
          </w:p>
        </w:tc>
      </w:tr>
      <w:tr w:rsidR="00A82CB9" w:rsidRPr="00CD0110" w:rsidTr="00FE7E0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B9" w:rsidRPr="00CD0110" w:rsidTr="00FE7E0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2CB9" w:rsidRPr="00CD0110" w:rsidTr="00FE7E0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1. Строительство нового жилья, в виде разницы стоимости 1 кв. м. строительства и стоимости превышения общей площади ранее занимаемого жилого помещения.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B9" w:rsidRPr="00CD0110" w:rsidTr="00FE7E0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Обеспечение жильем граждан, проживающих в домах, признанных непригодными для постоянного проживания.</w:t>
            </w: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2.1 Обеспечение жильем граждан, нуждающихся в жилых помещениях по исполнению судебных актов и мировых соглашений.</w:t>
            </w:r>
          </w:p>
          <w:p w:rsidR="00A82CB9" w:rsidRPr="009247EC" w:rsidRDefault="00A82CB9" w:rsidP="00DD0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мероприятий по приобретению жилых помещений путем заключения договоров купли-продажи.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936E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Бюджет администрации г. Бодайбо и района</w:t>
            </w: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1677A1" w:rsidRDefault="00A82CB9" w:rsidP="00DD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6F043C" w:rsidP="00DD0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10597,5</w:t>
            </w:r>
          </w:p>
          <w:p w:rsidR="00A82CB9" w:rsidRPr="001677A1" w:rsidRDefault="00A82CB9" w:rsidP="00DD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1677A1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037BBE" w:rsidP="001677A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10009,7</w:t>
            </w:r>
          </w:p>
          <w:p w:rsidR="00A82CB9" w:rsidRPr="001677A1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CB9" w:rsidRPr="001677A1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7A1" w:rsidRPr="001677A1" w:rsidRDefault="001677A1" w:rsidP="001677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B9" w:rsidRPr="00CD0110" w:rsidTr="00FE7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Проведение обмеров и инженерно-технического обследования конструкций зданий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96432F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1677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B9" w:rsidRPr="00CD0110" w:rsidTr="00FE7E0A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96432F" w:rsidP="006F0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96432F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2 878,4</w:t>
            </w:r>
          </w:p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C568DF" w:rsidRDefault="00A82CB9" w:rsidP="00C568D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E7E0A" w:rsidRDefault="00FE7E0A" w:rsidP="00FE7E0A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 году состоялись аукционы на заключение муниципальных контрактов на снос аварийных домов, по результатам проведения аукционов были заключены муниципальные контракты с ООО «РеМонти», ООО «МТ», ИП Куклин В.В. По результатам аукциона от 22.11.2019 года планировалось заключение муниципального контракта с ИП Жиликовым А.О., расторгнут по соглашению сторон.</w:t>
            </w:r>
          </w:p>
          <w:p w:rsidR="00C568DF" w:rsidRPr="00FE7E0A" w:rsidRDefault="00FE7E0A" w:rsidP="00060885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31.12.2019 года в полном объеме исполнен 1 муниципальный контракт, заключенный с ИП Куклиным В.В. произведена</w:t>
            </w:r>
            <w:r w:rsidR="00060885">
              <w:rPr>
                <w:rFonts w:ascii="Times New Roman" w:hAnsi="Times New Roman" w:cs="Times New Roman"/>
                <w:sz w:val="20"/>
                <w:szCs w:val="20"/>
              </w:rPr>
              <w:t xml:space="preserve"> оплата выполненных работ. </w:t>
            </w:r>
            <w:r w:rsidR="00060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муниципальных контрактов по консервации расселенных аварийных домов ИП Серокурова О.И., ООО УК «Город».</w:t>
            </w:r>
          </w:p>
        </w:tc>
      </w:tr>
      <w:tr w:rsidR="00A82CB9" w:rsidRPr="00CD0110" w:rsidTr="00FE7E0A"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по мероприятию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96432F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96432F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13 056,1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CB9" w:rsidRPr="009247EC" w:rsidRDefault="00A82CB9" w:rsidP="00C568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B9" w:rsidRPr="00CD0110" w:rsidTr="00FE7E0A">
        <w:trPr>
          <w:trHeight w:val="7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           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96432F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CB9" w:rsidRPr="00CD0110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sectPr w:rsidR="00A82CB9" w:rsidRPr="00CD0110" w:rsidSect="009247EC">
          <w:pgSz w:w="11905" w:h="16837"/>
          <w:pgMar w:top="851" w:right="800" w:bottom="851" w:left="1276" w:header="720" w:footer="720" w:gutter="0"/>
          <w:cols w:space="720"/>
          <w:noEndnote/>
          <w:docGrid w:linePitch="326"/>
        </w:sectPr>
      </w:pPr>
    </w:p>
    <w:p w:rsidR="00666C69" w:rsidRPr="0095599E" w:rsidRDefault="00666C69" w:rsidP="00666C69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lastRenderedPageBreak/>
        <w:t>Приложение 7</w:t>
      </w:r>
    </w:p>
    <w:p w:rsidR="00666C69" w:rsidRPr="0095599E" w:rsidRDefault="00666C69" w:rsidP="00666C6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Pr="000572D8" w:rsidRDefault="00666C69" w:rsidP="00666C69">
      <w:pPr>
        <w:pStyle w:val="a7"/>
        <w:jc w:val="center"/>
        <w:rPr>
          <w:rStyle w:val="a3"/>
          <w:rFonts w:ascii="Times New Roman" w:hAnsi="Times New Roman" w:cs="Times New Roman"/>
          <w:b w:val="0"/>
        </w:rPr>
      </w:pPr>
      <w:r w:rsidRPr="000572D8">
        <w:rPr>
          <w:rStyle w:val="a3"/>
          <w:rFonts w:ascii="Times New Roman" w:hAnsi="Times New Roman" w:cs="Times New Roman"/>
          <w:b w:val="0"/>
        </w:rPr>
        <w:t xml:space="preserve">Отчет об использовании бюджетных ассигнований бюджета Бодайбинского муниципального образования на реализацию муниципальной программы </w:t>
      </w:r>
    </w:p>
    <w:p w:rsidR="00666C69" w:rsidRPr="000572D8" w:rsidRDefault="00666C69" w:rsidP="00666C6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0572D8">
        <w:rPr>
          <w:rStyle w:val="a3"/>
          <w:rFonts w:ascii="Times New Roman" w:hAnsi="Times New Roman" w:cs="Times New Roman"/>
          <w:b w:val="0"/>
          <w:color w:val="auto"/>
        </w:rPr>
        <w:t>за 2019 год</w:t>
      </w:r>
    </w:p>
    <w:p w:rsidR="00666C69" w:rsidRDefault="00666C69" w:rsidP="00666C69"/>
    <w:p w:rsidR="00666C69" w:rsidRDefault="00666C69" w:rsidP="00666C69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422"/>
        <w:gridCol w:w="1694"/>
        <w:gridCol w:w="1685"/>
        <w:gridCol w:w="1920"/>
      </w:tblGrid>
      <w:tr w:rsidR="00666C69" w:rsidRPr="002C3961" w:rsidTr="005230F1">
        <w:tc>
          <w:tcPr>
            <w:tcW w:w="709" w:type="dxa"/>
            <w:shd w:val="clear" w:color="auto" w:fill="auto"/>
            <w:vAlign w:val="center"/>
          </w:tcPr>
          <w:p w:rsidR="00666C69" w:rsidRPr="00C568DF" w:rsidRDefault="00666C69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568DF">
              <w:rPr>
                <w:rFonts w:ascii="Times New Roman" w:hAnsi="Times New Roman" w:cs="Times New Roman"/>
                <w:sz w:val="22"/>
              </w:rPr>
              <w:t>№пп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666C69" w:rsidRPr="00C568DF" w:rsidRDefault="00666C69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568DF">
              <w:rPr>
                <w:rFonts w:ascii="Times New Roman" w:hAnsi="Times New Roman" w:cs="Times New Roman"/>
                <w:sz w:val="22"/>
              </w:rPr>
              <w:t>Наименование программы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66C69" w:rsidRPr="00C568DF" w:rsidRDefault="00666C69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568DF">
              <w:rPr>
                <w:rFonts w:ascii="Times New Roman" w:hAnsi="Times New Roman" w:cs="Times New Roman"/>
                <w:sz w:val="22"/>
              </w:rPr>
              <w:t>План бюджетных ассигнований, тыс. руб.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66C69" w:rsidRPr="00C568DF" w:rsidRDefault="00666C69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568DF">
              <w:rPr>
                <w:rFonts w:ascii="Times New Roman" w:hAnsi="Times New Roman" w:cs="Times New Roman"/>
                <w:sz w:val="22"/>
              </w:rPr>
              <w:t>Фактическое исполнение, тыс. руб.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66C69" w:rsidRPr="00C568DF" w:rsidRDefault="00666C69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568DF">
              <w:rPr>
                <w:rFonts w:ascii="Times New Roman" w:hAnsi="Times New Roman" w:cs="Times New Roman"/>
                <w:sz w:val="22"/>
              </w:rPr>
              <w:t>Уровень финансирования</w:t>
            </w:r>
          </w:p>
        </w:tc>
      </w:tr>
      <w:tr w:rsidR="00666C69" w:rsidRPr="002C3961" w:rsidTr="005230F1">
        <w:tc>
          <w:tcPr>
            <w:tcW w:w="709" w:type="dxa"/>
            <w:shd w:val="clear" w:color="auto" w:fill="auto"/>
            <w:vAlign w:val="center"/>
          </w:tcPr>
          <w:p w:rsidR="00666C69" w:rsidRPr="00C568DF" w:rsidRDefault="00666C69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568DF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666C69" w:rsidRPr="00C568DF" w:rsidRDefault="00666C69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568DF">
              <w:rPr>
                <w:rFonts w:ascii="Times New Roman" w:hAnsi="Times New Roman" w:cs="Times New Roman"/>
                <w:bCs/>
                <w:sz w:val="22"/>
                <w:szCs w:val="21"/>
              </w:rPr>
              <w:t>«Переселение граждан из ветхого и аварийного жилищного фонда Бодайбинского муниципального образования на период 2014–2020 годов»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66C69" w:rsidRPr="00C568DF" w:rsidRDefault="009C154B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22 081,8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66C69" w:rsidRPr="00C568DF" w:rsidRDefault="009C154B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13 056,1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66C69" w:rsidRPr="00C568DF" w:rsidRDefault="00666C69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3D7DCD" w:rsidRDefault="003D7DCD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Pr="00CD0110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3D7DCD" w:rsidRPr="00CD0110" w:rsidRDefault="003D7DCD" w:rsidP="003D7DCD">
      <w:pPr>
        <w:tabs>
          <w:tab w:val="left" w:pos="7785"/>
        </w:tabs>
        <w:jc w:val="right"/>
        <w:rPr>
          <w:rFonts w:ascii="Times New Roman" w:hAnsi="Times New Roman" w:cs="Times New Roman"/>
          <w:sz w:val="21"/>
          <w:szCs w:val="21"/>
        </w:rPr>
      </w:pPr>
    </w:p>
    <w:p w:rsidR="003D7DCD" w:rsidRPr="00CD0110" w:rsidRDefault="003D7DCD" w:rsidP="003D7DCD">
      <w:pPr>
        <w:tabs>
          <w:tab w:val="left" w:pos="7785"/>
        </w:tabs>
        <w:jc w:val="right"/>
        <w:rPr>
          <w:rFonts w:ascii="Times New Roman" w:hAnsi="Times New Roman" w:cs="Times New Roman"/>
          <w:sz w:val="21"/>
          <w:szCs w:val="21"/>
        </w:rPr>
      </w:pPr>
    </w:p>
    <w:p w:rsidR="00C568DF" w:rsidRDefault="00A82CB9" w:rsidP="00A82CB9">
      <w:pPr>
        <w:pStyle w:val="a7"/>
        <w:ind w:firstLine="0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</w:t>
      </w:r>
    </w:p>
    <w:p w:rsidR="00A82CB9" w:rsidRPr="00736910" w:rsidRDefault="00A82CB9" w:rsidP="00A82CB9">
      <w:pPr>
        <w:pStyle w:val="a7"/>
        <w:ind w:firstLine="0"/>
        <w:jc w:val="right"/>
        <w:rPr>
          <w:rFonts w:ascii="Times New Roman" w:hAnsi="Times New Roman" w:cs="Times New Roman"/>
          <w:b/>
        </w:rPr>
      </w:pPr>
      <w:r w:rsidRPr="00736910">
        <w:rPr>
          <w:rStyle w:val="a3"/>
          <w:rFonts w:ascii="Times New Roman" w:hAnsi="Times New Roman" w:cs="Times New Roman"/>
          <w:b w:val="0"/>
        </w:rPr>
        <w:lastRenderedPageBreak/>
        <w:t>Приложение №</w:t>
      </w:r>
      <w:r>
        <w:rPr>
          <w:rStyle w:val="a3"/>
          <w:rFonts w:ascii="Times New Roman" w:hAnsi="Times New Roman" w:cs="Times New Roman"/>
          <w:b w:val="0"/>
        </w:rPr>
        <w:t xml:space="preserve"> 8</w:t>
      </w:r>
    </w:p>
    <w:p w:rsidR="00A82CB9" w:rsidRDefault="00A82CB9" w:rsidP="00A82CB9">
      <w:pPr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pStyle w:val="a7"/>
        <w:ind w:left="6480" w:firstLine="0"/>
        <w:rPr>
          <w:rFonts w:ascii="Times New Roman" w:hAnsi="Times New Roman" w:cs="Times New Roman"/>
        </w:rPr>
      </w:pPr>
    </w:p>
    <w:p w:rsidR="00A82CB9" w:rsidRPr="00A82CB9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A82CB9">
        <w:rPr>
          <w:rFonts w:ascii="Times New Roman" w:hAnsi="Times New Roman" w:cs="Times New Roman"/>
          <w:sz w:val="22"/>
          <w:szCs w:val="22"/>
        </w:rPr>
        <w:t xml:space="preserve">Отчет о расходах на реализацию целей муниципальной программы за счет всех источников финансирования </w:t>
      </w:r>
      <w:r w:rsidRPr="00A82CB9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Переселение граждан из ветхого и аварийного жилищного фонда Бодайбинского муниципального образования на период 2014-2020 годов» за 2019 год </w:t>
      </w:r>
    </w:p>
    <w:p w:rsidR="00A82CB9" w:rsidRPr="00A82CB9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A82CB9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Подпрограмма 1</w:t>
      </w:r>
    </w:p>
    <w:p w:rsidR="00A82CB9" w:rsidRPr="00A82CB9" w:rsidRDefault="00A82CB9" w:rsidP="00A82CB9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</w:p>
    <w:p w:rsidR="00A82CB9" w:rsidRPr="006F21C5" w:rsidRDefault="00A82CB9" w:rsidP="00A82CB9">
      <w:pPr>
        <w:pStyle w:val="a7"/>
        <w:jc w:val="left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4"/>
        <w:gridCol w:w="1276"/>
        <w:gridCol w:w="1417"/>
        <w:gridCol w:w="1276"/>
        <w:gridCol w:w="1531"/>
      </w:tblGrid>
      <w:tr w:rsidR="00A82CB9" w:rsidRPr="002C3961" w:rsidTr="00A82CB9">
        <w:tc>
          <w:tcPr>
            <w:tcW w:w="702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2019 год, 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2019 год</w:t>
            </w: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Причины неисполнения (в случае отклонения более чем на 15 %)</w:t>
            </w:r>
          </w:p>
        </w:tc>
      </w:tr>
      <w:tr w:rsidR="00A82CB9" w:rsidRPr="002C3961" w:rsidTr="00DD08CD">
        <w:tc>
          <w:tcPr>
            <w:tcW w:w="9606" w:type="dxa"/>
            <w:gridSpan w:val="6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B9" w:rsidRPr="002C3961" w:rsidTr="00A82CB9">
        <w:trPr>
          <w:trHeight w:val="3266"/>
        </w:trPr>
        <w:tc>
          <w:tcPr>
            <w:tcW w:w="702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4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путем заключения договоров участия в долевом строительстве, либо путем приобретения новых не бывших в эксплуатации, жилых помещений у лиц, осуществляющих строительство новых, не бывших в эксплуатации жилых помещений, путем заключения договоров купли-продажи жилых помещений для переселения граждан из жилых помещений, признанных непригодными для проживания, и (или) жилых помещений с высоким уровнем износа</w:t>
            </w:r>
          </w:p>
        </w:tc>
        <w:tc>
          <w:tcPr>
            <w:tcW w:w="1276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DCD" w:rsidRDefault="003D7DCD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Pr="00CD0110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3D7DCD" w:rsidRPr="00CD0110" w:rsidRDefault="003D7DCD" w:rsidP="003D7DCD">
      <w:pPr>
        <w:tabs>
          <w:tab w:val="left" w:pos="7785"/>
        </w:tabs>
        <w:jc w:val="right"/>
        <w:rPr>
          <w:rFonts w:ascii="Times New Roman" w:hAnsi="Times New Roman" w:cs="Times New Roman"/>
          <w:sz w:val="21"/>
          <w:szCs w:val="21"/>
        </w:rPr>
      </w:pPr>
    </w:p>
    <w:p w:rsidR="003D7DCD" w:rsidRPr="00CD0110" w:rsidRDefault="003D7DCD" w:rsidP="003D7DCD">
      <w:pPr>
        <w:tabs>
          <w:tab w:val="left" w:pos="7785"/>
        </w:tabs>
        <w:jc w:val="right"/>
        <w:rPr>
          <w:rFonts w:ascii="Times New Roman" w:hAnsi="Times New Roman" w:cs="Times New Roman"/>
          <w:sz w:val="21"/>
          <w:szCs w:val="21"/>
        </w:rPr>
      </w:pPr>
    </w:p>
    <w:p w:rsidR="00A82CB9" w:rsidRPr="00A82CB9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A82CB9">
        <w:rPr>
          <w:rFonts w:ascii="Times New Roman" w:hAnsi="Times New Roman" w:cs="Times New Roman"/>
          <w:sz w:val="22"/>
          <w:szCs w:val="22"/>
        </w:rPr>
        <w:t xml:space="preserve">Отчет о расходах на реализацию целей муниципальной программы за счет всех источников финансирования </w:t>
      </w:r>
      <w:r w:rsidRPr="00A82CB9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Переселение граждан из ветхого и аварийного жилищного фонда Бодайбинского муниципального образования на период 2014-2020 годов» за 2019 год </w:t>
      </w:r>
    </w:p>
    <w:p w:rsidR="00A82CB9" w:rsidRPr="00A82CB9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A82CB9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Подпрограмма 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2</w:t>
      </w:r>
    </w:p>
    <w:p w:rsidR="003D7DCD" w:rsidRDefault="003D7DCD" w:rsidP="003D7DCD">
      <w:pPr>
        <w:tabs>
          <w:tab w:val="left" w:pos="7785"/>
        </w:tabs>
        <w:jc w:val="right"/>
        <w:rPr>
          <w:rFonts w:ascii="Times New Roman" w:hAnsi="Times New Roman" w:cs="Times New Roman"/>
          <w:sz w:val="21"/>
          <w:szCs w:val="21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992"/>
        <w:gridCol w:w="1418"/>
        <w:gridCol w:w="709"/>
        <w:gridCol w:w="2948"/>
      </w:tblGrid>
      <w:tr w:rsidR="00A82CB9" w:rsidRPr="00A82CB9" w:rsidTr="00C67CE7">
        <w:tc>
          <w:tcPr>
            <w:tcW w:w="710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2019 год,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2019 год</w:t>
            </w: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Причины неисполнения (в случае отклонения более чем на 15 %)</w:t>
            </w:r>
          </w:p>
        </w:tc>
      </w:tr>
      <w:tr w:rsidR="00A82CB9" w:rsidRPr="00A82CB9" w:rsidTr="00C67CE7">
        <w:tc>
          <w:tcPr>
            <w:tcW w:w="9895" w:type="dxa"/>
            <w:gridSpan w:val="6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B9" w:rsidRPr="00A82CB9" w:rsidTr="00C67CE7">
        <w:trPr>
          <w:trHeight w:val="1681"/>
        </w:trPr>
        <w:tc>
          <w:tcPr>
            <w:tcW w:w="710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Строительство нового жилья, в виде разницы стоимости 1 кв. м. строительства и стоимости превышения общей площади ранее занимаемого жилого помещения.</w:t>
            </w:r>
          </w:p>
        </w:tc>
        <w:tc>
          <w:tcPr>
            <w:tcW w:w="992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0C0" w:rsidRPr="00A82CB9" w:rsidTr="00C67CE7">
        <w:trPr>
          <w:trHeight w:val="1681"/>
        </w:trPr>
        <w:tc>
          <w:tcPr>
            <w:tcW w:w="710" w:type="dxa"/>
            <w:shd w:val="clear" w:color="auto" w:fill="auto"/>
          </w:tcPr>
          <w:p w:rsidR="002C10C0" w:rsidRPr="00A82CB9" w:rsidRDefault="002C10C0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  <w:shd w:val="clear" w:color="auto" w:fill="auto"/>
          </w:tcPr>
          <w:p w:rsidR="002C10C0" w:rsidRPr="009247EC" w:rsidRDefault="002C10C0" w:rsidP="002C10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</w:p>
          <w:p w:rsidR="002C10C0" w:rsidRPr="009247EC" w:rsidRDefault="002C10C0" w:rsidP="002C10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Обеспечение жильем граждан, проживающих в домах, признанных непригодными для постоянного проживания.</w:t>
            </w:r>
          </w:p>
          <w:p w:rsidR="002C10C0" w:rsidRPr="009247EC" w:rsidRDefault="002C10C0" w:rsidP="002C10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2.1 Обеспечение жильем граждан, нуждающихся в жилых помещениях по исполнению судебных актов и мировых соглашений.</w:t>
            </w:r>
          </w:p>
          <w:p w:rsidR="002C10C0" w:rsidRPr="00A82CB9" w:rsidRDefault="002C10C0" w:rsidP="002C10C0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мероприятий по приобретению жилых помещений путем заключения договоров купли-продажи.</w:t>
            </w:r>
          </w:p>
        </w:tc>
        <w:tc>
          <w:tcPr>
            <w:tcW w:w="992" w:type="dxa"/>
            <w:shd w:val="clear" w:color="auto" w:fill="auto"/>
          </w:tcPr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0C0" w:rsidRPr="00A82CB9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10597,56</w:t>
            </w:r>
          </w:p>
        </w:tc>
        <w:tc>
          <w:tcPr>
            <w:tcW w:w="1418" w:type="dxa"/>
            <w:shd w:val="clear" w:color="auto" w:fill="auto"/>
          </w:tcPr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Default="00C568DF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Default="00C568DF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Default="00C568DF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Pr="001677A1" w:rsidRDefault="00C568DF" w:rsidP="00C56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7A1">
              <w:rPr>
                <w:rFonts w:ascii="Times New Roman" w:hAnsi="Times New Roman" w:cs="Times New Roman"/>
                <w:sz w:val="20"/>
                <w:szCs w:val="20"/>
              </w:rPr>
              <w:t>10010,56</w:t>
            </w:r>
          </w:p>
          <w:p w:rsidR="00C568DF" w:rsidRDefault="00C568DF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Pr="00A82CB9" w:rsidRDefault="00C568DF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Default="00C568DF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Default="00C568DF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Default="00C568DF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Pr="00A82CB9" w:rsidRDefault="00C568DF" w:rsidP="00C568DF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94,46</w:t>
            </w:r>
          </w:p>
        </w:tc>
        <w:tc>
          <w:tcPr>
            <w:tcW w:w="2948" w:type="dxa"/>
            <w:shd w:val="clear" w:color="auto" w:fill="auto"/>
          </w:tcPr>
          <w:p w:rsidR="002C10C0" w:rsidRPr="00A82CB9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0C0" w:rsidRPr="00A82CB9" w:rsidTr="00C67CE7">
        <w:trPr>
          <w:trHeight w:val="1074"/>
        </w:trPr>
        <w:tc>
          <w:tcPr>
            <w:tcW w:w="710" w:type="dxa"/>
            <w:shd w:val="clear" w:color="auto" w:fill="auto"/>
          </w:tcPr>
          <w:p w:rsidR="002C10C0" w:rsidRDefault="002C10C0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18" w:type="dxa"/>
            <w:shd w:val="clear" w:color="auto" w:fill="auto"/>
          </w:tcPr>
          <w:p w:rsidR="002C10C0" w:rsidRPr="009247EC" w:rsidRDefault="002C10C0" w:rsidP="002C10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Проведение обмеров и инженерно-технического обследования конструкций зданий и сооружений</w:t>
            </w:r>
          </w:p>
        </w:tc>
        <w:tc>
          <w:tcPr>
            <w:tcW w:w="992" w:type="dxa"/>
            <w:shd w:val="clear" w:color="auto" w:fill="auto"/>
          </w:tcPr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C568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Default="00C568DF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Pr="00A82CB9" w:rsidRDefault="009C154B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709" w:type="dxa"/>
            <w:shd w:val="clear" w:color="auto" w:fill="auto"/>
          </w:tcPr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Default="00C568DF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Pr="00A82CB9" w:rsidRDefault="009C154B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48" w:type="dxa"/>
            <w:shd w:val="clear" w:color="auto" w:fill="auto"/>
          </w:tcPr>
          <w:p w:rsidR="002C10C0" w:rsidRPr="00A82CB9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0C0" w:rsidRPr="00A82CB9" w:rsidTr="00C67CE7">
        <w:trPr>
          <w:trHeight w:val="1074"/>
        </w:trPr>
        <w:tc>
          <w:tcPr>
            <w:tcW w:w="710" w:type="dxa"/>
            <w:shd w:val="clear" w:color="auto" w:fill="auto"/>
          </w:tcPr>
          <w:p w:rsidR="002C10C0" w:rsidRDefault="002C10C0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18" w:type="dxa"/>
            <w:shd w:val="clear" w:color="auto" w:fill="auto"/>
          </w:tcPr>
          <w:p w:rsidR="002C10C0" w:rsidRPr="009247EC" w:rsidRDefault="002C10C0" w:rsidP="002C10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992" w:type="dxa"/>
            <w:shd w:val="clear" w:color="auto" w:fill="auto"/>
          </w:tcPr>
          <w:p w:rsidR="009C154B" w:rsidRDefault="009C154B" w:rsidP="009C154B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0C0" w:rsidRDefault="009C154B" w:rsidP="009C154B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11 274,3</w:t>
            </w:r>
          </w:p>
        </w:tc>
        <w:tc>
          <w:tcPr>
            <w:tcW w:w="1418" w:type="dxa"/>
            <w:shd w:val="clear" w:color="auto" w:fill="auto"/>
          </w:tcPr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Pr="00A82CB9" w:rsidRDefault="009C154B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2 878,4</w:t>
            </w:r>
          </w:p>
        </w:tc>
        <w:tc>
          <w:tcPr>
            <w:tcW w:w="709" w:type="dxa"/>
            <w:shd w:val="clear" w:color="auto" w:fill="auto"/>
          </w:tcPr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Pr="00A82CB9" w:rsidRDefault="009C154B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2948" w:type="dxa"/>
            <w:shd w:val="clear" w:color="auto" w:fill="auto"/>
          </w:tcPr>
          <w:p w:rsidR="002C10C0" w:rsidRDefault="007D2489" w:rsidP="007D2489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 году состоялись аукционы на заключение муниципальных контрактов на снос аварийных домов, по результатам проведения аукционов были заключены муниципальные контракты с ООО «РеМонти», ООО «МТ», ИП Куклин В.В</w:t>
            </w:r>
            <w:r w:rsidR="00B347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7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результатам аукциона от 22.11.2019 года планировалось заключение муниципального контракта с ИП Жиликовым А.О.</w:t>
            </w:r>
            <w:r w:rsidR="00B34708">
              <w:rPr>
                <w:rFonts w:ascii="Times New Roman" w:hAnsi="Times New Roman" w:cs="Times New Roman"/>
                <w:sz w:val="20"/>
                <w:szCs w:val="20"/>
              </w:rPr>
              <w:t>, расторгнут по соглашению сторон.</w:t>
            </w:r>
          </w:p>
          <w:p w:rsidR="00C67CE7" w:rsidRPr="00A82CB9" w:rsidRDefault="00C67CE7" w:rsidP="00C67CE7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31.12.2019 года в полном</w:t>
            </w:r>
            <w:r w:rsidR="00B34708">
              <w:rPr>
                <w:rFonts w:ascii="Times New Roman" w:hAnsi="Times New Roman" w:cs="Times New Roman"/>
                <w:sz w:val="20"/>
                <w:szCs w:val="20"/>
              </w:rPr>
              <w:t xml:space="preserve"> объеме исполнен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муниципальный контракт, заключенный с ИП Куклиным В.В.</w:t>
            </w:r>
            <w:r w:rsidR="00B34708">
              <w:rPr>
                <w:rFonts w:ascii="Times New Roman" w:hAnsi="Times New Roman" w:cs="Times New Roman"/>
                <w:sz w:val="20"/>
                <w:szCs w:val="20"/>
              </w:rPr>
              <w:t xml:space="preserve"> произ</w:t>
            </w:r>
            <w:r w:rsidR="00060885">
              <w:rPr>
                <w:rFonts w:ascii="Times New Roman" w:hAnsi="Times New Roman" w:cs="Times New Roman"/>
                <w:sz w:val="20"/>
                <w:szCs w:val="20"/>
              </w:rPr>
              <w:t xml:space="preserve">ведена оплата выполненных работ. </w:t>
            </w:r>
            <w:r w:rsidR="00060885">
              <w:rPr>
                <w:rFonts w:ascii="Times New Roman" w:hAnsi="Times New Roman" w:cs="Times New Roman"/>
                <w:sz w:val="20"/>
                <w:szCs w:val="20"/>
              </w:rPr>
              <w:t xml:space="preserve">Оплата муниципальных контрактов по </w:t>
            </w:r>
            <w:r w:rsidR="00060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консервации расселенных аварийных домов ИП Серокурова О.И., ООО УК «Город».</w:t>
            </w:r>
          </w:p>
        </w:tc>
      </w:tr>
    </w:tbl>
    <w:p w:rsidR="002C10C0" w:rsidRDefault="002C10C0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2C10C0" w:rsidRPr="000572D8" w:rsidRDefault="002C10C0" w:rsidP="002C10C0">
      <w:pPr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Приложение №9</w:t>
      </w:r>
    </w:p>
    <w:p w:rsidR="002C10C0" w:rsidRDefault="002C10C0" w:rsidP="002C10C0">
      <w:pPr>
        <w:rPr>
          <w:rFonts w:ascii="Times New Roman" w:hAnsi="Times New Roman" w:cs="Times New Roman"/>
          <w:sz w:val="21"/>
          <w:szCs w:val="21"/>
        </w:rPr>
      </w:pPr>
    </w:p>
    <w:p w:rsidR="002C10C0" w:rsidRPr="0095599E" w:rsidRDefault="002C10C0" w:rsidP="002C10C0">
      <w:pPr>
        <w:rPr>
          <w:rFonts w:ascii="Times New Roman" w:hAnsi="Times New Roman" w:cs="Times New Roman"/>
          <w:sz w:val="21"/>
          <w:szCs w:val="21"/>
        </w:rPr>
      </w:pPr>
    </w:p>
    <w:p w:rsidR="002C10C0" w:rsidRDefault="002C10C0" w:rsidP="002C10C0"/>
    <w:p w:rsidR="002C10C0" w:rsidRDefault="002C10C0" w:rsidP="002C10C0"/>
    <w:p w:rsidR="002C10C0" w:rsidRDefault="002C10C0" w:rsidP="002C10C0">
      <w:pPr>
        <w:pStyle w:val="a7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Отчет о внесенных изменениях в муниципальную программу за 2019 год</w:t>
      </w:r>
    </w:p>
    <w:p w:rsidR="002C10C0" w:rsidRPr="002C10C0" w:rsidRDefault="002C10C0" w:rsidP="002C10C0">
      <w:pPr>
        <w:pStyle w:val="a7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1703"/>
        <w:gridCol w:w="1977"/>
      </w:tblGrid>
      <w:tr w:rsidR="002C10C0" w:rsidRPr="002C10C0" w:rsidTr="002C10C0">
        <w:tc>
          <w:tcPr>
            <w:tcW w:w="709" w:type="dxa"/>
            <w:shd w:val="clear" w:color="auto" w:fill="auto"/>
          </w:tcPr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0C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№пп</w:t>
            </w:r>
          </w:p>
        </w:tc>
        <w:tc>
          <w:tcPr>
            <w:tcW w:w="2835" w:type="dxa"/>
            <w:shd w:val="clear" w:color="auto" w:fill="auto"/>
          </w:tcPr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0C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Наименование подпрограммы и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0C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Реквизиты нормативного акта о внесении изменений</w:t>
            </w:r>
          </w:p>
        </w:tc>
        <w:tc>
          <w:tcPr>
            <w:tcW w:w="1703" w:type="dxa"/>
            <w:shd w:val="clear" w:color="auto" w:fill="auto"/>
          </w:tcPr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0C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Первоначальный утвержденный</w:t>
            </w: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0C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план на текущий год (тыс. руб.)</w:t>
            </w:r>
          </w:p>
        </w:tc>
        <w:tc>
          <w:tcPr>
            <w:tcW w:w="1977" w:type="dxa"/>
            <w:shd w:val="clear" w:color="auto" w:fill="auto"/>
          </w:tcPr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0C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План с учетом изменений по состоянию на конец отчетного года</w:t>
            </w:r>
          </w:p>
        </w:tc>
      </w:tr>
      <w:tr w:rsidR="002C10C0" w:rsidRPr="002C10C0" w:rsidTr="002C10C0">
        <w:tc>
          <w:tcPr>
            <w:tcW w:w="709" w:type="dxa"/>
            <w:shd w:val="clear" w:color="auto" w:fill="auto"/>
          </w:tcPr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0C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2C10C0" w:rsidRPr="002C10C0" w:rsidRDefault="002C10C0" w:rsidP="004B169F">
            <w:pPr>
              <w:pStyle w:val="a7"/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A82CB9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Переселение граждан из ветхого и аварийного жилищного фонда Бодайбинского муниципального образования на период 2014-2020 годов»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10C0" w:rsidRPr="002C10C0" w:rsidRDefault="004B169F" w:rsidP="00045F5B">
            <w:pPr>
              <w:pStyle w:val="a7"/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Постановление о внесении изменений от </w:t>
            </w:r>
            <w:r w:rsidR="00045F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29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.11.2019 года №</w:t>
            </w:r>
            <w:r w:rsidR="00045F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938-п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 внесении изменений в постановление администрации Бодайбинского городского поселения от 21.12.2016 года №1205-пп «Об утверждении муниципальной программы «Переселение</w:t>
            </w:r>
            <w:r w:rsidRPr="00A82CB9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граждан из ветхого и аварийного жилищного фонда Бодайбинского муниципального образования на период 2014-2020 годов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1703" w:type="dxa"/>
            <w:shd w:val="clear" w:color="auto" w:fill="auto"/>
          </w:tcPr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754965" w:rsidP="004B169F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16333,4</w:t>
            </w: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60885" w:rsidRPr="002C10C0" w:rsidRDefault="00060885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22081,8</w:t>
            </w:r>
            <w:bookmarkStart w:id="0" w:name="_GoBack"/>
            <w:bookmarkEnd w:id="0"/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2C10C0" w:rsidRDefault="002C10C0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4B169F">
      <w:pPr>
        <w:tabs>
          <w:tab w:val="left" w:pos="7785"/>
        </w:tabs>
        <w:ind w:firstLine="0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Приложение № 10</w:t>
      </w:r>
    </w:p>
    <w:p w:rsidR="004B169F" w:rsidRDefault="004B169F" w:rsidP="004B169F">
      <w:pPr>
        <w:tabs>
          <w:tab w:val="left" w:pos="7785"/>
        </w:tabs>
        <w:ind w:firstLine="0"/>
        <w:jc w:val="righ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righ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right"/>
        <w:rPr>
          <w:rFonts w:ascii="Times New Roman" w:hAnsi="Times New Roman" w:cs="Times New Roman"/>
          <w:szCs w:val="2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679"/>
      </w:tblGrid>
      <w:tr w:rsidR="004B169F" w:rsidRPr="00736910" w:rsidTr="00DD08CD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F" w:rsidRPr="00736910" w:rsidRDefault="004B169F" w:rsidP="00DD08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36910">
              <w:rPr>
                <w:rFonts w:ascii="Times New Roman" w:hAnsi="Times New Roman" w:cs="Times New Roman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69F" w:rsidRPr="00736910" w:rsidRDefault="004B169F" w:rsidP="00DD08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36910">
              <w:rPr>
                <w:rFonts w:ascii="Times New Roman" w:hAnsi="Times New Roman" w:cs="Times New Roman"/>
              </w:rPr>
              <w:t xml:space="preserve">Критерии оценки эффективности </w:t>
            </w:r>
            <w:r w:rsidRPr="0073691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82A97A" wp14:editId="47ACA488">
                  <wp:extent cx="27622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69F" w:rsidRPr="00736910" w:rsidTr="00DD08CD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F" w:rsidRPr="00736910" w:rsidRDefault="004B169F" w:rsidP="00DD08CD">
            <w:pPr>
              <w:pStyle w:val="a4"/>
              <w:rPr>
                <w:rFonts w:ascii="Times New Roman" w:hAnsi="Times New Roman" w:cs="Times New Roman"/>
              </w:rPr>
            </w:pPr>
            <w:r w:rsidRPr="00736910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69F" w:rsidRPr="00736910" w:rsidRDefault="004B169F" w:rsidP="00DD08C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169F" w:rsidRPr="00736910" w:rsidTr="00DD08CD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F" w:rsidRPr="00736910" w:rsidRDefault="004B169F" w:rsidP="00DD08CD">
            <w:pPr>
              <w:pStyle w:val="a4"/>
              <w:rPr>
                <w:rFonts w:ascii="Times New Roman" w:hAnsi="Times New Roman" w:cs="Times New Roman"/>
              </w:rPr>
            </w:pPr>
            <w:r w:rsidRPr="00736910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69F" w:rsidRPr="00736910" w:rsidRDefault="004B169F" w:rsidP="00DD08C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169F" w:rsidRPr="00736910" w:rsidTr="00DD08CD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F" w:rsidRPr="00736910" w:rsidRDefault="004B169F" w:rsidP="00DD08CD">
            <w:pPr>
              <w:pStyle w:val="a4"/>
              <w:rPr>
                <w:rFonts w:ascii="Times New Roman" w:hAnsi="Times New Roman" w:cs="Times New Roman"/>
              </w:rPr>
            </w:pPr>
            <w:r w:rsidRPr="00736910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69F" w:rsidRPr="00736910" w:rsidRDefault="00696C24" w:rsidP="00DD08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4B169F" w:rsidRPr="00736910" w:rsidTr="00DD08CD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F" w:rsidRPr="00736910" w:rsidRDefault="004B169F" w:rsidP="00DD08CD">
            <w:pPr>
              <w:pStyle w:val="a4"/>
              <w:rPr>
                <w:rFonts w:ascii="Times New Roman" w:hAnsi="Times New Roman" w:cs="Times New Roman"/>
              </w:rPr>
            </w:pPr>
            <w:r w:rsidRPr="00736910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69F" w:rsidRPr="00736910" w:rsidRDefault="004B169F" w:rsidP="00DD08C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 w:val="21"/>
          <w:szCs w:val="21"/>
        </w:rPr>
      </w:pPr>
      <w:r w:rsidRPr="0095599E">
        <w:rPr>
          <w:rFonts w:ascii="Times New Roman" w:hAnsi="Times New Roman" w:cs="Times New Roman"/>
          <w:sz w:val="21"/>
          <w:szCs w:val="21"/>
        </w:rPr>
        <w:t xml:space="preserve">                             </w:t>
      </w: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 w:val="21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 w:val="28"/>
          <w:szCs w:val="21"/>
        </w:rPr>
      </w:pPr>
      <w:r w:rsidRPr="00475623">
        <w:rPr>
          <w:rFonts w:ascii="Times New Roman" w:hAnsi="Times New Roman" w:cs="Times New Roman"/>
          <w:sz w:val="28"/>
          <w:szCs w:val="21"/>
        </w:rPr>
        <w:t>С</w:t>
      </w:r>
      <w:r w:rsidRPr="00475623">
        <w:rPr>
          <w:rFonts w:ascii="Times New Roman" w:hAnsi="Times New Roman" w:cs="Times New Roman"/>
          <w:sz w:val="28"/>
          <w:szCs w:val="21"/>
          <w:vertAlign w:val="subscript"/>
        </w:rPr>
        <w:t>дц</w:t>
      </w:r>
      <w:r>
        <w:rPr>
          <w:rFonts w:ascii="Times New Roman" w:hAnsi="Times New Roman" w:cs="Times New Roman"/>
          <w:sz w:val="28"/>
          <w:szCs w:val="21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1"/>
        </w:rPr>
        <w:t>=</w:t>
      </w:r>
      <w:r w:rsidR="00696C24">
        <w:rPr>
          <w:rFonts w:ascii="Times New Roman" w:hAnsi="Times New Roman" w:cs="Times New Roman"/>
          <w:sz w:val="28"/>
          <w:szCs w:val="21"/>
        </w:rPr>
        <w:t>4,5</w:t>
      </w:r>
      <w:r w:rsidR="00705DA4">
        <w:rPr>
          <w:rFonts w:ascii="Times New Roman" w:hAnsi="Times New Roman" w:cs="Times New Roman"/>
          <w:sz w:val="28"/>
          <w:szCs w:val="21"/>
        </w:rPr>
        <w:t xml:space="preserve">/3= </w:t>
      </w:r>
      <w:r w:rsidR="00696C24">
        <w:rPr>
          <w:rFonts w:ascii="Times New Roman" w:hAnsi="Times New Roman" w:cs="Times New Roman"/>
          <w:sz w:val="28"/>
          <w:szCs w:val="21"/>
        </w:rPr>
        <w:t>1,5</w:t>
      </w:r>
    </w:p>
    <w:p w:rsidR="004B169F" w:rsidRPr="00475623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С</w:t>
      </w:r>
      <w:r>
        <w:rPr>
          <w:rFonts w:ascii="Times New Roman" w:hAnsi="Times New Roman" w:cs="Times New Roman"/>
          <w:sz w:val="28"/>
          <w:szCs w:val="21"/>
          <w:vertAlign w:val="subscript"/>
        </w:rPr>
        <w:t xml:space="preserve">дп1 </w:t>
      </w:r>
      <w:r>
        <w:rPr>
          <w:rFonts w:ascii="Times New Roman" w:hAnsi="Times New Roman" w:cs="Times New Roman"/>
          <w:sz w:val="28"/>
          <w:szCs w:val="21"/>
        </w:rPr>
        <w:t xml:space="preserve">= </w:t>
      </w:r>
      <w:r w:rsidR="00696C24">
        <w:rPr>
          <w:rFonts w:ascii="Times New Roman" w:hAnsi="Times New Roman" w:cs="Times New Roman"/>
          <w:sz w:val="28"/>
          <w:szCs w:val="21"/>
        </w:rPr>
        <w:t>100/100=1</w:t>
      </w: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С</w:t>
      </w:r>
      <w:r>
        <w:rPr>
          <w:rFonts w:ascii="Times New Roman" w:hAnsi="Times New Roman" w:cs="Times New Roman"/>
          <w:sz w:val="28"/>
          <w:szCs w:val="21"/>
          <w:vertAlign w:val="subscript"/>
        </w:rPr>
        <w:t xml:space="preserve">дп2 </w:t>
      </w:r>
      <w:r>
        <w:rPr>
          <w:rFonts w:ascii="Times New Roman" w:hAnsi="Times New Roman" w:cs="Times New Roman"/>
          <w:sz w:val="28"/>
          <w:szCs w:val="21"/>
        </w:rPr>
        <w:t xml:space="preserve">= </w:t>
      </w:r>
      <w:r w:rsidR="00705DA4">
        <w:rPr>
          <w:rFonts w:ascii="Times New Roman" w:hAnsi="Times New Roman" w:cs="Times New Roman"/>
          <w:sz w:val="28"/>
          <w:szCs w:val="21"/>
        </w:rPr>
        <w:t>0</w:t>
      </w:r>
    </w:p>
    <w:p w:rsidR="00705DA4" w:rsidRDefault="00705DA4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С</w:t>
      </w:r>
      <w:r>
        <w:rPr>
          <w:rFonts w:ascii="Times New Roman" w:hAnsi="Times New Roman" w:cs="Times New Roman"/>
          <w:sz w:val="28"/>
          <w:szCs w:val="21"/>
          <w:vertAlign w:val="subscript"/>
        </w:rPr>
        <w:t xml:space="preserve">дп3 </w:t>
      </w:r>
      <w:r>
        <w:rPr>
          <w:rFonts w:ascii="Times New Roman" w:hAnsi="Times New Roman" w:cs="Times New Roman"/>
          <w:sz w:val="28"/>
          <w:szCs w:val="21"/>
        </w:rPr>
        <w:t xml:space="preserve">= </w:t>
      </w:r>
      <w:r w:rsidRPr="00705DA4">
        <w:rPr>
          <w:rFonts w:ascii="Times New Roman" w:hAnsi="Times New Roman" w:cs="Times New Roman"/>
          <w:szCs w:val="21"/>
        </w:rPr>
        <w:t>663,4</w:t>
      </w:r>
      <w:r>
        <w:rPr>
          <w:rFonts w:ascii="Times New Roman" w:hAnsi="Times New Roman" w:cs="Times New Roman"/>
          <w:szCs w:val="21"/>
        </w:rPr>
        <w:t>/</w:t>
      </w:r>
      <w:r w:rsidR="00696C24">
        <w:rPr>
          <w:rFonts w:ascii="Times New Roman" w:hAnsi="Times New Roman" w:cs="Times New Roman"/>
          <w:szCs w:val="21"/>
        </w:rPr>
        <w:t>188,94</w:t>
      </w:r>
      <w:r>
        <w:rPr>
          <w:rFonts w:ascii="Times New Roman" w:hAnsi="Times New Roman" w:cs="Times New Roman"/>
          <w:szCs w:val="21"/>
        </w:rPr>
        <w:t>=</w:t>
      </w:r>
      <w:r w:rsidR="00696C24">
        <w:rPr>
          <w:rFonts w:ascii="Times New Roman" w:hAnsi="Times New Roman" w:cs="Times New Roman"/>
          <w:szCs w:val="21"/>
        </w:rPr>
        <w:t>3,5</w:t>
      </w:r>
    </w:p>
    <w:p w:rsidR="004B169F" w:rsidRPr="00705DA4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У</w:t>
      </w:r>
      <w:r>
        <w:rPr>
          <w:rFonts w:ascii="Times New Roman" w:hAnsi="Times New Roman" w:cs="Times New Roman"/>
          <w:sz w:val="28"/>
          <w:szCs w:val="21"/>
          <w:vertAlign w:val="subscript"/>
        </w:rPr>
        <w:t>ф</w:t>
      </w:r>
      <w:r>
        <w:rPr>
          <w:rFonts w:ascii="Times New Roman" w:hAnsi="Times New Roman" w:cs="Times New Roman"/>
          <w:sz w:val="28"/>
          <w:szCs w:val="21"/>
        </w:rPr>
        <w:t xml:space="preserve">= </w:t>
      </w:r>
      <w:r w:rsidR="009C154B">
        <w:rPr>
          <w:rFonts w:ascii="Times New Roman" w:hAnsi="Times New Roman" w:cs="Times New Roman"/>
          <w:szCs w:val="21"/>
        </w:rPr>
        <w:t>13056,1</w:t>
      </w:r>
      <w:r w:rsidR="00705DA4">
        <w:rPr>
          <w:rFonts w:ascii="Times New Roman" w:hAnsi="Times New Roman" w:cs="Times New Roman"/>
          <w:szCs w:val="21"/>
        </w:rPr>
        <w:t>/22041,88=0,</w:t>
      </w:r>
      <w:r w:rsidR="009C154B">
        <w:rPr>
          <w:rFonts w:ascii="Times New Roman" w:hAnsi="Times New Roman" w:cs="Times New Roman"/>
          <w:szCs w:val="21"/>
        </w:rPr>
        <w:t>59</w:t>
      </w: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Э</w:t>
      </w:r>
      <w:r>
        <w:rPr>
          <w:rFonts w:ascii="Times New Roman" w:hAnsi="Times New Roman" w:cs="Times New Roman"/>
          <w:szCs w:val="21"/>
          <w:vertAlign w:val="subscript"/>
        </w:rPr>
        <w:t xml:space="preserve">мп </w:t>
      </w:r>
      <w:r>
        <w:rPr>
          <w:rFonts w:ascii="Times New Roman" w:hAnsi="Times New Roman" w:cs="Times New Roman"/>
          <w:szCs w:val="21"/>
        </w:rPr>
        <w:t>=</w:t>
      </w:r>
      <w:r w:rsidR="00696C24">
        <w:rPr>
          <w:rFonts w:ascii="Times New Roman" w:hAnsi="Times New Roman" w:cs="Times New Roman"/>
          <w:szCs w:val="21"/>
        </w:rPr>
        <w:t>1,5</w:t>
      </w:r>
      <w:r w:rsidR="00705DA4">
        <w:rPr>
          <w:rFonts w:ascii="Times New Roman" w:hAnsi="Times New Roman" w:cs="Times New Roman"/>
          <w:szCs w:val="21"/>
        </w:rPr>
        <w:t>*0,5</w:t>
      </w:r>
      <w:r w:rsidR="009C154B">
        <w:rPr>
          <w:rFonts w:ascii="Times New Roman" w:hAnsi="Times New Roman" w:cs="Times New Roman"/>
          <w:szCs w:val="21"/>
        </w:rPr>
        <w:t>9</w:t>
      </w:r>
      <w:r w:rsidR="00705DA4">
        <w:rPr>
          <w:rFonts w:ascii="Times New Roman" w:hAnsi="Times New Roman" w:cs="Times New Roman"/>
          <w:szCs w:val="21"/>
        </w:rPr>
        <w:t>=</w:t>
      </w:r>
      <w:r w:rsidR="00696C24">
        <w:rPr>
          <w:rFonts w:ascii="Times New Roman" w:hAnsi="Times New Roman" w:cs="Times New Roman"/>
          <w:szCs w:val="21"/>
        </w:rPr>
        <w:t>0,88</w:t>
      </w: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Pr="00917CCB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 w:val="22"/>
          <w:szCs w:val="21"/>
        </w:rPr>
      </w:pPr>
    </w:p>
    <w:p w:rsidR="004B169F" w:rsidRPr="00917CCB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 w:val="22"/>
          <w:szCs w:val="21"/>
        </w:rPr>
      </w:pPr>
      <w:r w:rsidRPr="00917CCB">
        <w:rPr>
          <w:rFonts w:ascii="Times New Roman" w:hAnsi="Times New Roman" w:cs="Times New Roman"/>
          <w:sz w:val="22"/>
          <w:szCs w:val="21"/>
        </w:rPr>
        <w:t>Исп. Селедцова А.С.</w:t>
      </w: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Pr="002C10C0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sectPr w:rsidR="004B169F" w:rsidRPr="002C10C0" w:rsidSect="00326149">
      <w:pgSz w:w="11905" w:h="16837"/>
      <w:pgMar w:top="851" w:right="799" w:bottom="1440" w:left="155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05" w:rsidRDefault="00D51B05" w:rsidP="0074373A">
      <w:r>
        <w:separator/>
      </w:r>
    </w:p>
  </w:endnote>
  <w:endnote w:type="continuationSeparator" w:id="0">
    <w:p w:rsidR="00D51B05" w:rsidRDefault="00D51B05" w:rsidP="0074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05" w:rsidRDefault="00D51B05" w:rsidP="0074373A">
      <w:r>
        <w:separator/>
      </w:r>
    </w:p>
  </w:footnote>
  <w:footnote w:type="continuationSeparator" w:id="0">
    <w:p w:rsidR="00D51B05" w:rsidRDefault="00D51B05" w:rsidP="00743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CD"/>
    <w:rsid w:val="00037BBE"/>
    <w:rsid w:val="00045F5B"/>
    <w:rsid w:val="000473FF"/>
    <w:rsid w:val="00047434"/>
    <w:rsid w:val="00051017"/>
    <w:rsid w:val="00060885"/>
    <w:rsid w:val="00072577"/>
    <w:rsid w:val="000725FD"/>
    <w:rsid w:val="0007484D"/>
    <w:rsid w:val="00083686"/>
    <w:rsid w:val="000A6FF4"/>
    <w:rsid w:val="000E533D"/>
    <w:rsid w:val="001012E8"/>
    <w:rsid w:val="001016A7"/>
    <w:rsid w:val="001062B0"/>
    <w:rsid w:val="00116D83"/>
    <w:rsid w:val="00120554"/>
    <w:rsid w:val="00154BC5"/>
    <w:rsid w:val="001677A1"/>
    <w:rsid w:val="001E06C9"/>
    <w:rsid w:val="00210891"/>
    <w:rsid w:val="00251DD6"/>
    <w:rsid w:val="00271F6C"/>
    <w:rsid w:val="00283B27"/>
    <w:rsid w:val="00287BD6"/>
    <w:rsid w:val="002C10C0"/>
    <w:rsid w:val="002C3F99"/>
    <w:rsid w:val="003215F8"/>
    <w:rsid w:val="00322E3F"/>
    <w:rsid w:val="00323A55"/>
    <w:rsid w:val="00347B4C"/>
    <w:rsid w:val="00356FB6"/>
    <w:rsid w:val="003722CF"/>
    <w:rsid w:val="003819E6"/>
    <w:rsid w:val="00392781"/>
    <w:rsid w:val="003A49C6"/>
    <w:rsid w:val="003B27E7"/>
    <w:rsid w:val="003C4515"/>
    <w:rsid w:val="003D7DCD"/>
    <w:rsid w:val="003E6DDC"/>
    <w:rsid w:val="00436965"/>
    <w:rsid w:val="0048260E"/>
    <w:rsid w:val="00494C17"/>
    <w:rsid w:val="004B169F"/>
    <w:rsid w:val="00506526"/>
    <w:rsid w:val="0055027E"/>
    <w:rsid w:val="00555606"/>
    <w:rsid w:val="005947F8"/>
    <w:rsid w:val="005C717B"/>
    <w:rsid w:val="005F68B6"/>
    <w:rsid w:val="00603827"/>
    <w:rsid w:val="0061009D"/>
    <w:rsid w:val="006220A5"/>
    <w:rsid w:val="00666C69"/>
    <w:rsid w:val="006845EF"/>
    <w:rsid w:val="00696C24"/>
    <w:rsid w:val="006C6CB8"/>
    <w:rsid w:val="006D01DC"/>
    <w:rsid w:val="006D642E"/>
    <w:rsid w:val="006E6D7E"/>
    <w:rsid w:val="006F043C"/>
    <w:rsid w:val="006F6225"/>
    <w:rsid w:val="00705DA4"/>
    <w:rsid w:val="0074373A"/>
    <w:rsid w:val="00754965"/>
    <w:rsid w:val="00774A1A"/>
    <w:rsid w:val="00791828"/>
    <w:rsid w:val="007D2489"/>
    <w:rsid w:val="007E4674"/>
    <w:rsid w:val="00842784"/>
    <w:rsid w:val="008509D3"/>
    <w:rsid w:val="00881BA5"/>
    <w:rsid w:val="008973A1"/>
    <w:rsid w:val="008A6591"/>
    <w:rsid w:val="008D505E"/>
    <w:rsid w:val="00917CCB"/>
    <w:rsid w:val="00920B14"/>
    <w:rsid w:val="009247EC"/>
    <w:rsid w:val="00936E0E"/>
    <w:rsid w:val="0096432F"/>
    <w:rsid w:val="009B2545"/>
    <w:rsid w:val="009B4A7D"/>
    <w:rsid w:val="009C154B"/>
    <w:rsid w:val="009F143E"/>
    <w:rsid w:val="00A45323"/>
    <w:rsid w:val="00A82CB9"/>
    <w:rsid w:val="00AE4B20"/>
    <w:rsid w:val="00B0730F"/>
    <w:rsid w:val="00B34708"/>
    <w:rsid w:val="00B351F1"/>
    <w:rsid w:val="00B40200"/>
    <w:rsid w:val="00BE640F"/>
    <w:rsid w:val="00C05479"/>
    <w:rsid w:val="00C06D65"/>
    <w:rsid w:val="00C23148"/>
    <w:rsid w:val="00C34545"/>
    <w:rsid w:val="00C4707F"/>
    <w:rsid w:val="00C471D4"/>
    <w:rsid w:val="00C568DF"/>
    <w:rsid w:val="00C67CE7"/>
    <w:rsid w:val="00C93D85"/>
    <w:rsid w:val="00CB0375"/>
    <w:rsid w:val="00CD0110"/>
    <w:rsid w:val="00CD491C"/>
    <w:rsid w:val="00CF4FC2"/>
    <w:rsid w:val="00D03B02"/>
    <w:rsid w:val="00D41A47"/>
    <w:rsid w:val="00D51B05"/>
    <w:rsid w:val="00D538CA"/>
    <w:rsid w:val="00D71436"/>
    <w:rsid w:val="00DC71F4"/>
    <w:rsid w:val="00E10C70"/>
    <w:rsid w:val="00E32C19"/>
    <w:rsid w:val="00E826DD"/>
    <w:rsid w:val="00E835F2"/>
    <w:rsid w:val="00F1496A"/>
    <w:rsid w:val="00F40A20"/>
    <w:rsid w:val="00F45880"/>
    <w:rsid w:val="00FB25C9"/>
    <w:rsid w:val="00FB7160"/>
    <w:rsid w:val="00FC0B27"/>
    <w:rsid w:val="00FC1458"/>
    <w:rsid w:val="00FC3A87"/>
    <w:rsid w:val="00FE07B4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F29CD-349E-483C-B87A-64B8ABCB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7DCD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D7DCD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3D7DC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D7DCD"/>
    <w:pPr>
      <w:ind w:firstLine="0"/>
      <w:jc w:val="left"/>
    </w:pPr>
  </w:style>
  <w:style w:type="paragraph" w:styleId="a7">
    <w:name w:val="No Spacing"/>
    <w:uiPriority w:val="1"/>
    <w:qFormat/>
    <w:rsid w:val="003D7D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D7DCD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a9">
    <w:name w:val="Подзаголовок Знак"/>
    <w:basedOn w:val="a0"/>
    <w:link w:val="a8"/>
    <w:uiPriority w:val="11"/>
    <w:rsid w:val="003D7DCD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01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11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7437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373A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37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373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2EC9-08B4-4C3A-9712-C255E738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Людмила Викторовна</dc:creator>
  <cp:keywords/>
  <dc:description/>
  <cp:lastModifiedBy>Селедцова Анастасия Сергеевна</cp:lastModifiedBy>
  <cp:revision>45</cp:revision>
  <cp:lastPrinted>2020-04-08T05:24:00Z</cp:lastPrinted>
  <dcterms:created xsi:type="dcterms:W3CDTF">2019-01-14T04:48:00Z</dcterms:created>
  <dcterms:modified xsi:type="dcterms:W3CDTF">2020-04-08T05:25:00Z</dcterms:modified>
</cp:coreProperties>
</file>