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698" w:rsidRPr="004C1698" w:rsidRDefault="004C1698" w:rsidP="004C16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r w:rsidRPr="004C16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Меры стимулирования </w:t>
      </w:r>
      <w:bookmarkEnd w:id="0"/>
      <w:r w:rsidRPr="004C16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добросовестности контролируемых лиц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города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Бодайбо</w:t>
      </w:r>
      <w:r w:rsidRPr="004C16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 применяются.</w:t>
      </w:r>
    </w:p>
    <w:p w:rsidR="003C75FE" w:rsidRDefault="003C75FE"/>
    <w:sectPr w:rsidR="003C7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698"/>
    <w:rsid w:val="003C75FE"/>
    <w:rsid w:val="004C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1893"/>
  <w15:chartTrackingRefBased/>
  <w15:docId w15:val="{BB3F0216-8871-46D5-9DEC-90524E61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C16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16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Одинцев Антон Алексеевич</dc:creator>
  <cp:keywords/>
  <dc:description/>
  <cp:lastModifiedBy>Одинцев Антон Алексеевич</cp:lastModifiedBy>
  <cp:revision>1</cp:revision>
  <dcterms:created xsi:type="dcterms:W3CDTF">2023-07-21T06:50:00Z</dcterms:created>
  <dcterms:modified xsi:type="dcterms:W3CDTF">2023-07-21T06:50:00Z</dcterms:modified>
</cp:coreProperties>
</file>