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F66F5">
        <w:rPr>
          <w:sz w:val="24"/>
          <w:szCs w:val="24"/>
        </w:rPr>
        <w:t xml:space="preserve">мости», Федеральным законом от </w:t>
      </w:r>
      <w:bookmarkStart w:id="0" w:name="_GoBack"/>
      <w:bookmarkEnd w:id="0"/>
      <w:r w:rsidRPr="00755691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F66F5">
        <w:rPr>
          <w:sz w:val="24"/>
          <w:szCs w:val="24"/>
        </w:rPr>
        <w:t>8</w:t>
      </w:r>
      <w:r w:rsidR="009102AA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DF66F5">
        <w:rPr>
          <w:sz w:val="24"/>
          <w:szCs w:val="24"/>
        </w:rPr>
        <w:t>337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F66F5" w:rsidRPr="00DF66F5">
        <w:rPr>
          <w:sz w:val="24"/>
          <w:szCs w:val="24"/>
        </w:rPr>
        <w:t>Иркутская обл., Бодайбинский район, садово-огородное товарищество "Радуга", участок № 3/26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DF66F5">
        <w:rPr>
          <w:sz w:val="24"/>
          <w:szCs w:val="24"/>
        </w:rPr>
        <w:t>Гаранжа Александр Павлович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F66F5">
        <w:rPr>
          <w:sz w:val="24"/>
          <w:szCs w:val="24"/>
        </w:rPr>
        <w:t>Гаранжа Александра Павловича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DF66F5">
        <w:rPr>
          <w:sz w:val="24"/>
          <w:szCs w:val="24"/>
        </w:rPr>
        <w:t>16.04.1993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F66F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2023-12-07T07:22:00Z</dcterms:modified>
</cp:coreProperties>
</file>