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A89" w:rsidRPr="00CE0A89" w:rsidRDefault="00CE0A89" w:rsidP="00CE0A89">
      <w:pPr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r w:rsidRPr="00CE0A89">
        <w:rPr>
          <w:rFonts w:ascii="Times New Roman" w:eastAsia="Times New Roman" w:hAnsi="Times New Roman" w:cs="Times New Roman"/>
          <w:b/>
          <w:bCs/>
          <w:color w:val="1C1C1C"/>
          <w:bdr w:val="none" w:sz="0" w:space="0" w:color="auto" w:frame="1"/>
          <w:shd w:val="clear" w:color="auto" w:fill="FFFFFF"/>
          <w:lang w:eastAsia="ru-RU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 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bookmarkEnd w:id="0"/>
    <w:p w:rsidR="00700AC2" w:rsidRDefault="00700AC2" w:rsidP="00EB6100">
      <w:pPr>
        <w:shd w:val="clear" w:color="auto" w:fill="FFFFFF"/>
        <w:jc w:val="both"/>
        <w:rPr>
          <w:rFonts w:eastAsia="Times New Roman" w:cs="Times New Roman"/>
          <w:color w:val="000000"/>
          <w:lang w:eastAsia="ru-RU"/>
        </w:rPr>
      </w:pPr>
    </w:p>
    <w:p w:rsidR="00EB6100" w:rsidRPr="00700AC2" w:rsidRDefault="00EB6100" w:rsidP="00700AC2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700AC2">
        <w:rPr>
          <w:rFonts w:ascii="Times New Roman" w:eastAsia="Times New Roman" w:hAnsi="Times New Roman" w:cs="Times New Roman"/>
          <w:i/>
          <w:color w:val="000000"/>
          <w:lang w:eastAsia="ru-RU"/>
        </w:rPr>
        <w:t>Пунктом 5 статьи 46 Федерального закона от 31.07.2020 № 248-ФЗ "О государственном контроле (надзоре) и муниципальном контроле в Российской Федерации" установлено, что руководства по соблюдению обязательных требований разрабатываются и утверждаются в соответствии с Федеральным законом "Об обязательных требованиях в Российской Федерации".</w:t>
      </w:r>
    </w:p>
    <w:p w:rsidR="00EB6100" w:rsidRPr="00700AC2" w:rsidRDefault="00EB6100" w:rsidP="00EB610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700AC2">
        <w:rPr>
          <w:rFonts w:ascii="Times New Roman" w:eastAsia="Times New Roman" w:hAnsi="Times New Roman" w:cs="Times New Roman"/>
          <w:i/>
          <w:color w:val="000000"/>
          <w:lang w:eastAsia="ru-RU"/>
        </w:rPr>
        <w:t>На основании ч. 1 ст. 14 Федерального закона от 31.07.2020 № 247 "Об обязательных требованиях в Российской Федерации", федеральные органы исполнительной власти в отношении принятых ими нормативных правовых актов дают официальные разъяснения обязательных требований исключительно в целях пояснения их содержания. Официальные разъяснения не могут устанавливать новые обязательные требования, а также изменять смысл обязательных требований и выходить за пределы разъясняемых обязательных требований. Согласно ч.6 данной статьи, руководства по соблюдению обязательных требований утверждаются руководителем федерального органа исполнительной власти, осуществляющего полномочия по государственному контролю (надзору)</w:t>
      </w:r>
      <w:r w:rsidR="00700AC2" w:rsidRPr="00700AC2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соблюдения нормы статьи 46 Федерального закона от 31.07.2020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 №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248-ФЗ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Бодайбинского городского поселения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информирует, что при осуществлении муниципального земельного контроля на территории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Бодайбинского 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 проверки осуществляются по следующим нарушениям земельного законодательства Российской Федерации:</w:t>
      </w:r>
    </w:p>
    <w:tbl>
      <w:tblPr>
        <w:tblW w:w="14734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6396"/>
        <w:gridCol w:w="7796"/>
      </w:tblGrid>
      <w:tr w:rsidR="00CE0A89" w:rsidRPr="00CE0A89" w:rsidTr="00CE0A89">
        <w:trPr>
          <w:tblHeader/>
        </w:trPr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Нарушение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Административное наказание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7.1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Пояснения к статье 7.1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Потенциальными последствиями </w:t>
            </w:r>
            <w:proofErr w:type="spellStart"/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самозахватов</w:t>
            </w:r>
            <w:proofErr w:type="spellEnd"/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земельных участков являются не только снос самовольных построек на этих участках. За самовольный захват земельного участка установлена административная ответственность в виде штрафа. И в ходе проводимой в России земельной реформы размеры штрафов за данное деяние были существенно увеличены. Теперь наказание за самовольные захваты земельных участков будет более ощутимым.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7.34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собственность.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Влечет наложение административного штрафа в размере от двадцати тысяч до ста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Пояснения к статье 7.34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Указанные административные правонарушения посягают на сроки и порядок переоформления права постоянного (бессрочного) пользования земельными участками на право аренды земельных участков и приобретения земельных участков в собственность. Ответственность установлена для обеспечения правопорядка в землепользовании: правильного учета и надлежащей реализации вещных прав на земельные участки как правовых оснований владения, пользования и распоряжения земельными участками, исчисления и уплаты платежей за вещные права на землю и земельного налога.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силу пункта 2 статьи 39.9 Земельного кодекса Российской Федерации, земельные участки, находящиеся в государственной или муниципальной собственности, предоставляются в постоянное (бессрочное) пользование исключительно: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органам государственной власти и органам местного самоуправления;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2) государственным и муниципальным учреждениям (бюджетным, казенным, автономным);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казенным предприятиям;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центрам исторического наследия президентов Российской Федерации, прекративших исполнение своих полномочий.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со статьей 3 Федерального закона от 25.10.2001 N 137-ФЗ «О введении в действие Земельного кодекса Российской Федерации», права на землю, не предусмотренные Земельным кодексом Российской Федерации, подлежат переоформлению со дня введения в действие Земельного кодекса Российской Федерации.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кодекс Российской Федерации от 25.10.2001 N 136-ФЗ введен в действие со дня его официального опубликования: «Собрание законодательства РФ», 29.10.2001, N 44, ст. 4147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 постоянного (бессрочного) пользования находящимися в государственной или муниципальной собственности земельными участками, возникшее у граждан или юридических лиц до дня введения в действие Земельного кодекса Российской Федерации, сохраняется.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 за исключением указанных в пункте 2 статьи 39.9 Земельного кодекса Российской Федерации юридических лиц,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до 1 июля 2012 года в соответствии с правилами, установленными главой V.1 Земельного кодекса Российской Федерации.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Переоформление гаражными потребительскими кооперативами права постоянного (бессрочного) пользования земельными участками осуществляется в порядке, установленном главой V.1 Земельного кодекса Российской Федерации, и сроком не ограничивается.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Переоформление права постоянного (бессрочного) пользования земельными участками, предоставленными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некоммерческим организациям, созданным до дня вступления в силу настоящего Федерального закона для ведения садоводства, огородничества или дачного хозяйства, а также организациям, при которых до дня вступления в силу настоящего Федерального закона были созданы (организованы) некоммерческие организации для ведения садоводства, огородничества или дачного хозяйства, пользующиеся такими земельными участками,, должно быть осуществлено до 1 января 2024 года в установленном законом порядке.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1 статьи 8.8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использованием.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на юридических лиц - от 1,5 до 2 процентов кадастровой стоимости земельного участка, но не менее ста тысяч рублей, а в случае, </w:t>
            </w: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Пояснения к части 1 статьи 8.8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охраны земли является важнейшим условием нормального жизнеобеспечения населения, поскольку земля выступает как средство производства, необходимое для функционирования всех отраслей сельского хозяйства и добывающей промышленности, а также как элемент окружающей среды, находящийся в сложной взаимосвязи с другими ее составляющими.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 использованием земель не по целевому назначению без соблюдения установленных для каждой категории режимов использования законодатель понимает изменение режима земель, нарушение землеустроительных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проектов, результатов отводов и предоставления земельных участков; осуществление непредусмотренных видов деятельности.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Правила землепользования и застройки Бодайбинского муниципального образования, утвержденные решением Думы Бодайбинского городского поселения от 28.11.2023 №17-па «Об утверждении правил землепользования и застройки Бодайбинского муниципального </w:t>
            </w:r>
            <w:proofErr w:type="spellStart"/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ообразования</w:t>
            </w:r>
            <w:proofErr w:type="spellEnd"/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 (с последующими редакциями) - документ градостроительного зонирования, который утверждается нормативными правовыми актами органов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 (размещено на официальном сайте администрации Бодайбинского городского поселения в разделе Градостроительная деятельность).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Правила обязательны к исполнению физическими, юридическими и должностными лицами, осуществляющими и контролирующими градостроительную деятельность на территории Бодайбинского муниципального образования.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включают в себя: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порядок применения Правил землепользования и застройки 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карты градостроительного зонирования;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карты зон с особыми условиями использования территорий;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градостроительные регламенты.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2 статьи 8.8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за исключением случая, предусмотренного частью 2.1 настоящей статьи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</w:t>
            </w: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2.1 статьи 8.8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</w:t>
            </w: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нарушением законодательства Российской Федерации в течение срока, указанного в пункте 3 статьи 6 Федерального закона от 24 июля 2002 года N 101-ФЗ "Об обороте земель сельскохозяйственного назначения"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Влечет наложение административного штрафа на граждан и индивидуальных предпринимателей в размере от 0,1 до 0,3 процента кадастровой стоимости земельного участка, но не менее двух тысяч рублей; на юридических лиц - от 1 до 6 процентов кадастровой стоимости земельного участка, но не менее ста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Пояснения к частям 2 и 2.1 статьи 8.8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закон от 24.07.2002 N 101-ФЗ "Об обороте земель сельскохозяйственного назначения"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регулирует отношения, связанные с владением, пользованием, распоряжением земельными участками из земель сельскохозяйственного назначения, устанавливает правила и ограничения, применяемые к обороту земельных участков и долей в праве общей собственности на земельные участки из земель сельскохозяйственного назначения - сделкам,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назначения, определяет условия предоставления земельных участков из земель сельскохозяйственного назначения, находящихся в государственной или муниципальной собственности, а также изъятия их в государственную или муниципальную собственность.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Действие Федерального закона от 24.07.2002 N 101-ФЗ "Об обороте земель сельскохозяйственного назначения"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распространяется на относящиеся к землям сельскохозяйственного назначения садовые, огородные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 Оборот указанных земельных участков регулируется Земельным кодексом Российской Федерации.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частью 2.1 статьи 8.8 Кодекса Российской Федерации об административных правонарушениях от 30.12.2001 N 195-ФЗ, 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от 24 июля 2002 года N 101-ФЗ "Об обороте земель сельскохозяйственного назначения", - влечет наложение административного штрафа на граждан и индивидуальных предпринимателей в размере от 0,1 до 0,3 процента кадастровой стоимости земельного участка, но не менее двух тысяч рублей; на юридических лиц - от 1 до 6 процентов кадастровой стоимости земельного участка, но не менее ста тысяч рублей.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Признаки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утверждены Постановлением Правительства РФ от 18.09.2020 N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3 статьи 8.8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Пояснения к части 3 статьи 8.8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Административное правонарушение, заключающееся в неиспользовании земельного участка, предоставленного для жилищного или иного строительства, в указанных целях с объективной стороны характеризуется невыполнением собственником, арендатором или владельцем земельного участка принятых на себя в законном порядке обязательств по использованию такого участка в предназначенных целях и в установленный законом срок. Следует отметить, что данное административное правонарушение может быть совершено только в форме бездействия виновного лица.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качестве обязательного признака необходимо учитывать установленный для использования этого участка срок (например, по договору аренды), поскольку вопрос о наличии в действиях виновного лица по неиспользованию земельного участка по назначению может быть поставлен только после истечения такого срока.</w:t>
            </w:r>
          </w:p>
        </w:tc>
      </w:tr>
      <w:tr w:rsidR="00CE0A89" w:rsidRPr="00CE0A89" w:rsidTr="00CE0A89">
        <w:tc>
          <w:tcPr>
            <w:tcW w:w="0" w:type="auto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4 статьи 8.8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Кодекса Российской Федерации об административных правонарушениях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 30.12.2001 N 195-ФЗ: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невыполнение или несвоевременное выполнение обязанностей по приведению земель в состояние, пригодное для использования по целевому назначению</w:t>
            </w:r>
          </w:p>
        </w:tc>
        <w:tc>
          <w:tcPr>
            <w:tcW w:w="7796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Влечет наложение административного штрафа на граждан в размере от двадцати тысяч до пятидесяти тысяч рублей; на должностных лиц - от </w:t>
            </w: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 тысяч до двухсот тысяч рублей; на юридических лиц - от двухсот тысяч до четырехсот тысяч рублей.</w:t>
            </w:r>
          </w:p>
        </w:tc>
      </w:tr>
      <w:tr w:rsidR="00CE0A89" w:rsidRPr="00CE0A89" w:rsidTr="00CE0A89">
        <w:tc>
          <w:tcPr>
            <w:tcW w:w="1473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Пояснения к части 4 статьи 8.8 КоАП РФ:</w:t>
            </w:r>
          </w:p>
          <w:p w:rsidR="00CE0A89" w:rsidRPr="00CE0A89" w:rsidRDefault="00CE0A89" w:rsidP="00CE0A8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Рациональное использование и охрана земель регулируются нормами земельного, гражданского и экологического законодательства. Объем законодательства и нормативных предписаний весьма велик. Основными актами являются: Земельный кодекс Российской Федерации; Федеральные законы от 24 июля 2002 N 101-ФЗ «Об обороте земель сельскохозяйственного назначения»; от 10 января 2002 N 7-ФЗ «Об охране окружающей среды»; от 16 июля 1998 N 101-ФЗ «О государственном регулировании обеспечения плодородия земель сельскохозяйственного назначения»; от 18 июня 2001 N 78-ФЗ «О землеустройстве»; от 21 декабря 2004 N 172-ФЗ «О переводе земель или земельных участков из одной категории в другую»; Постановление Правительства РФ от 10.07.2018 N 800 "О проведении рекультивации и консервации земель".</w:t>
            </w:r>
          </w:p>
        </w:tc>
      </w:tr>
    </w:tbl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Перечень нормативно-правовых актов, регулирующих осуществление муниципального земельного контроля: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1. Конституция Российской Федерации, принята всенародным голосованием 12 декабря 1993 года;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2. Земельный кодекс Российской Федерации от 25 октября 2001 года № 136-ФЗ;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3. Кодекс Российской Федерации об административных правонарушениях от 30 декабря 2001 года № 195-ФЗ;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4. Гражданский кодекс Российской Федерации (часть первая) от 30 ноября 1994 года № 51-ФЗ, (часть вторая) от 26 января 1996 года № 14-ФЗ, (часть третья) от 26 ноября 2001 года № 146-ФЗ, (часть четвертая) от 18 декабря 2006 года № 230-ФЗ;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5.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6. Федеральный закон от 2 мая 2006 года № 59-ФЗ «О порядке рассмотрения обращений граждан Российской Федерации»;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7. Федеральный закон от 25.12.2008 N 273-ФЗ «О противодействии коррупции»;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8. Федеральный закон от 31.07.2020 N 248-ФЗ «О государственном контроле (надзоре) и муниципальном контроле в Российской Федерации»;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9.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10. Федеральный закон от 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11. Федеральный закон от 24 июля 2007 года № 221-ФЗ «О кадастровой деятельности»;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12. Федеральный закон от 13 июля 2015 года № 218-ФЗ «О государственной регистрации недвижимости»;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13. Федеральный закон от 21 декабря 2004 года № 172-ФЗ «О переводе земель или земельных участков из одной категории в другую»;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14. Федеральный закон от 18 июня 2001 года № 78-ФЗ «О землеустройстве»;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15. Федеральный закон от 25 октября 2001 года № 137-ФЗ «О введении в действие Земельного кодекса Российской Федерации»;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16. Федеральный закон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17. Федеральный закон от 07 июля 2003 года № 112-ФЗ «О личном подсобном хозяйстве»;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18. Постановление Правительства РФ от 24.11.2021 N 2019 «Об утверждении Правил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Федерации»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19. Постановление Правительства Российской Федерации от 3 декабря 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20. Постановление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21. Постановление Правительства РФ от 10.03.2022 N 336 «Об особенностях организации и осуществления государственного контроля (надзора), муниципального контроля»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22. Постановление Правительства Российской Федерации от 28 апреля 2015 года № 415 «О Правилах формирования и ведения единого реестра проверок»;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23. Постановление Правительства РФ от 6 марта 2021 N 338 «О межведомственном информационном взаимодействии в рамках осуществления государственного контроля (надзора), муниципального контроля»;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24. Постановление Правительства Российской Федерации от 26 ноября 2015 года № 1268 «Об утверждении Правил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года № 489»;</w:t>
      </w:r>
    </w:p>
    <w:p w:rsidR="000F5BCE" w:rsidRDefault="00CE0A89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25. Распоряжение Правительства Российской Федерации от 19 апреля 2016 года № 724-р «Об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организаций, в распоряжении которых находятся эти документы и (или) информация»;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26. </w:t>
      </w:r>
      <w:r w:rsidRPr="000F5BCE">
        <w:rPr>
          <w:rFonts w:ascii="Times New Roman" w:eastAsia="Times New Roman" w:hAnsi="Times New Roman" w:cs="Times New Roman"/>
          <w:lang w:eastAsia="ru-RU"/>
        </w:rPr>
        <w:t xml:space="preserve">Закон Иркутской области от 28 декабря 2015 года № 146-ОЗ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0F5BCE">
        <w:rPr>
          <w:rFonts w:ascii="Times New Roman" w:eastAsia="Times New Roman" w:hAnsi="Times New Roman" w:cs="Times New Roman"/>
          <w:lang w:eastAsia="ru-RU"/>
        </w:rPr>
        <w:t>О бесплатном предоставлении земельных участков в собственность граждан</w:t>
      </w:r>
      <w:r>
        <w:rPr>
          <w:rFonts w:ascii="Times New Roman" w:eastAsia="Times New Roman" w:hAnsi="Times New Roman" w:cs="Times New Roman"/>
          <w:lang w:eastAsia="ru-RU"/>
        </w:rPr>
        <w:t>»;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27.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12 июля 2010 года № 70-ОЗ «О максимальном размере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 в Иркутской области»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28.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10 декабря 2003 года № 63-ОЗ «О предельных размерах земельных участков, предоставляемых гражданам в собственность»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29.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30 апреля 2015 года № 27-ОЗ «О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Закон Иркутской области «О предельных размерах земельных участков, предоставляемых гражданам в собственность»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30.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21 декабря 2006 года № 99-ОЗ «Об отдельных вопросах использования и охраны земель в Иркутской области»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31.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18 декабря 2014 года № 162-ОЗ 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32.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Закон Иркутской области от 7 октября 2008 года № 69-ОЗ «Об отдельных вопросах оборота земель сельскохозяйственного назначения в Иркутской области»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33.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Иркутской области от 4 июня 2015 года № 271-пп «Об утверждении Положения о порядке и условиях размещения  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34.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Приказ министерства имущественных отношений Иркутской области от 12 сентября 2022 года № 51-49-мпр «Об утверждении Положения об отдельных вопросах размещения нестационарных торговых объектов»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35.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Приказ министерства имущественных отношений Иркутской области от 5 октября 2023 года № 51-55-мпр «Об утверждении Порядка предоставления государственной преференции в виде заключения договора на размещение нестационарного торгового объекта без проведения торгов отдельным категориям субъектов малого и среднего предпринимательства»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F5BCE" w:rsidRPr="000F5BCE" w:rsidRDefault="000F5BCE" w:rsidP="000F5BCE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36. 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 Правительства Российской Федерации от 27 ноября 2014 года № 1244-пп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0F5BCE">
        <w:rPr>
          <w:rFonts w:ascii="Times New Roman" w:eastAsia="Times New Roman" w:hAnsi="Times New Roman" w:cs="Times New Roman"/>
          <w:color w:val="000000"/>
          <w:lang w:eastAsia="ru-RU"/>
        </w:rPr>
        <w:t>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E0A89" w:rsidRPr="00CE0A89" w:rsidRDefault="00AB7CB3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37</w:t>
      </w:r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. Устав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Бодабинского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</w:t>
      </w:r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утвержден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ный</w:t>
      </w:r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ешением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Думы Бодайбинского городского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поселения </w:t>
      </w:r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от</w:t>
      </w:r>
      <w:proofErr w:type="gramEnd"/>
      <w:r w:rsidR="00CE0A89"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E0A89" w:rsidRPr="00CE0A89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24.11.2005 № 80;</w:t>
      </w:r>
    </w:p>
    <w:p w:rsidR="00AB7CB3" w:rsidRDefault="00CE0A89" w:rsidP="00AB7CB3">
      <w:pPr>
        <w:suppressAutoHyphens/>
        <w:autoSpaceDE w:val="0"/>
        <w:autoSpaceDN w:val="0"/>
        <w:adjustRightInd w:val="0"/>
        <w:contextualSpacing/>
        <w:rPr>
          <w:rFonts w:ascii="Times New Roman" w:hAnsi="Times New Roman"/>
          <w:bCs/>
          <w:kern w:val="2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3</w:t>
      </w:r>
      <w:r w:rsidR="00AB7CB3"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. Решение </w:t>
      </w:r>
      <w:r w:rsidR="00AB7CB3">
        <w:rPr>
          <w:rFonts w:ascii="Times New Roman" w:eastAsia="Times New Roman" w:hAnsi="Times New Roman" w:cs="Times New Roman"/>
          <w:color w:val="000000"/>
          <w:lang w:eastAsia="ru-RU"/>
        </w:rPr>
        <w:t xml:space="preserve">Думы Бодайбинского городского поселения от 22.12.2021 №30-па </w:t>
      </w:r>
      <w:proofErr w:type="gramStart"/>
      <w:r w:rsidR="00AB7CB3" w:rsidRPr="00F648C4">
        <w:rPr>
          <w:rFonts w:ascii="Times New Roman" w:hAnsi="Times New Roman"/>
          <w:bCs/>
          <w:kern w:val="2"/>
        </w:rPr>
        <w:t>Об</w:t>
      </w:r>
      <w:proofErr w:type="gramEnd"/>
      <w:r w:rsidR="00AB7CB3" w:rsidRPr="00F648C4">
        <w:rPr>
          <w:rFonts w:ascii="Times New Roman" w:hAnsi="Times New Roman"/>
          <w:bCs/>
          <w:kern w:val="2"/>
        </w:rPr>
        <w:t xml:space="preserve"> утверждении положения о муниципальном земельном контроле в Бодайбинском муниципальном образовании</w:t>
      </w:r>
      <w:r w:rsidR="00AB7CB3">
        <w:rPr>
          <w:rFonts w:ascii="Times New Roman" w:hAnsi="Times New Roman"/>
          <w:bCs/>
          <w:kern w:val="2"/>
        </w:rPr>
        <w:t>;</w:t>
      </w:r>
    </w:p>
    <w:p w:rsidR="00AB7CB3" w:rsidRDefault="00AB7CB3" w:rsidP="00AB7CB3">
      <w:pPr>
        <w:suppressAutoHyphens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B7CB3" w:rsidRPr="00AB7CB3" w:rsidRDefault="00CE0A89" w:rsidP="00AB7CB3">
      <w:pPr>
        <w:suppressAutoHyphens/>
        <w:autoSpaceDE w:val="0"/>
        <w:autoSpaceDN w:val="0"/>
        <w:adjustRightInd w:val="0"/>
        <w:contextualSpacing/>
        <w:rPr>
          <w:rFonts w:ascii="Times New Roman" w:hAnsi="Times New Roman"/>
          <w:bCs/>
          <w:kern w:val="2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AB7CB3"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AB7CB3" w:rsidRPr="00AB7CB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Постановление от 16.02.2022 г. № 77-п "Об утверждении </w:t>
      </w:r>
      <w:r w:rsidR="00AB7CB3"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>форм проверочных</w:t>
      </w:r>
      <w:r w:rsidR="00AB7CB3" w:rsidRPr="00AB7CB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 листов, применяемых при осуществлении муниципального контроля в отношении юридических лиц и индивидуальных предпринимателей на территории Бодайбинского муниципально</w:t>
      </w:r>
      <w:r w:rsidR="00AB7CB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го </w:t>
      </w:r>
      <w:r w:rsidR="00AB7CB3" w:rsidRPr="00AB7CB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образования" </w:t>
      </w: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CE0A89" w:rsidRPr="00CE0A89" w:rsidRDefault="00CE0A89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CE0A89">
        <w:rPr>
          <w:rFonts w:ascii="Times New Roman" w:eastAsia="Times New Roman" w:hAnsi="Times New Roman" w:cs="Times New Roman"/>
          <w:color w:val="000000"/>
          <w:lang w:eastAsia="ru-RU"/>
        </w:rPr>
        <w:t>При ознакомлении с нормативно-правовыми актами и их актуальными редакциями, землепользователям рекомендуется использовать правовую информацию только с официальных сайтов:</w:t>
      </w:r>
    </w:p>
    <w:p w:rsidR="00CE0A89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5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http://pravo.gov.ru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(Государственная система правовой информации);</w:t>
      </w:r>
    </w:p>
    <w:p w:rsidR="00CE0A89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6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https://duma.consultant.ru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(НПА Федерального Собрания РФ);</w:t>
      </w:r>
    </w:p>
    <w:p w:rsidR="00CE0A89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7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http://services.government.ru/legal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(Правовая база Правительства РФ);</w:t>
      </w:r>
    </w:p>
    <w:p w:rsidR="00CE0A89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8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http://pravo.minjust.ru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(Правовая база Министерства юстиции РФ);</w:t>
      </w:r>
    </w:p>
    <w:p w:rsidR="00CE0A89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9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http://www.consultant.ru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(правовая система «Консультант-Плюс»);</w:t>
      </w:r>
    </w:p>
    <w:p w:rsidR="00CE0A89" w:rsidRPr="00AB7CB3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10" w:history="1">
        <w:r w:rsidR="00CE0A89" w:rsidRPr="00AB7CB3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https://www.garant.ru</w:t>
        </w:r>
      </w:hyperlink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 (Информационно-правовой портал «Гарант»);</w:t>
      </w:r>
    </w:p>
    <w:p w:rsidR="00AB7CB3" w:rsidRPr="00CE0A89" w:rsidRDefault="00700AC2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11" w:history="1">
        <w:r w:rsidR="00AB7CB3" w:rsidRPr="00AB7CB3">
          <w:rPr>
            <w:rStyle w:val="a4"/>
            <w:rFonts w:ascii="Times New Roman" w:eastAsia="Times New Roman" w:hAnsi="Times New Roman" w:cs="Times New Roman"/>
            <w:color w:val="000000" w:themeColor="text1"/>
            <w:lang w:eastAsia="ru-RU"/>
          </w:rPr>
          <w:t>https://irkobl.ru/</w:t>
        </w:r>
      </w:hyperlink>
      <w:r w:rsidR="00AB7CB3"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(Официальный сайт Иркутской области)</w:t>
      </w:r>
    </w:p>
    <w:p w:rsidR="00CE0A89" w:rsidRPr="00CE0A89" w:rsidRDefault="00AB7CB3" w:rsidP="00CE0A8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https://www.uprava-bodaibo.ru/docs/  </w:t>
      </w:r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proofErr w:type="gramEnd"/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Правовые акты Администрации </w:t>
      </w:r>
      <w:r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>Бодайбинского городского поселения</w:t>
      </w:r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);</w:t>
      </w:r>
    </w:p>
    <w:p w:rsidR="003123EB" w:rsidRPr="00AB7CB3" w:rsidRDefault="00AB7CB3" w:rsidP="00AB7CB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https://www.uprava-bodaibo.ru/duma/ </w:t>
      </w:r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(Правовые акты </w:t>
      </w:r>
      <w:r w:rsidRPr="00AB7CB3">
        <w:rPr>
          <w:rFonts w:ascii="Times New Roman" w:eastAsia="Times New Roman" w:hAnsi="Times New Roman" w:cs="Times New Roman"/>
          <w:color w:val="000000" w:themeColor="text1"/>
          <w:lang w:eastAsia="ru-RU"/>
        </w:rPr>
        <w:t>Думы Бодайбинского городского поселения</w:t>
      </w:r>
      <w:r w:rsidR="00CE0A89" w:rsidRPr="00CE0A89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</w:p>
    <w:sectPr w:rsidR="003123EB" w:rsidRPr="00AB7CB3" w:rsidSect="00CE0A89">
      <w:pgSz w:w="1684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56DA"/>
    <w:multiLevelType w:val="multilevel"/>
    <w:tmpl w:val="6586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89"/>
    <w:rsid w:val="000F5BCE"/>
    <w:rsid w:val="003123EB"/>
    <w:rsid w:val="00375D5E"/>
    <w:rsid w:val="00700AC2"/>
    <w:rsid w:val="0093669C"/>
    <w:rsid w:val="00AB7CB3"/>
    <w:rsid w:val="00CE0A89"/>
    <w:rsid w:val="00D8670F"/>
    <w:rsid w:val="00EB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848C"/>
  <w15:chartTrackingRefBased/>
  <w15:docId w15:val="{EC687340-B91C-104C-A6D0-FFA57B1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0A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CE0A89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7CB3"/>
    <w:rPr>
      <w:color w:val="605E5C"/>
      <w:shd w:val="clear" w:color="auto" w:fill="E1DFDD"/>
    </w:rPr>
  </w:style>
  <w:style w:type="character" w:customStyle="1" w:styleId="search-selected-text">
    <w:name w:val="search-selected-text"/>
    <w:basedOn w:val="a0"/>
    <w:rsid w:val="00AB7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ervices.government.ru/leg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uma.consultant.ru/" TargetMode="External"/><Relationship Id="rId11" Type="http://schemas.openxmlformats.org/officeDocument/2006/relationships/hyperlink" Target="https://irkobl.ru/" TargetMode="External"/><Relationship Id="rId5" Type="http://schemas.openxmlformats.org/officeDocument/2006/relationships/hyperlink" Target="http://pravo.gov.ru/" TargetMode="External"/><Relationship Id="rId10" Type="http://schemas.openxmlformats.org/officeDocument/2006/relationships/hyperlink" Target="https://www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4189</Words>
  <Characters>23881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Бохонько Ксения Александровна</cp:lastModifiedBy>
  <cp:revision>2</cp:revision>
  <dcterms:created xsi:type="dcterms:W3CDTF">2024-07-18T14:39:00Z</dcterms:created>
  <dcterms:modified xsi:type="dcterms:W3CDTF">2024-07-19T00:41:00Z</dcterms:modified>
</cp:coreProperties>
</file>