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7A" w:rsidRDefault="0009111B" w:rsidP="00230A7A">
      <w:r>
        <w:rPr>
          <w:noProof/>
          <w:lang w:eastAsia="ru-RU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3BD0FBE5" wp14:editId="2BA6E31B">
                <wp:simplePos x="0" y="0"/>
                <wp:positionH relativeFrom="page">
                  <wp:posOffset>710621</wp:posOffset>
                </wp:positionH>
                <wp:positionV relativeFrom="page">
                  <wp:posOffset>846152</wp:posOffset>
                </wp:positionV>
                <wp:extent cx="3344545" cy="2362200"/>
                <wp:effectExtent l="0" t="0" r="8255" b="0"/>
                <wp:wrapSquare wrapText="bothSides"/>
                <wp:docPr id="15" name="Группа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4545" cy="2362200"/>
                          <a:chOff x="0" y="0"/>
                          <a:chExt cx="3069033" cy="1840778"/>
                        </a:xfrm>
                      </wpg:grpSpPr>
                      <wpg:grpSp>
                        <wpg:cNvPr id="3" name="Группа 3"/>
                        <wpg:cNvGrpSpPr/>
                        <wpg:grpSpPr>
                          <a:xfrm>
                            <a:off x="267092" y="33292"/>
                            <a:ext cx="2801941" cy="942142"/>
                            <a:chOff x="267092" y="33292"/>
                            <a:chExt cx="1833791" cy="1159559"/>
                          </a:xfrm>
                        </wpg:grpSpPr>
                        <wps:wsp>
                          <wps:cNvPr id="5" name="Прямоугольник 10"/>
                          <wps:cNvSpPr/>
                          <wps:spPr>
                            <a:xfrm>
                              <a:off x="267092" y="33292"/>
                              <a:ext cx="1466258" cy="1012273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оугольник 6"/>
                          <wps:cNvSpPr/>
                          <wps:spPr>
                            <a:xfrm>
                              <a:off x="628699" y="168723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6"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Текстовое поле 178"/>
                        <wps:cNvSpPr txBox="1"/>
                        <wps:spPr>
                          <a:xfrm>
                            <a:off x="0" y="0"/>
                            <a:ext cx="2980173" cy="1840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30A7A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54F0250D" wp14:editId="1BCA59F6">
                                    <wp:extent cx="1383665" cy="1327785"/>
                                    <wp:effectExtent l="0" t="0" r="6985" b="5715"/>
                                    <wp:docPr id="1" name="Рисунок 1" descr="Эмблема прокуратуры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 descr="Эмблема прокуратуры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3665" cy="1327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9111B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ПРОКУРАТУРА города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Бодайбо </w:t>
                              </w:r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разъясняет</w:t>
                              </w:r>
                              <w:proofErr w:type="gramEnd"/>
                              <w:r w:rsidR="007F0878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bookmarkStart w:id="0" w:name="_GoBack"/>
                              <w:r w:rsidR="007F0878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ответственность в сфере незаконного оборота драгоценных </w:t>
                              </w:r>
                              <w:proofErr w:type="spellStart"/>
                              <w:r w:rsidR="007F0878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>металов</w:t>
                              </w:r>
                              <w:proofErr w:type="spellEnd"/>
                              <w:r w:rsidR="004D1B2D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710A6E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bookmarkEnd w:id="0"/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09111B" w:rsidRDefault="0009111B" w:rsidP="0009111B">
                              <w:pPr>
                                <w:pStyle w:val="a4"/>
                                <w:ind w:left="360"/>
                                <w:jc w:val="right"/>
                                <w:rPr>
                                  <w:rFonts w:ascii="Calibri" w:hAnsi="Calibri"/>
                                  <w:color w:val="5B9BD5" w:themeColor="accen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BD0FBE5" id="Группа 173" o:spid="_x0000_s1026" style="position:absolute;margin-left:55.95pt;margin-top:66.65pt;width:263.35pt;height:186pt;z-index:251659264;mso-wrap-distance-left:18pt;mso-wrap-distance-right:18pt;mso-position-horizontal-relative:page;mso-position-vertical-relative:page;mso-width-relative:margin;mso-height-relative:margin" coordsize="30690,18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">
                <v:group id="Группа 3" o:spid="_x0000_s1027" style="position:absolute;left:2670;top:332;width:28020;height:9422" coordorigin="2670,332" coordsize="18337,1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рямоугольник 10" o:spid="_x0000_s1028" style="position:absolute;left:2670;top:332;width:14663;height:10123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" path="m,l2240281,,1659256,222885,,822960,,xe" fillcolor="#5b9bd5" stroked="f" strokeweight="1pt">
                    <v:stroke joinstyle="miter"/>
                    <v:path arrowok="t" o:connecttype="custom" o:connectlocs="0,0;1466258,0;1085979,274157;0,1012273;0,0" o:connectangles="0,0,0,0,0"/>
                  </v:shape>
                  <v:rect id="Прямоугольник 6" o:spid="_x0000_s1029" style="position:absolute;left:6286;top:1687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" stroked="f" strokeweight="1pt">
                    <v:fill r:id="rId8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78" o:spid="_x0000_s1030" type="#_x0000_t202" style="position:absolute;width:29801;height:18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" filled="f" stroked="f" strokeweight=".5pt">
                  <v:textbox inset="3.6pt,7.2pt,0,0">
                    <w:txbxContent>
                      <w:p w:rsidR="00230A7A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4F0250D" wp14:editId="1BCA59F6">
                              <wp:extent cx="1383665" cy="1327785"/>
                              <wp:effectExtent l="0" t="0" r="6985" b="5715"/>
                              <wp:docPr id="1" name="Рисунок 1" descr="Эмблема прокуратуры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 descr="Эмблема прокуратуры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665" cy="1327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9111B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ПРОКУРАТУРА города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Бодайбо 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разъясняет</w:t>
                        </w:r>
                        <w:proofErr w:type="gramEnd"/>
                        <w:r w:rsidR="007F0878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ответственность в сфере незаконного оборота драгоценных </w:t>
                        </w:r>
                        <w:proofErr w:type="spellStart"/>
                        <w:r w:rsidR="007F0878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>металов</w:t>
                        </w:r>
                        <w:proofErr w:type="spellEnd"/>
                        <w:r w:rsidR="004D1B2D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</w:t>
                        </w:r>
                        <w:r w:rsidR="00710A6E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>.</w:t>
                        </w:r>
                      </w:p>
                      <w:p w:rsidR="0009111B" w:rsidRDefault="0009111B" w:rsidP="0009111B">
                        <w:pPr>
                          <w:pStyle w:val="a4"/>
                          <w:ind w:left="360"/>
                          <w:jc w:val="right"/>
                          <w:rPr>
                            <w:rFonts w:ascii="Calibri" w:hAnsi="Calibri"/>
                            <w:color w:val="5B9BD5" w:themeColor="accen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p w:rsidR="0009111B" w:rsidRPr="00177051" w:rsidRDefault="0009111B" w:rsidP="001770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Pr="00A751F3" w:rsidRDefault="00F406DF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230A7A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230A7A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 xml:space="preserve">Незаконный оборот драгоценных металлов и природных драгоценных камней - опасное и распространенное в современной России преступление. 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 xml:space="preserve">Право собственности на драгоценные металлы и драгоценные камни защищается государством наряду с правом собственности на другие объекты. 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 xml:space="preserve">Понятия драгоценных металлов и драгоценных камней содержится в Федеральном законе от 26.03.1998 N 41-ФЗ "О драгоценных металлах и драгоценных камнях". 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>Так, драгоценные металлы - золото, серебро, платина и металлы платиновой группы (палладий, иридий, родий, рутений и осмий). Драгоценные металлы могут находиться в любом состоянии, виде, в том числе в самородном и аффинированном виде, а также в сырье, сплавах, полуфабрикатах, промышленных продуктах, химических соединениях, ювелирных и других изделиях, монетах, ломе и отходах производства и потребления;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 xml:space="preserve">Драгоценные камни - природные алмазы, изумруды, рубины, сапфиры и александриты, а также природный жемчуг </w:t>
      </w:r>
      <w:proofErr w:type="gramStart"/>
      <w:r w:rsidRPr="008A62F1">
        <w:rPr>
          <w:rFonts w:ascii="Times New Roman" w:hAnsi="Times New Roman"/>
          <w:sz w:val="28"/>
          <w:szCs w:val="28"/>
        </w:rPr>
        <w:t>в сыром</w:t>
      </w:r>
      <w:proofErr w:type="gramEnd"/>
      <w:r w:rsidRPr="008A62F1">
        <w:rPr>
          <w:rFonts w:ascii="Times New Roman" w:hAnsi="Times New Roman"/>
          <w:sz w:val="28"/>
          <w:szCs w:val="28"/>
        </w:rPr>
        <w:t xml:space="preserve"> (естественном) и обработанном виде. К драгоценным камням приравниваются уникальные янтарные образования в порядке, устанавливаемом Правительством Российской Федерации. Не являются драгоценными камнями материалы искусственного происхождения, обладающие характеристиками (свойствами) драгоценных камней.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 xml:space="preserve">Законодателем предусмотрена уголовная и административная ответственность за незаконный оборот и хищение драгметаллов.  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>Ст. 191 Уголовного кодекса РФ содержит под общим названием "незаконный оборот драгоценных металлов, природных драгоценных камней или жемчуга" описание признаков двух самостоятельных составов преступлений: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t>а) совершение сделки, связанной с драгоценными металлами, природными драгоценными камнями либо с жемчугом, в нарушение правил, установленных законодательством Российской Федерации в крупном размере;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62F1">
        <w:rPr>
          <w:rFonts w:ascii="Times New Roman" w:hAnsi="Times New Roman"/>
          <w:sz w:val="28"/>
          <w:szCs w:val="28"/>
        </w:rPr>
        <w:lastRenderedPageBreak/>
        <w:t>б) незаконные хранение, перевозка или пересылка драгоценных металлов, природных драгоценных камней либо жемчуга в любом виде, состоянии, за исключением ювелирных и бытовых изделий и лома таких изделий совершенные в крупном размере.</w:t>
      </w:r>
    </w:p>
    <w:p w:rsidR="008A62F1" w:rsidRPr="008A62F1" w:rsidRDefault="008A62F1" w:rsidP="007F087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2F1">
        <w:rPr>
          <w:rFonts w:ascii="Times New Roman" w:hAnsi="Times New Roman"/>
          <w:sz w:val="28"/>
          <w:szCs w:val="28"/>
        </w:rPr>
        <w:t>За хищение драгметаллов из недр наступает уголовная ответственность по ст. 158 УК РФ</w:t>
      </w:r>
      <w:bookmarkStart w:id="1" w:name="dst102582"/>
      <w:bookmarkEnd w:id="1"/>
      <w:r w:rsidRPr="008A62F1">
        <w:rPr>
          <w:rFonts w:ascii="Times New Roman" w:hAnsi="Times New Roman"/>
          <w:sz w:val="28"/>
          <w:szCs w:val="28"/>
        </w:rPr>
        <w:t>, к</w:t>
      </w:r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>ража, то есть </w:t>
      </w:r>
      <w:hyperlink r:id="rId10" w:anchor="dst100007" w:history="1">
        <w:r w:rsidRPr="008A62F1">
          <w:rPr>
            <w:rFonts w:ascii="Times New Roman" w:eastAsia="Times New Roman" w:hAnsi="Times New Roman"/>
            <w:sz w:val="28"/>
            <w:szCs w:val="28"/>
            <w:lang w:eastAsia="ru-RU"/>
          </w:rPr>
          <w:t>тайное хищение</w:t>
        </w:r>
      </w:hyperlink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> чужого имущества, максимальный наказания предусмотренный санкцией статьи заключается в лишении свободы на срок до двух лет.</w:t>
      </w:r>
    </w:p>
    <w:p w:rsidR="008A62F1" w:rsidRPr="008A62F1" w:rsidRDefault="008A62F1" w:rsidP="007F087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dst102584"/>
      <w:bookmarkEnd w:id="2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>Кража, совершенная</w:t>
      </w:r>
      <w:bookmarkStart w:id="3" w:name="dst102585"/>
      <w:bookmarkEnd w:id="3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группой лиц по </w:t>
      </w:r>
      <w:hyperlink r:id="rId11" w:anchor="dst100017" w:history="1">
        <w:r w:rsidRPr="008A62F1">
          <w:rPr>
            <w:rFonts w:ascii="Times New Roman" w:eastAsia="Times New Roman" w:hAnsi="Times New Roman"/>
            <w:sz w:val="28"/>
            <w:szCs w:val="28"/>
            <w:lang w:eastAsia="ru-RU"/>
          </w:rPr>
          <w:t>предварительному сговору</w:t>
        </w:r>
      </w:hyperlink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bookmarkStart w:id="4" w:name="dst102586"/>
      <w:bookmarkStart w:id="5" w:name="dst102587"/>
      <w:bookmarkEnd w:id="4"/>
      <w:bookmarkEnd w:id="5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>с причинением значительного ущерба гражданину - лишением свободы на срок до пяти лет</w:t>
      </w:r>
      <w:bookmarkStart w:id="6" w:name="dst103245"/>
      <w:bookmarkEnd w:id="6"/>
    </w:p>
    <w:p w:rsidR="008A62F1" w:rsidRPr="008A62F1" w:rsidRDefault="008A62F1" w:rsidP="007F087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Кража, совершенная </w:t>
      </w:r>
      <w:bookmarkStart w:id="7" w:name="dst103246"/>
      <w:bookmarkStart w:id="8" w:name="dst2426"/>
      <w:bookmarkEnd w:id="7"/>
      <w:bookmarkEnd w:id="8"/>
      <w:proofErr w:type="gramStart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>в крупном размере</w:t>
      </w:r>
      <w:proofErr w:type="gramEnd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9" w:name="dst691"/>
      <w:bookmarkEnd w:id="9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наказывается лишением свободы на срок до шести лет.  </w:t>
      </w:r>
    </w:p>
    <w:p w:rsidR="008A62F1" w:rsidRPr="008A62F1" w:rsidRDefault="008A62F1" w:rsidP="007F087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" w:name="dst102592"/>
      <w:bookmarkEnd w:id="10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Кража, совершенная </w:t>
      </w:r>
      <w:bookmarkStart w:id="11" w:name="dst102593"/>
      <w:bookmarkEnd w:id="11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>организованной </w:t>
      </w:r>
      <w:hyperlink r:id="rId12" w:anchor="dst100026" w:history="1">
        <w:r w:rsidRPr="008A62F1">
          <w:rPr>
            <w:rFonts w:ascii="Times New Roman" w:eastAsia="Times New Roman" w:hAnsi="Times New Roman"/>
            <w:sz w:val="28"/>
            <w:szCs w:val="28"/>
            <w:lang w:eastAsia="ru-RU"/>
          </w:rPr>
          <w:t>группой</w:t>
        </w:r>
      </w:hyperlink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bookmarkStart w:id="12" w:name="dst102594"/>
      <w:bookmarkEnd w:id="12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в особо крупном размере, </w:t>
      </w:r>
      <w:bookmarkStart w:id="13" w:name="dst307"/>
      <w:bookmarkEnd w:id="13"/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наказывается лишением свободы на срок до десяти лет. </w:t>
      </w:r>
      <w:bookmarkStart w:id="14" w:name="dst102596"/>
      <w:bookmarkStart w:id="15" w:name="dst1931"/>
      <w:bookmarkStart w:id="16" w:name="dst2428"/>
      <w:bookmarkEnd w:id="14"/>
      <w:bookmarkEnd w:id="15"/>
      <w:bookmarkEnd w:id="16"/>
    </w:p>
    <w:p w:rsidR="008A62F1" w:rsidRPr="008A62F1" w:rsidRDefault="008A62F1" w:rsidP="007F087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2F1">
        <w:rPr>
          <w:rFonts w:ascii="Times New Roman" w:eastAsia="Times New Roman" w:hAnsi="Times New Roman"/>
          <w:sz w:val="28"/>
          <w:szCs w:val="28"/>
          <w:lang w:eastAsia="ru-RU"/>
        </w:rPr>
        <w:t>Крупным размером признается стоимость имущества, превышающая двести пятьдесят тысяч рублей, а особо крупным - один миллион рублей.</w:t>
      </w:r>
    </w:p>
    <w:p w:rsidR="00710A6E" w:rsidRPr="007F0878" w:rsidRDefault="00710A6E" w:rsidP="007F0878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FB" w:rsidRPr="00A751F3" w:rsidRDefault="00D568FB" w:rsidP="00A751F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1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09111B" w:rsidRPr="00177051" w:rsidRDefault="0009111B" w:rsidP="00A8024C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B00F05" w:rsidRPr="00F406DF" w:rsidRDefault="00B00F05"/>
    <w:sectPr w:rsidR="00B00F05" w:rsidRPr="00F406DF" w:rsidSect="00A8024C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E8B" w:rsidRDefault="00B46E8B" w:rsidP="00A8024C">
      <w:pPr>
        <w:spacing w:after="0" w:line="240" w:lineRule="auto"/>
      </w:pPr>
      <w:r>
        <w:separator/>
      </w:r>
    </w:p>
  </w:endnote>
  <w:endnote w:type="continuationSeparator" w:id="0">
    <w:p w:rsidR="00B46E8B" w:rsidRDefault="00B46E8B" w:rsidP="00A8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E8B" w:rsidRDefault="00B46E8B" w:rsidP="00A8024C">
      <w:pPr>
        <w:spacing w:after="0" w:line="240" w:lineRule="auto"/>
      </w:pPr>
      <w:r>
        <w:separator/>
      </w:r>
    </w:p>
  </w:footnote>
  <w:footnote w:type="continuationSeparator" w:id="0">
    <w:p w:rsidR="00B46E8B" w:rsidRDefault="00B46E8B" w:rsidP="00A8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097587"/>
      <w:docPartObj>
        <w:docPartGallery w:val="Page Numbers (Top of Page)"/>
        <w:docPartUnique/>
      </w:docPartObj>
    </w:sdtPr>
    <w:sdtEndPr/>
    <w:sdtContent>
      <w:p w:rsidR="00A8024C" w:rsidRDefault="00A802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574">
          <w:rPr>
            <w:noProof/>
          </w:rPr>
          <w:t>2</w:t>
        </w:r>
        <w:r>
          <w:fldChar w:fldCharType="end"/>
        </w:r>
      </w:p>
    </w:sdtContent>
  </w:sdt>
  <w:p w:rsidR="00A8024C" w:rsidRDefault="00A8024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DD"/>
    <w:rsid w:val="0009111B"/>
    <w:rsid w:val="00177051"/>
    <w:rsid w:val="001906DD"/>
    <w:rsid w:val="00230A7A"/>
    <w:rsid w:val="002C66B2"/>
    <w:rsid w:val="004218FE"/>
    <w:rsid w:val="00441EC5"/>
    <w:rsid w:val="004D1B2D"/>
    <w:rsid w:val="00515280"/>
    <w:rsid w:val="005D57AB"/>
    <w:rsid w:val="005E141E"/>
    <w:rsid w:val="006A21BF"/>
    <w:rsid w:val="0070177F"/>
    <w:rsid w:val="00710A6E"/>
    <w:rsid w:val="007F0878"/>
    <w:rsid w:val="007F2743"/>
    <w:rsid w:val="008330FF"/>
    <w:rsid w:val="00843E7A"/>
    <w:rsid w:val="008A62F1"/>
    <w:rsid w:val="00A37CBC"/>
    <w:rsid w:val="00A751F3"/>
    <w:rsid w:val="00A8024C"/>
    <w:rsid w:val="00B00F05"/>
    <w:rsid w:val="00B46E8B"/>
    <w:rsid w:val="00B5719B"/>
    <w:rsid w:val="00C87D47"/>
    <w:rsid w:val="00D568FB"/>
    <w:rsid w:val="00D863EA"/>
    <w:rsid w:val="00E17574"/>
    <w:rsid w:val="00F1576B"/>
    <w:rsid w:val="00F353A7"/>
    <w:rsid w:val="00F406DF"/>
    <w:rsid w:val="00F669F2"/>
    <w:rsid w:val="00F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DFA1E-490F-43AA-88D9-0019024F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1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9111B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09111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51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024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02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consultant.ru/document/cons_doc_LAW_21690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216909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216909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Алексей Петрович</dc:creator>
  <cp:keywords/>
  <dc:description/>
  <cp:lastModifiedBy>Плешува Альмира Алексеевна</cp:lastModifiedBy>
  <cp:revision>17</cp:revision>
  <cp:lastPrinted>2023-06-19T07:14:00Z</cp:lastPrinted>
  <dcterms:created xsi:type="dcterms:W3CDTF">2022-01-31T03:21:00Z</dcterms:created>
  <dcterms:modified xsi:type="dcterms:W3CDTF">2023-12-29T00:28:00Z</dcterms:modified>
</cp:coreProperties>
</file>