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629" w:rsidRDefault="00A70629" w:rsidP="00A7062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</w:pPr>
      <w:r w:rsidRPr="007A324B">
        <w:rPr>
          <w:rFonts w:ascii="Times New Roman" w:eastAsia="Times New Roman" w:hAnsi="Times New Roman"/>
          <w:b/>
          <w:bCs/>
          <w:spacing w:val="-10"/>
          <w:sz w:val="28"/>
          <w:szCs w:val="28"/>
          <w:lang w:eastAsia="ru-RU"/>
        </w:rPr>
        <w:t xml:space="preserve">Конституционный Суд РФ разъяснил некоторые вопросы, касающиеся начисления входящих в состав заработной платы надбавок стимулирующего характера, связанных с квалификацией работника </w:t>
      </w:r>
    </w:p>
    <w:p w:rsidR="00A70629" w:rsidRPr="007A324B" w:rsidRDefault="00A70629" w:rsidP="00A706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</w:p>
    <w:p w:rsidR="00A70629" w:rsidRPr="007A324B" w:rsidRDefault="00A70629" w:rsidP="00A706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  <w:r w:rsidRPr="007A324B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Конституционный суд РФ постановил, что взаимосвязанные положения части первой статьи 129, части первой статьи 132 и части второй статьи 135 ТК РФ не противоречат Конституции РФ, поскольку они не предполагают установления на локальном уровне таких правил начисления входящих в состав заработной платы надбавок стимулирующего характера, связанных с квалификацией работника, которые допускают прекращение выплаты работнику, занимающему должность руководителя структурного подразделения организации, указанных надбавок, а равно и произвольное снижение их размера исключительно в связи с нарушением таким работником дисциплины труда и за пределами оплачиваемого периода, в течение которого работодателем было обнаружено это нарушение.</w:t>
      </w:r>
    </w:p>
    <w:p w:rsidR="00A70629" w:rsidRPr="007A324B" w:rsidRDefault="00A70629" w:rsidP="00A706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  <w:r w:rsidRPr="007A324B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Выявленный конституционно-правовой смысл указанных положений является общеобязательным, что исключает любое иное их истолкование в правоприменительной практике.</w:t>
      </w:r>
    </w:p>
    <w:p w:rsidR="00A70629" w:rsidRPr="007A324B" w:rsidRDefault="00A70629" w:rsidP="00A70629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-10"/>
          <w:sz w:val="28"/>
          <w:szCs w:val="28"/>
          <w:lang w:eastAsia="ru-RU"/>
        </w:rPr>
      </w:pPr>
      <w:r w:rsidRPr="007A324B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(Постановление Конституционного Суда РФ от 17.03.2026 </w:t>
      </w:r>
      <w:r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>№</w:t>
      </w:r>
      <w:r w:rsidRPr="007A324B">
        <w:rPr>
          <w:rFonts w:ascii="Times New Roman" w:eastAsia="Times New Roman" w:hAnsi="Times New Roman"/>
          <w:spacing w:val="-10"/>
          <w:sz w:val="28"/>
          <w:szCs w:val="28"/>
          <w:lang w:eastAsia="ru-RU"/>
        </w:rPr>
        <w:t xml:space="preserve"> 15-П)</w:t>
      </w:r>
    </w:p>
    <w:p w:rsidR="00E5769F" w:rsidRDefault="00E5769F">
      <w:bookmarkStart w:id="0" w:name="_GoBack"/>
      <w:bookmarkEnd w:id="0"/>
    </w:p>
    <w:sectPr w:rsidR="00E57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92"/>
    <w:rsid w:val="00492192"/>
    <w:rsid w:val="00A70629"/>
    <w:rsid w:val="00E5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9401D-F3B2-46C7-AEB4-F44F9D64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6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2026-03-26T04:00:00Z</dcterms:created>
  <dcterms:modified xsi:type="dcterms:W3CDTF">2026-03-26T04:01:00Z</dcterms:modified>
</cp:coreProperties>
</file>