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7D8" w:rsidRPr="00C07CC3" w:rsidRDefault="004647D8" w:rsidP="004647D8">
      <w:pPr>
        <w:jc w:val="right"/>
        <w:rPr>
          <w:b/>
        </w:rPr>
      </w:pPr>
      <w:r w:rsidRPr="00C07CC3">
        <w:rPr>
          <w:b/>
        </w:rPr>
        <w:t>ПРОЕКТ</w:t>
      </w:r>
    </w:p>
    <w:p w:rsidR="004647D8" w:rsidRPr="00C07CC3" w:rsidRDefault="004647D8" w:rsidP="004647D8">
      <w:pPr>
        <w:jc w:val="center"/>
        <w:rPr>
          <w:b/>
        </w:rPr>
      </w:pPr>
      <w:r w:rsidRPr="00C07CC3">
        <w:rPr>
          <w:b/>
        </w:rPr>
        <w:t>РОССИЙСКАЯ ФЕДЕРАЦИЯ</w:t>
      </w:r>
    </w:p>
    <w:p w:rsidR="004647D8" w:rsidRPr="00C07CC3" w:rsidRDefault="004647D8" w:rsidP="004647D8">
      <w:pPr>
        <w:jc w:val="center"/>
        <w:rPr>
          <w:b/>
        </w:rPr>
      </w:pPr>
      <w:r w:rsidRPr="00C07CC3">
        <w:rPr>
          <w:b/>
        </w:rPr>
        <w:t>ИРКУТСКАЯ ОБЛАСТЬ БОДАЙБИНСКИЙ РАЙОН</w:t>
      </w:r>
    </w:p>
    <w:p w:rsidR="004647D8" w:rsidRPr="00C07CC3" w:rsidRDefault="004647D8" w:rsidP="004647D8">
      <w:pPr>
        <w:jc w:val="center"/>
        <w:rPr>
          <w:b/>
        </w:rPr>
      </w:pPr>
      <w:r w:rsidRPr="00C07CC3">
        <w:rPr>
          <w:b/>
        </w:rPr>
        <w:t>ДУМА БОДАЙБИНСКОГО ГОРОДСКОГО ПОСЕЛЕНИЯ</w:t>
      </w:r>
    </w:p>
    <w:p w:rsidR="004647D8" w:rsidRPr="00C07CC3" w:rsidRDefault="004647D8" w:rsidP="004647D8">
      <w:pPr>
        <w:jc w:val="center"/>
        <w:rPr>
          <w:b/>
        </w:rPr>
      </w:pPr>
      <w:r w:rsidRPr="00C07CC3">
        <w:rPr>
          <w:b/>
        </w:rPr>
        <w:t>РЕШЕНИЕ</w:t>
      </w:r>
    </w:p>
    <w:p w:rsidR="004647D8" w:rsidRPr="00C07CC3" w:rsidRDefault="004647D8" w:rsidP="004647D8"/>
    <w:p w:rsidR="004647D8" w:rsidRPr="00C07CC3" w:rsidRDefault="004647D8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47D8" w:rsidRPr="00C07CC3" w:rsidRDefault="004647D8" w:rsidP="004647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07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Принято на заседании Думы Бодайбинского г</w:t>
      </w:r>
      <w:r w:rsidR="001008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ородского поселения _______ 2025</w:t>
      </w:r>
      <w:r w:rsidRPr="00C07C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4647D8" w:rsidRPr="00C07CC3" w:rsidRDefault="004647D8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47D8" w:rsidRPr="00C07CC3" w:rsidRDefault="004647D8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47D8" w:rsidRPr="00C07CC3" w:rsidRDefault="004647D8" w:rsidP="004647D8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C07CC3">
        <w:rPr>
          <w:rFonts w:ascii="Times New Roman" w:hAnsi="Times New Roman" w:cs="Times New Roman"/>
          <w:sz w:val="24"/>
          <w:szCs w:val="24"/>
        </w:rPr>
        <w:t xml:space="preserve">О внесении изменений в </w:t>
      </w:r>
      <w:r>
        <w:rPr>
          <w:rFonts w:ascii="Times New Roman" w:hAnsi="Times New Roman" w:cs="Times New Roman"/>
          <w:sz w:val="24"/>
          <w:szCs w:val="24"/>
        </w:rPr>
        <w:t xml:space="preserve">местные нормативы градостроительного проектирования Бодайбинского муниципального образования, утвержденные решением Думы Бодайбинского городского поселения от 27.01.2015 </w:t>
      </w:r>
      <w:r w:rsidR="00C44E84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C44E8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01-па </w:t>
      </w:r>
    </w:p>
    <w:p w:rsidR="004647D8" w:rsidRPr="00C07CC3" w:rsidRDefault="004647D8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47D8" w:rsidRPr="00C07CC3" w:rsidRDefault="004647D8" w:rsidP="004647D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647D8" w:rsidRPr="00C07CC3" w:rsidRDefault="004647D8" w:rsidP="004647D8">
      <w:pPr>
        <w:ind w:firstLine="709"/>
        <w:jc w:val="both"/>
      </w:pPr>
      <w:r w:rsidRPr="00C07CC3">
        <w:rPr>
          <w:rFonts w:eastAsia="FreeSans"/>
          <w:lang w:eastAsia="en-US"/>
        </w:rPr>
        <w:t>В соответствии с Градостроительным кодексом Российской Федерации, Земельным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</w:t>
      </w:r>
      <w:r w:rsidRPr="00C07CC3">
        <w:t xml:space="preserve">, </w:t>
      </w:r>
      <w:r w:rsidRPr="00C07CC3">
        <w:rPr>
          <w:rFonts w:eastAsia="FreeSans"/>
          <w:lang w:eastAsia="en-US"/>
        </w:rPr>
        <w:t>ст. 6, 34 Устава Бодайбинского муниципального образования</w:t>
      </w:r>
      <w:r w:rsidRPr="00C07CC3">
        <w:t>, в целях обеспечения устойчивого развития территор</w:t>
      </w:r>
      <w:r w:rsidR="00C44E84">
        <w:t>ий и благоприятных условий жизне</w:t>
      </w:r>
      <w:r w:rsidRPr="00C07CC3">
        <w:t>деятельности, Дума Бодайбинского городского поселения,</w:t>
      </w:r>
    </w:p>
    <w:p w:rsidR="004647D8" w:rsidRPr="000C377E" w:rsidRDefault="004647D8" w:rsidP="004647D8">
      <w:pPr>
        <w:jc w:val="both"/>
      </w:pPr>
      <w:r w:rsidRPr="000C377E">
        <w:rPr>
          <w:b/>
        </w:rPr>
        <w:t>РЕШИЛА:</w:t>
      </w:r>
    </w:p>
    <w:p w:rsidR="004647D8" w:rsidRPr="00C3657F" w:rsidRDefault="004647D8" w:rsidP="00832513">
      <w:pPr>
        <w:widowControl w:val="0"/>
        <w:autoSpaceDE w:val="0"/>
        <w:autoSpaceDN w:val="0"/>
        <w:adjustRightInd w:val="0"/>
        <w:ind w:firstLine="567"/>
        <w:jc w:val="both"/>
      </w:pPr>
      <w:r w:rsidRPr="00C3657F">
        <w:t xml:space="preserve">1. Внести в </w:t>
      </w:r>
      <w:bookmarkStart w:id="0" w:name="_Hlk38551815"/>
      <w:r w:rsidRPr="00C3657F">
        <w:t xml:space="preserve">Местные нормативы градостроительного проектирования </w:t>
      </w:r>
      <w:bookmarkEnd w:id="0"/>
      <w:r w:rsidRPr="00C3657F">
        <w:t>Бодайбинского муниципального образования, утвержденные решением Думы Бодайбинского городского поселения от 27.01.2015 №01-па (далее - МНГП), следующие изменения и дополнения:</w:t>
      </w:r>
    </w:p>
    <w:p w:rsidR="00B1367D" w:rsidRPr="00C3657F" w:rsidRDefault="006B4B1A" w:rsidP="00832513">
      <w:pPr>
        <w:widowControl w:val="0"/>
        <w:autoSpaceDE w:val="0"/>
        <w:autoSpaceDN w:val="0"/>
        <w:adjustRightInd w:val="0"/>
        <w:ind w:firstLine="567"/>
        <w:jc w:val="both"/>
      </w:pPr>
      <w:r w:rsidRPr="00C3657F">
        <w:t xml:space="preserve">1.1. </w:t>
      </w:r>
      <w:r w:rsidR="00100887" w:rsidRPr="00C3657F">
        <w:t>Главу 2</w:t>
      </w:r>
      <w:r w:rsidR="004647D8" w:rsidRPr="00C3657F">
        <w:t xml:space="preserve"> </w:t>
      </w:r>
      <w:r w:rsidRPr="00C3657F">
        <w:t>«</w:t>
      </w:r>
      <w:r w:rsidR="00100887" w:rsidRPr="00C3657F">
        <w:t>Термины и определения</w:t>
      </w:r>
      <w:r w:rsidRPr="00C3657F">
        <w:t>», р</w:t>
      </w:r>
      <w:r w:rsidR="004647D8" w:rsidRPr="00C3657F">
        <w:t xml:space="preserve">аздела </w:t>
      </w:r>
      <w:r w:rsidR="00100887" w:rsidRPr="00C3657F">
        <w:rPr>
          <w:lang w:val="en-US"/>
        </w:rPr>
        <w:t>I</w:t>
      </w:r>
      <w:r w:rsidR="00FD5B62" w:rsidRPr="00C3657F">
        <w:t xml:space="preserve"> МНГП дополнить </w:t>
      </w:r>
      <w:r w:rsidR="00B1367D" w:rsidRPr="00C3657F">
        <w:t>под</w:t>
      </w:r>
      <w:r w:rsidR="00FD5B62" w:rsidRPr="00C3657F">
        <w:t>пункт 1</w:t>
      </w:r>
      <w:r w:rsidR="00B1367D" w:rsidRPr="00C3657F">
        <w:t>:</w:t>
      </w:r>
    </w:p>
    <w:p w:rsidR="00FD5B62" w:rsidRPr="00C3657F" w:rsidRDefault="00B1367D" w:rsidP="00832513">
      <w:pPr>
        <w:widowControl w:val="0"/>
        <w:autoSpaceDE w:val="0"/>
        <w:autoSpaceDN w:val="0"/>
        <w:adjustRightInd w:val="0"/>
        <w:ind w:firstLine="567"/>
        <w:jc w:val="both"/>
      </w:pPr>
      <w:r w:rsidRPr="00C3657F">
        <w:t>1.1.1.</w:t>
      </w:r>
      <w:r w:rsidR="004647D8" w:rsidRPr="00C3657F">
        <w:t xml:space="preserve"> </w:t>
      </w:r>
      <w:r w:rsidR="00FD5B62" w:rsidRPr="00C3657F">
        <w:t xml:space="preserve">после слов «нарушений условий жизнедеятельности людей» абзацем </w:t>
      </w:r>
      <w:r w:rsidR="004647D8" w:rsidRPr="00C3657F">
        <w:t>следующего содержания:</w:t>
      </w:r>
    </w:p>
    <w:p w:rsidR="00FD5B62" w:rsidRPr="00C3657F" w:rsidRDefault="00FD5B62" w:rsidP="00832513">
      <w:pPr>
        <w:widowControl w:val="0"/>
        <w:autoSpaceDE w:val="0"/>
        <w:autoSpaceDN w:val="0"/>
        <w:adjustRightInd w:val="0"/>
        <w:ind w:firstLine="567"/>
        <w:jc w:val="both"/>
      </w:pPr>
      <w:r w:rsidRPr="00C3657F">
        <w:t>«Средство индивидуальной мобильности - транспортное средство, имеющее одно или несколько колес (роликов), предназначенное для индивидуального передвижения человека посредством использования двигателя(ей) (</w:t>
      </w:r>
      <w:proofErr w:type="spellStart"/>
      <w:r w:rsidRPr="00C3657F">
        <w:t>электросамокаты</w:t>
      </w:r>
      <w:proofErr w:type="spellEnd"/>
      <w:r w:rsidRPr="00C3657F">
        <w:t xml:space="preserve">, </w:t>
      </w:r>
      <w:proofErr w:type="spellStart"/>
      <w:r w:rsidR="006B59FF" w:rsidRPr="00C3657F">
        <w:t>элек</w:t>
      </w:r>
      <w:r w:rsidRPr="00C3657F">
        <w:t>троскейтборды</w:t>
      </w:r>
      <w:proofErr w:type="spellEnd"/>
      <w:r w:rsidRPr="00C3657F">
        <w:t xml:space="preserve">, </w:t>
      </w:r>
      <w:proofErr w:type="spellStart"/>
      <w:r w:rsidRPr="00C3657F">
        <w:t>гироскутеры</w:t>
      </w:r>
      <w:proofErr w:type="spellEnd"/>
      <w:r w:rsidRPr="00C3657F">
        <w:t xml:space="preserve">, </w:t>
      </w:r>
      <w:proofErr w:type="spellStart"/>
      <w:r w:rsidRPr="00C3657F">
        <w:t>сигвеи</w:t>
      </w:r>
      <w:proofErr w:type="spellEnd"/>
      <w:r w:rsidRPr="00C3657F">
        <w:t xml:space="preserve">, </w:t>
      </w:r>
      <w:proofErr w:type="spellStart"/>
      <w:r w:rsidRPr="00C3657F">
        <w:t>моноколеса</w:t>
      </w:r>
      <w:proofErr w:type="spellEnd"/>
      <w:r w:rsidRPr="00C3657F">
        <w:t xml:space="preserve"> и иные аналогичные</w:t>
      </w:r>
      <w:r w:rsidRPr="00C3657F">
        <w:rPr>
          <w:spacing w:val="-14"/>
        </w:rPr>
        <w:t xml:space="preserve"> </w:t>
      </w:r>
      <w:r w:rsidRPr="00C3657F">
        <w:t>средства);</w:t>
      </w:r>
    </w:p>
    <w:p w:rsidR="00FD5B62" w:rsidRPr="00C3657F" w:rsidRDefault="00FD5B62" w:rsidP="00832513">
      <w:pPr>
        <w:pStyle w:val="a9"/>
        <w:kinsoku w:val="0"/>
        <w:overflowPunct w:val="0"/>
        <w:ind w:right="-1" w:firstLine="567"/>
        <w:jc w:val="both"/>
        <w:rPr>
          <w:sz w:val="24"/>
          <w:szCs w:val="24"/>
        </w:rPr>
      </w:pPr>
      <w:proofErr w:type="spellStart"/>
      <w:r w:rsidRPr="00C3657F">
        <w:rPr>
          <w:sz w:val="24"/>
          <w:szCs w:val="24"/>
        </w:rPr>
        <w:t>Велокоммуникации</w:t>
      </w:r>
      <w:proofErr w:type="spellEnd"/>
      <w:r w:rsidRPr="00C3657F">
        <w:rPr>
          <w:sz w:val="24"/>
          <w:szCs w:val="24"/>
        </w:rPr>
        <w:t xml:space="preserve"> - коммуникации в виде ве</w:t>
      </w:r>
      <w:r w:rsidR="00832513">
        <w:rPr>
          <w:sz w:val="24"/>
          <w:szCs w:val="24"/>
        </w:rPr>
        <w:t>лосипедных дорожек или велосипед</w:t>
      </w:r>
      <w:r w:rsidRPr="00C3657F">
        <w:rPr>
          <w:sz w:val="24"/>
          <w:szCs w:val="24"/>
        </w:rPr>
        <w:t>ных полос, предназначенные для движения велосипедистов и лиц, использующих для передвижения СИМ.</w:t>
      </w:r>
    </w:p>
    <w:p w:rsidR="00B1367D" w:rsidRPr="00C3657F" w:rsidRDefault="00FD5B62" w:rsidP="00832513">
      <w:pPr>
        <w:widowControl w:val="0"/>
        <w:autoSpaceDE w:val="0"/>
        <w:autoSpaceDN w:val="0"/>
        <w:adjustRightInd w:val="0"/>
        <w:ind w:firstLine="567"/>
        <w:jc w:val="both"/>
      </w:pPr>
      <w:r w:rsidRPr="00C3657F">
        <w:t>Иные понятия употребляются в значениях, установленных федеральным и региональным законодательством.»</w:t>
      </w:r>
      <w:r w:rsidR="000C377E" w:rsidRPr="00C3657F">
        <w:t>.</w:t>
      </w:r>
    </w:p>
    <w:p w:rsidR="00B1367D" w:rsidRPr="00C3657F" w:rsidRDefault="00B1367D" w:rsidP="00832513">
      <w:pPr>
        <w:widowControl w:val="0"/>
        <w:autoSpaceDE w:val="0"/>
        <w:autoSpaceDN w:val="0"/>
        <w:adjustRightInd w:val="0"/>
        <w:ind w:firstLine="567"/>
        <w:jc w:val="both"/>
      </w:pPr>
      <w:r w:rsidRPr="00C3657F">
        <w:t>1.1.2. после слов «о требованиях пожарной безопасности» абзацем следующего содержания:</w:t>
      </w:r>
    </w:p>
    <w:p w:rsidR="00FD5B62" w:rsidRPr="00C3657F" w:rsidRDefault="00FD5B62" w:rsidP="00832513">
      <w:pPr>
        <w:widowControl w:val="0"/>
        <w:autoSpaceDE w:val="0"/>
        <w:autoSpaceDN w:val="0"/>
        <w:adjustRightInd w:val="0"/>
        <w:ind w:firstLine="567"/>
        <w:jc w:val="both"/>
      </w:pPr>
      <w:r w:rsidRPr="00C3657F">
        <w:t>«СИМ – средство индивидуальной мобильности».</w:t>
      </w:r>
    </w:p>
    <w:p w:rsidR="000C377E" w:rsidRPr="00C3657F" w:rsidRDefault="00B1367D" w:rsidP="00832513">
      <w:pPr>
        <w:pStyle w:val="a5"/>
        <w:widowControl w:val="0"/>
        <w:numPr>
          <w:ilvl w:val="1"/>
          <w:numId w:val="5"/>
        </w:numPr>
        <w:tabs>
          <w:tab w:val="left" w:pos="993"/>
          <w:tab w:val="left" w:pos="8789"/>
        </w:tabs>
        <w:kinsoku w:val="0"/>
        <w:overflowPunct w:val="0"/>
        <w:autoSpaceDE w:val="0"/>
        <w:autoSpaceDN w:val="0"/>
        <w:adjustRightInd w:val="0"/>
        <w:ind w:left="0" w:right="-1" w:firstLine="567"/>
        <w:jc w:val="both"/>
      </w:pPr>
      <w:r w:rsidRPr="00C3657F">
        <w:t>пункт «Иные нормативные правовые акты Российской Федерации»</w:t>
      </w:r>
      <w:r w:rsidR="000C377E" w:rsidRPr="00C3657F">
        <w:t xml:space="preserve"> Главы 4</w:t>
      </w:r>
      <w:r w:rsidRPr="00C3657F">
        <w:t xml:space="preserve"> дополнить абзацем следующего содержания:</w:t>
      </w:r>
    </w:p>
    <w:p w:rsidR="000C377E" w:rsidRPr="00C3657F" w:rsidRDefault="00B1367D" w:rsidP="00832513">
      <w:pPr>
        <w:pStyle w:val="a5"/>
        <w:widowControl w:val="0"/>
        <w:tabs>
          <w:tab w:val="left" w:pos="1134"/>
        </w:tabs>
        <w:kinsoku w:val="0"/>
        <w:overflowPunct w:val="0"/>
        <w:autoSpaceDE w:val="0"/>
        <w:autoSpaceDN w:val="0"/>
        <w:adjustRightInd w:val="0"/>
        <w:ind w:left="0" w:right="-1" w:firstLine="567"/>
        <w:jc w:val="both"/>
      </w:pPr>
      <w:r w:rsidRPr="00C3657F">
        <w:t xml:space="preserve"> «Постановление Правительства Российской Федерации от 23 октября 1993 года № 1090 «О Правилах дорожного</w:t>
      </w:r>
      <w:r w:rsidRPr="00C3657F">
        <w:rPr>
          <w:spacing w:val="-2"/>
        </w:rPr>
        <w:t xml:space="preserve"> </w:t>
      </w:r>
      <w:r w:rsidR="000C377E" w:rsidRPr="00C3657F">
        <w:t>движения»</w:t>
      </w:r>
    </w:p>
    <w:p w:rsidR="000C377E" w:rsidRPr="00C3657F" w:rsidRDefault="000C377E" w:rsidP="00832513">
      <w:pPr>
        <w:pStyle w:val="a5"/>
        <w:widowControl w:val="0"/>
        <w:numPr>
          <w:ilvl w:val="1"/>
          <w:numId w:val="5"/>
        </w:numPr>
        <w:tabs>
          <w:tab w:val="left" w:pos="993"/>
        </w:tabs>
        <w:kinsoku w:val="0"/>
        <w:overflowPunct w:val="0"/>
        <w:autoSpaceDE w:val="0"/>
        <w:autoSpaceDN w:val="0"/>
        <w:adjustRightInd w:val="0"/>
        <w:ind w:left="0" w:right="-1" w:firstLine="567"/>
        <w:jc w:val="both"/>
      </w:pPr>
      <w:r w:rsidRPr="00C3657F">
        <w:t>пункт «</w:t>
      </w:r>
      <w:r w:rsidRPr="00C3657F">
        <w:rPr>
          <w:bCs/>
        </w:rPr>
        <w:t>Своды правил по проектированию и строительству (СП)» Главы 4 дополнить абзацами:</w:t>
      </w:r>
    </w:p>
    <w:p w:rsidR="000C377E" w:rsidRPr="00C3657F" w:rsidRDefault="000C377E" w:rsidP="00832513">
      <w:pPr>
        <w:widowControl w:val="0"/>
        <w:tabs>
          <w:tab w:val="left" w:pos="1134"/>
        </w:tabs>
        <w:kinsoku w:val="0"/>
        <w:overflowPunct w:val="0"/>
        <w:autoSpaceDE w:val="0"/>
        <w:autoSpaceDN w:val="0"/>
        <w:adjustRightInd w:val="0"/>
        <w:ind w:right="-1" w:firstLine="567"/>
        <w:jc w:val="both"/>
      </w:pPr>
      <w:r w:rsidRPr="00C3657F">
        <w:rPr>
          <w:bCs/>
        </w:rPr>
        <w:t>«</w:t>
      </w:r>
      <w:r w:rsidRPr="00C3657F">
        <w:t>СП 42-101-2003 «Свод правил по проектированию и строительству. Общие положения по проектированию и строительству газораспределительных систем из металлических и полиэтиленовых труб» (одобрен постановлением Госстроя России от 26 июня 2003 года № 112, введен в действие 8 июля 2003</w:t>
      </w:r>
      <w:r w:rsidRPr="00C3657F">
        <w:rPr>
          <w:spacing w:val="-1"/>
        </w:rPr>
        <w:t xml:space="preserve"> </w:t>
      </w:r>
      <w:r w:rsidRPr="00C3657F">
        <w:t>года);</w:t>
      </w:r>
    </w:p>
    <w:p w:rsidR="000C377E" w:rsidRPr="00C3657F" w:rsidRDefault="000C377E" w:rsidP="00832513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right="-1"/>
        <w:jc w:val="both"/>
      </w:pPr>
      <w:r w:rsidRPr="00C3657F">
        <w:tab/>
        <w:t>СП 59.13330.2020 «Свод правил. Доступность зданий и сооружений для маломобильных групп населения. СНиП 35-01-2001» (утвержден приказом Минстроя России от 30 декабря 2020 года № 904/</w:t>
      </w:r>
      <w:proofErr w:type="spellStart"/>
      <w:r w:rsidRPr="00C3657F">
        <w:t>пр</w:t>
      </w:r>
      <w:proofErr w:type="spellEnd"/>
      <w:r w:rsidRPr="00C3657F">
        <w:t>);</w:t>
      </w:r>
    </w:p>
    <w:p w:rsidR="000C377E" w:rsidRPr="00C3657F" w:rsidRDefault="000C377E" w:rsidP="00832513">
      <w:pPr>
        <w:widowControl w:val="0"/>
        <w:tabs>
          <w:tab w:val="left" w:pos="567"/>
        </w:tabs>
        <w:kinsoku w:val="0"/>
        <w:overflowPunct w:val="0"/>
        <w:autoSpaceDE w:val="0"/>
        <w:autoSpaceDN w:val="0"/>
        <w:adjustRightInd w:val="0"/>
        <w:ind w:right="-1"/>
        <w:jc w:val="both"/>
      </w:pPr>
      <w:r w:rsidRPr="00C3657F">
        <w:tab/>
        <w:t xml:space="preserve">СП 11.13130.2009 «Свод правил. Места дислокации подразделений пожарной охраны. </w:t>
      </w:r>
      <w:r w:rsidRPr="00C3657F">
        <w:lastRenderedPageBreak/>
        <w:t>Порядок и методика определения» (утвержден приказом МЧС России от 25 марта 2009 года №</w:t>
      </w:r>
      <w:r w:rsidRPr="00C3657F">
        <w:rPr>
          <w:spacing w:val="-6"/>
        </w:rPr>
        <w:t xml:space="preserve"> </w:t>
      </w:r>
      <w:r w:rsidRPr="00C3657F">
        <w:t>181);</w:t>
      </w:r>
    </w:p>
    <w:p w:rsidR="000C377E" w:rsidRPr="00C3657F" w:rsidRDefault="000C377E" w:rsidP="00832513">
      <w:pPr>
        <w:pStyle w:val="a9"/>
        <w:kinsoku w:val="0"/>
        <w:overflowPunct w:val="0"/>
        <w:ind w:right="-1" w:firstLine="567"/>
        <w:jc w:val="both"/>
        <w:rPr>
          <w:sz w:val="24"/>
          <w:szCs w:val="24"/>
        </w:rPr>
      </w:pPr>
      <w:r w:rsidRPr="00C3657F">
        <w:rPr>
          <w:sz w:val="24"/>
          <w:szCs w:val="24"/>
        </w:rPr>
        <w:t>СП 88.13330.2022. «Свод правил. Защитные сооружения гражданской обороны. СНиП 11-77*» (утвержден приказом Минстроя России от 21 декабря 2022 года № 1101/</w:t>
      </w:r>
      <w:proofErr w:type="spellStart"/>
      <w:r w:rsidRPr="00C3657F">
        <w:rPr>
          <w:sz w:val="24"/>
          <w:szCs w:val="24"/>
        </w:rPr>
        <w:t>пр</w:t>
      </w:r>
      <w:proofErr w:type="spellEnd"/>
      <w:r w:rsidRPr="00C3657F">
        <w:rPr>
          <w:sz w:val="24"/>
          <w:szCs w:val="24"/>
        </w:rPr>
        <w:t>).»;</w:t>
      </w:r>
    </w:p>
    <w:p w:rsidR="003D55AE" w:rsidRDefault="00C3657F" w:rsidP="003D55AE">
      <w:pPr>
        <w:pStyle w:val="a5"/>
        <w:widowControl w:val="0"/>
        <w:numPr>
          <w:ilvl w:val="1"/>
          <w:numId w:val="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C3657F">
        <w:t>Подпункт 15 Главы</w:t>
      </w:r>
      <w:r w:rsidR="00100887" w:rsidRPr="00C3657F">
        <w:t xml:space="preserve"> 10 «Зона транспортной инфраструктуры», раздела </w:t>
      </w:r>
      <w:r w:rsidR="00100887" w:rsidRPr="00C3657F">
        <w:rPr>
          <w:lang w:val="en-US"/>
        </w:rPr>
        <w:t>II</w:t>
      </w:r>
      <w:r w:rsidR="00135511" w:rsidRPr="00C3657F">
        <w:t xml:space="preserve"> МНГП </w:t>
      </w:r>
      <w:r w:rsidR="007E7187">
        <w:t>изложить в следующей редакции</w:t>
      </w:r>
      <w:r w:rsidR="00100887" w:rsidRPr="00C3657F">
        <w:t>:</w:t>
      </w:r>
    </w:p>
    <w:p w:rsidR="00135511" w:rsidRDefault="00C3657F" w:rsidP="003D55AE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r w:rsidRPr="003D55AE">
        <w:rPr>
          <w:spacing w:val="1"/>
        </w:rPr>
        <w:t>«</w:t>
      </w:r>
      <w:proofErr w:type="spellStart"/>
      <w:r w:rsidR="00135511" w:rsidRPr="003D55AE">
        <w:t>Велокоммуникации</w:t>
      </w:r>
      <w:proofErr w:type="spellEnd"/>
      <w:r w:rsidR="00135511" w:rsidRPr="003D55AE">
        <w:t xml:space="preserve"> при градостроительном проектировании следует предусматривать в соответствии с СП 42.13330.2016 и СП 396.1325800.2018 на территории жилых и промышленных районов, особо охраняемых природных территорий и их охранных зон, в парках и лесопарках, а также на магистральных улицах регулируемого движения, улицах и дорогах местного значения.</w:t>
      </w:r>
    </w:p>
    <w:p w:rsidR="00273997" w:rsidRPr="003D55AE" w:rsidRDefault="00273997" w:rsidP="003D55AE">
      <w:pPr>
        <w:pStyle w:val="a5"/>
        <w:widowControl w:val="0"/>
        <w:tabs>
          <w:tab w:val="left" w:pos="993"/>
        </w:tabs>
        <w:autoSpaceDE w:val="0"/>
        <w:autoSpaceDN w:val="0"/>
        <w:adjustRightInd w:val="0"/>
        <w:ind w:left="0" w:firstLine="567"/>
        <w:jc w:val="both"/>
      </w:pPr>
      <w:proofErr w:type="spellStart"/>
      <w:r>
        <w:t>Велокоммуникации</w:t>
      </w:r>
      <w:proofErr w:type="spellEnd"/>
      <w:r>
        <w:t xml:space="preserve"> включают велосипедные дорожки и велосипедные полосы, </w:t>
      </w:r>
      <w:proofErr w:type="spellStart"/>
      <w:r>
        <w:t>велокоммуникации</w:t>
      </w:r>
      <w:proofErr w:type="spellEnd"/>
      <w:r>
        <w:t xml:space="preserve"> предназначены для движения велосипедов и СИМ.  </w:t>
      </w:r>
    </w:p>
    <w:p w:rsidR="00135511" w:rsidRPr="00C3657F" w:rsidRDefault="00135511" w:rsidP="00832513">
      <w:pPr>
        <w:pStyle w:val="a9"/>
        <w:kinsoku w:val="0"/>
        <w:overflowPunct w:val="0"/>
        <w:ind w:right="-1" w:firstLine="567"/>
        <w:jc w:val="both"/>
        <w:rPr>
          <w:sz w:val="24"/>
          <w:szCs w:val="24"/>
        </w:rPr>
      </w:pPr>
      <w:r w:rsidRPr="00C3657F">
        <w:rPr>
          <w:sz w:val="24"/>
          <w:szCs w:val="24"/>
        </w:rPr>
        <w:t>Расчетную скорость для движения велосипедистов и лиц, использующих для передвижения СИМ, следует принимать не более 25 км/ч.</w:t>
      </w:r>
    </w:p>
    <w:p w:rsidR="00273997" w:rsidRDefault="00273997" w:rsidP="00832513">
      <w:pPr>
        <w:pStyle w:val="a9"/>
        <w:kinsoku w:val="0"/>
        <w:overflowPunct w:val="0"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>Расчетный показатель обеспеченности велосипедными дорожками не устанавливается и не нормируется.</w:t>
      </w:r>
    </w:p>
    <w:p w:rsidR="00273997" w:rsidRDefault="00273997" w:rsidP="00832513">
      <w:pPr>
        <w:pStyle w:val="a9"/>
        <w:kinsoku w:val="0"/>
        <w:overflowPunct w:val="0"/>
        <w:ind w:right="-1"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устройства </w:t>
      </w:r>
      <w:proofErr w:type="spellStart"/>
      <w:r>
        <w:rPr>
          <w:sz w:val="24"/>
          <w:szCs w:val="24"/>
        </w:rPr>
        <w:t>велокоммуникаций</w:t>
      </w:r>
      <w:proofErr w:type="spellEnd"/>
      <w:r>
        <w:rPr>
          <w:sz w:val="24"/>
          <w:szCs w:val="24"/>
        </w:rPr>
        <w:t xml:space="preserve"> принимаются следующие показатели</w:t>
      </w:r>
      <w:r w:rsidR="00832513">
        <w:rPr>
          <w:sz w:val="24"/>
          <w:szCs w:val="24"/>
        </w:rPr>
        <w:t>, согласно таблице 23.1.</w:t>
      </w:r>
    </w:p>
    <w:p w:rsidR="00D57487" w:rsidRDefault="00D57487" w:rsidP="00832513">
      <w:pPr>
        <w:pStyle w:val="a9"/>
        <w:kinsoku w:val="0"/>
        <w:overflowPunct w:val="0"/>
        <w:ind w:right="-1" w:firstLine="567"/>
        <w:jc w:val="both"/>
        <w:rPr>
          <w:sz w:val="24"/>
          <w:szCs w:val="24"/>
        </w:rPr>
      </w:pPr>
    </w:p>
    <w:p w:rsidR="00135511" w:rsidRPr="003D55AE" w:rsidRDefault="003D55AE" w:rsidP="00D57487">
      <w:pPr>
        <w:pStyle w:val="a9"/>
        <w:kinsoku w:val="0"/>
        <w:overflowPunct w:val="0"/>
        <w:ind w:right="287" w:firstLine="567"/>
        <w:jc w:val="center"/>
        <w:rPr>
          <w:b/>
          <w:sz w:val="24"/>
          <w:szCs w:val="24"/>
        </w:rPr>
      </w:pPr>
      <w:r w:rsidRPr="003D55AE">
        <w:rPr>
          <w:b/>
          <w:sz w:val="24"/>
          <w:szCs w:val="24"/>
        </w:rPr>
        <w:t>Таблица № 23.1. Ш</w:t>
      </w:r>
      <w:r w:rsidR="00135511" w:rsidRPr="003D55AE">
        <w:rPr>
          <w:b/>
          <w:sz w:val="24"/>
          <w:szCs w:val="24"/>
        </w:rPr>
        <w:t xml:space="preserve">ирина </w:t>
      </w:r>
      <w:proofErr w:type="spellStart"/>
      <w:r w:rsidR="00135511" w:rsidRPr="003D55AE">
        <w:rPr>
          <w:b/>
          <w:sz w:val="24"/>
          <w:szCs w:val="24"/>
        </w:rPr>
        <w:t>велокоммуникаций</w:t>
      </w:r>
      <w:proofErr w:type="spellEnd"/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6"/>
        <w:gridCol w:w="6103"/>
        <w:gridCol w:w="1471"/>
        <w:gridCol w:w="1346"/>
      </w:tblGrid>
      <w:tr w:rsidR="00135511" w:rsidRPr="00C3657F" w:rsidTr="00135511">
        <w:trPr>
          <w:trHeight w:val="505"/>
        </w:trPr>
        <w:tc>
          <w:tcPr>
            <w:tcW w:w="4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54" w:right="20" w:firstLine="43"/>
            </w:pPr>
            <w:r w:rsidRPr="00C3657F">
              <w:t>№ п/п</w:t>
            </w:r>
          </w:p>
        </w:tc>
        <w:tc>
          <w:tcPr>
            <w:tcW w:w="61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1928"/>
            </w:pPr>
            <w:r w:rsidRPr="00C3657F">
              <w:t xml:space="preserve">Тип </w:t>
            </w:r>
            <w:proofErr w:type="spellStart"/>
            <w:r w:rsidRPr="00C3657F">
              <w:t>велокоммуникации</w:t>
            </w:r>
            <w:proofErr w:type="spellEnd"/>
          </w:p>
        </w:tc>
        <w:tc>
          <w:tcPr>
            <w:tcW w:w="28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50" w:lineRule="atLeast"/>
              <w:ind w:left="938" w:right="410" w:hanging="498"/>
            </w:pPr>
            <w:r w:rsidRPr="00C3657F">
              <w:t>Ширина полосы при движении</w:t>
            </w:r>
          </w:p>
        </w:tc>
      </w:tr>
      <w:tr w:rsidR="00135511" w:rsidRPr="00C3657F" w:rsidTr="00135511">
        <w:trPr>
          <w:trHeight w:val="252"/>
        </w:trPr>
        <w:tc>
          <w:tcPr>
            <w:tcW w:w="406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a9"/>
              <w:kinsoku w:val="0"/>
              <w:overflowPunct w:val="0"/>
              <w:spacing w:before="240"/>
              <w:ind w:left="4306"/>
              <w:rPr>
                <w:sz w:val="24"/>
                <w:szCs w:val="24"/>
              </w:rPr>
            </w:pPr>
          </w:p>
        </w:tc>
        <w:tc>
          <w:tcPr>
            <w:tcW w:w="6103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a9"/>
              <w:kinsoku w:val="0"/>
              <w:overflowPunct w:val="0"/>
              <w:spacing w:before="240"/>
              <w:ind w:left="4306"/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33" w:lineRule="exact"/>
              <w:ind w:left="11" w:right="-15"/>
              <w:jc w:val="center"/>
            </w:pPr>
            <w:r w:rsidRPr="00C3657F">
              <w:t>одностороннем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33" w:lineRule="exact"/>
              <w:ind w:left="9"/>
              <w:jc w:val="center"/>
            </w:pPr>
            <w:r w:rsidRPr="00C3657F">
              <w:t>двустороннем</w:t>
            </w:r>
          </w:p>
        </w:tc>
      </w:tr>
      <w:tr w:rsidR="00135511" w:rsidRPr="00C3657F" w:rsidTr="00135511">
        <w:trPr>
          <w:trHeight w:val="252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33" w:lineRule="exact"/>
              <w:ind w:left="147"/>
            </w:pPr>
            <w:r w:rsidRPr="00C3657F">
              <w:t>1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33" w:lineRule="exact"/>
              <w:ind w:left="13"/>
              <w:jc w:val="center"/>
            </w:pPr>
            <w:r w:rsidRPr="00C3657F">
              <w:t>2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33" w:lineRule="exact"/>
              <w:ind w:left="12"/>
              <w:jc w:val="center"/>
            </w:pPr>
            <w:r w:rsidRPr="00C3657F">
              <w:t>3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33" w:lineRule="exact"/>
              <w:ind w:left="11"/>
              <w:jc w:val="center"/>
            </w:pPr>
            <w:r w:rsidRPr="00C3657F">
              <w:t>4</w:t>
            </w:r>
          </w:p>
        </w:tc>
      </w:tr>
      <w:tr w:rsidR="00135511" w:rsidRPr="00C3657F" w:rsidTr="00135511">
        <w:trPr>
          <w:trHeight w:val="287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120"/>
            </w:pPr>
            <w:r w:rsidRPr="00C3657F">
              <w:t>1.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7"/>
            </w:pPr>
            <w:r w:rsidRPr="00C3657F">
              <w:t>Полоса, выделенная в пределах полосы движения автомобилей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424" w:right="412"/>
              <w:jc w:val="center"/>
            </w:pPr>
            <w:r w:rsidRPr="00C3657F">
              <w:t>1,0 м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11"/>
              <w:jc w:val="center"/>
            </w:pPr>
            <w:r w:rsidRPr="00C3657F">
              <w:t>-</w:t>
            </w:r>
          </w:p>
        </w:tc>
      </w:tr>
      <w:tr w:rsidR="00135511" w:rsidRPr="00C3657F" w:rsidTr="00135511">
        <w:trPr>
          <w:trHeight w:val="287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120"/>
            </w:pPr>
            <w:r w:rsidRPr="00C3657F">
              <w:t>2.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7"/>
            </w:pPr>
            <w:r w:rsidRPr="00C3657F">
              <w:t>Полоса, совмещенная с проезжей частью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424" w:right="412"/>
              <w:jc w:val="center"/>
            </w:pPr>
            <w:r w:rsidRPr="00C3657F">
              <w:t>1,5 м*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11"/>
              <w:jc w:val="center"/>
            </w:pPr>
            <w:r w:rsidRPr="00C3657F">
              <w:t>-</w:t>
            </w:r>
          </w:p>
        </w:tc>
      </w:tr>
      <w:tr w:rsidR="00135511" w:rsidRPr="00C3657F" w:rsidTr="00135511">
        <w:trPr>
          <w:trHeight w:val="288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120"/>
            </w:pPr>
            <w:r w:rsidRPr="00C3657F">
              <w:t>3.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7"/>
            </w:pPr>
            <w:r w:rsidRPr="00C3657F">
              <w:t>Полоса, отделенная от проезжей части парковкой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424" w:right="412"/>
              <w:jc w:val="center"/>
            </w:pPr>
            <w:r w:rsidRPr="00C3657F">
              <w:t>1,5 м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11"/>
              <w:jc w:val="center"/>
            </w:pPr>
            <w:r w:rsidRPr="00C3657F">
              <w:t>1,0 м</w:t>
            </w:r>
          </w:p>
        </w:tc>
      </w:tr>
      <w:tr w:rsidR="00135511" w:rsidRPr="00C3657F" w:rsidTr="00135511">
        <w:trPr>
          <w:trHeight w:val="287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120"/>
            </w:pPr>
            <w:r w:rsidRPr="00C3657F">
              <w:t>4.</w:t>
            </w:r>
          </w:p>
        </w:tc>
        <w:tc>
          <w:tcPr>
            <w:tcW w:w="6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35" w:line="233" w:lineRule="exact"/>
              <w:ind w:left="7"/>
            </w:pPr>
            <w:r w:rsidRPr="00C3657F">
              <w:t>Велосипедная дорожка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273997" w:rsidP="00807D02">
            <w:pPr>
              <w:pStyle w:val="TableParagraph"/>
              <w:kinsoku w:val="0"/>
              <w:overflowPunct w:val="0"/>
              <w:spacing w:before="0"/>
              <w:ind w:left="424" w:right="412"/>
              <w:jc w:val="center"/>
            </w:pPr>
            <w:r>
              <w:t>1,0</w:t>
            </w:r>
            <w:r w:rsidR="00135511" w:rsidRPr="00C3657F">
              <w:t xml:space="preserve"> м</w:t>
            </w:r>
          </w:p>
        </w:tc>
        <w:tc>
          <w:tcPr>
            <w:tcW w:w="13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/>
              <w:ind w:left="11"/>
              <w:jc w:val="center"/>
            </w:pPr>
            <w:r w:rsidRPr="00C3657F">
              <w:t>1,0 м</w:t>
            </w:r>
          </w:p>
        </w:tc>
      </w:tr>
      <w:tr w:rsidR="00135511" w:rsidRPr="00C3657F" w:rsidTr="00135511">
        <w:trPr>
          <w:trHeight w:val="575"/>
        </w:trPr>
        <w:tc>
          <w:tcPr>
            <w:tcW w:w="93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35511" w:rsidRPr="00C3657F" w:rsidRDefault="00135511" w:rsidP="00807D02">
            <w:pPr>
              <w:pStyle w:val="TableParagraph"/>
              <w:kinsoku w:val="0"/>
              <w:overflowPunct w:val="0"/>
              <w:spacing w:before="0" w:line="290" w:lineRule="atLeast"/>
              <w:ind w:left="7"/>
            </w:pPr>
            <w:r w:rsidRPr="00C3657F">
              <w:t>Примечание. Знаком «*» отмечено значение ширины полосы, которое допускается уменьшать до 1,2 м при попутном</w:t>
            </w:r>
            <w:r w:rsidRPr="00C3657F">
              <w:rPr>
                <w:spacing w:val="-1"/>
              </w:rPr>
              <w:t xml:space="preserve"> </w:t>
            </w:r>
            <w:r w:rsidRPr="00C3657F">
              <w:t>движении.</w:t>
            </w:r>
          </w:p>
        </w:tc>
      </w:tr>
    </w:tbl>
    <w:p w:rsidR="00D57487" w:rsidRDefault="00D57487" w:rsidP="00D57487">
      <w:pPr>
        <w:autoSpaceDE w:val="0"/>
        <w:autoSpaceDN w:val="0"/>
        <w:adjustRightInd w:val="0"/>
        <w:ind w:right="-1" w:firstLine="567"/>
        <w:jc w:val="both"/>
      </w:pPr>
      <w:r>
        <w:rPr>
          <w:rFonts w:eastAsiaTheme="minorHAnsi"/>
          <w:lang w:eastAsia="en-US"/>
        </w:rPr>
        <w:t>Вместимость</w:t>
      </w:r>
      <w:r w:rsidRPr="00513AAF">
        <w:rPr>
          <w:rFonts w:eastAsiaTheme="minorHAnsi"/>
          <w:lang w:eastAsia="en-US"/>
        </w:rPr>
        <w:t xml:space="preserve"> парковки</w:t>
      </w:r>
      <w:r>
        <w:rPr>
          <w:rFonts w:eastAsiaTheme="minorHAnsi"/>
          <w:lang w:eastAsia="en-US"/>
        </w:rPr>
        <w:t xml:space="preserve"> для СИМ</w:t>
      </w:r>
      <w:r w:rsidRPr="00513AAF">
        <w:rPr>
          <w:rFonts w:eastAsiaTheme="minorHAnsi"/>
          <w:lang w:eastAsia="en-US"/>
        </w:rPr>
        <w:t xml:space="preserve"> следует принимать не менее, чем</w:t>
      </w:r>
      <w:r>
        <w:rPr>
          <w:rFonts w:eastAsiaTheme="minorHAnsi"/>
          <w:lang w:eastAsia="en-US"/>
        </w:rPr>
        <w:t xml:space="preserve"> 5% от общего   </w:t>
      </w:r>
      <w:r w:rsidRPr="00513AAF">
        <w:rPr>
          <w:rFonts w:eastAsiaTheme="minorHAnsi"/>
          <w:lang w:eastAsia="en-US"/>
        </w:rPr>
        <w:t>числа парковочных мест, предназн</w:t>
      </w:r>
      <w:r>
        <w:rPr>
          <w:rFonts w:eastAsiaTheme="minorHAnsi"/>
          <w:lang w:eastAsia="en-US"/>
        </w:rPr>
        <w:t xml:space="preserve">аченных для автомобилей. В </w:t>
      </w:r>
      <w:r w:rsidRPr="00513AAF">
        <w:rPr>
          <w:rFonts w:eastAsiaTheme="minorHAnsi"/>
          <w:lang w:eastAsia="en-US"/>
        </w:rPr>
        <w:t>пересчете это одна велосипедная парковка (6-</w:t>
      </w:r>
      <w:r>
        <w:rPr>
          <w:rFonts w:eastAsiaTheme="minorHAnsi"/>
          <w:lang w:eastAsia="en-US"/>
        </w:rPr>
        <w:t>8 стоек) на каждые 40 автомоби</w:t>
      </w:r>
      <w:r w:rsidRPr="00513AAF">
        <w:rPr>
          <w:rFonts w:eastAsiaTheme="minorHAnsi"/>
          <w:lang w:eastAsia="en-US"/>
        </w:rPr>
        <w:t>лей. Одна стойка п</w:t>
      </w:r>
      <w:r>
        <w:rPr>
          <w:rFonts w:eastAsiaTheme="minorHAnsi"/>
          <w:lang w:eastAsia="en-US"/>
        </w:rPr>
        <w:t>редставляет 2 парковочных места»</w:t>
      </w:r>
    </w:p>
    <w:p w:rsidR="00C3657F" w:rsidRPr="00C3657F" w:rsidRDefault="00C3657F" w:rsidP="00D57487">
      <w:pPr>
        <w:autoSpaceDE w:val="0"/>
        <w:autoSpaceDN w:val="0"/>
        <w:adjustRightInd w:val="0"/>
        <w:ind w:firstLine="567"/>
        <w:jc w:val="both"/>
      </w:pPr>
      <w:r w:rsidRPr="00C3657F">
        <w:t>2</w:t>
      </w:r>
      <w:r w:rsidR="004647D8" w:rsidRPr="00C3657F">
        <w:t>. Настоящее решение подлежит официальном</w:t>
      </w:r>
      <w:r w:rsidR="00832513">
        <w:t xml:space="preserve">у опубликованию в периодическом </w:t>
      </w:r>
      <w:r w:rsidR="00D57487">
        <w:t xml:space="preserve"> </w:t>
      </w:r>
      <w:r w:rsidR="004647D8" w:rsidRPr="00C3657F">
        <w:t xml:space="preserve">печатном издании – бюллетене «Официальный вестник города Бодайбо» и сетевом издании </w:t>
      </w:r>
      <w:hyperlink r:id="rId5" w:history="1">
        <w:r w:rsidR="004647D8" w:rsidRPr="00C3657F">
          <w:rPr>
            <w:lang w:val="en-US"/>
          </w:rPr>
          <w:t>www</w:t>
        </w:r>
        <w:r w:rsidR="004647D8" w:rsidRPr="00C3657F">
          <w:t>.</w:t>
        </w:r>
        <w:r w:rsidR="004647D8" w:rsidRPr="00C3657F">
          <w:rPr>
            <w:lang w:val="en-US"/>
          </w:rPr>
          <w:t>uprava</w:t>
        </w:r>
        <w:r w:rsidR="004647D8" w:rsidRPr="00C3657F">
          <w:t>-</w:t>
        </w:r>
        <w:r w:rsidR="004647D8" w:rsidRPr="00C3657F">
          <w:rPr>
            <w:lang w:val="en-US"/>
          </w:rPr>
          <w:t>bodaibo</w:t>
        </w:r>
        <w:r w:rsidR="004647D8" w:rsidRPr="00C3657F">
          <w:t>.</w:t>
        </w:r>
        <w:r w:rsidR="004647D8" w:rsidRPr="00C3657F">
          <w:rPr>
            <w:lang w:val="en-US"/>
          </w:rPr>
          <w:t>ru</w:t>
        </w:r>
      </w:hyperlink>
      <w:r w:rsidR="004647D8" w:rsidRPr="00C3657F">
        <w:t>.</w:t>
      </w:r>
    </w:p>
    <w:p w:rsidR="004647D8" w:rsidRPr="00C07CC3" w:rsidRDefault="00C3657F" w:rsidP="00D57487">
      <w:pPr>
        <w:autoSpaceDE w:val="0"/>
        <w:autoSpaceDN w:val="0"/>
        <w:adjustRightInd w:val="0"/>
        <w:ind w:firstLine="567"/>
        <w:jc w:val="both"/>
      </w:pPr>
      <w:r>
        <w:t>3</w:t>
      </w:r>
      <w:r w:rsidR="004647D8" w:rsidRPr="00C07CC3">
        <w:t>.</w:t>
      </w:r>
      <w:r>
        <w:t xml:space="preserve"> </w:t>
      </w:r>
      <w:r w:rsidR="004647D8" w:rsidRPr="00C07CC3">
        <w:t xml:space="preserve"> Настоящее решение вступает в силу после дня его официального опубликования.  </w:t>
      </w:r>
    </w:p>
    <w:p w:rsidR="004647D8" w:rsidRPr="00C07CC3" w:rsidRDefault="004647D8" w:rsidP="004647D8">
      <w:pPr>
        <w:jc w:val="both"/>
      </w:pPr>
    </w:p>
    <w:p w:rsidR="004647D8" w:rsidRPr="00C07CC3" w:rsidRDefault="004647D8" w:rsidP="004647D8">
      <w:pPr>
        <w:jc w:val="both"/>
      </w:pPr>
    </w:p>
    <w:p w:rsidR="004647D8" w:rsidRPr="00C07CC3" w:rsidRDefault="004647D8" w:rsidP="004647D8">
      <w:pPr>
        <w:jc w:val="both"/>
      </w:pPr>
    </w:p>
    <w:p w:rsidR="004647D8" w:rsidRPr="00C07CC3" w:rsidRDefault="004647D8" w:rsidP="004647D8">
      <w:pPr>
        <w:rPr>
          <w:b/>
        </w:rPr>
      </w:pPr>
      <w:r w:rsidRPr="00C07CC3">
        <w:rPr>
          <w:b/>
        </w:rPr>
        <w:t>Председатель Думы                                                                Глава Бодайбинского</w:t>
      </w:r>
    </w:p>
    <w:p w:rsidR="004647D8" w:rsidRPr="00C07CC3" w:rsidRDefault="004647D8" w:rsidP="004647D8">
      <w:pPr>
        <w:rPr>
          <w:b/>
        </w:rPr>
      </w:pPr>
      <w:r w:rsidRPr="00C07CC3">
        <w:rPr>
          <w:b/>
        </w:rPr>
        <w:t>Бодайбинского городского поселения                                муниципального образования</w:t>
      </w:r>
    </w:p>
    <w:p w:rsidR="004647D8" w:rsidRPr="00C07CC3" w:rsidRDefault="004647D8" w:rsidP="004647D8">
      <w:pPr>
        <w:rPr>
          <w:b/>
        </w:rPr>
      </w:pPr>
    </w:p>
    <w:p w:rsidR="003D55AE" w:rsidRDefault="004647D8" w:rsidP="004647D8">
      <w:pPr>
        <w:rPr>
          <w:b/>
        </w:rPr>
      </w:pPr>
      <w:r w:rsidRPr="00C07CC3">
        <w:rPr>
          <w:b/>
        </w:rPr>
        <w:t>___________________ А.А. Дударик                                   ________________ А.В. Ботвин</w:t>
      </w:r>
    </w:p>
    <w:p w:rsidR="003D55AE" w:rsidRDefault="003D55AE" w:rsidP="004647D8">
      <w:pPr>
        <w:rPr>
          <w:b/>
        </w:rPr>
      </w:pPr>
    </w:p>
    <w:p w:rsidR="00C5570B" w:rsidRDefault="00C5570B" w:rsidP="00C5570B"/>
    <w:p w:rsidR="00832513" w:rsidRDefault="00832513" w:rsidP="00C5570B"/>
    <w:p w:rsidR="00832513" w:rsidRDefault="00832513" w:rsidP="00C5570B">
      <w:bookmarkStart w:id="1" w:name="_GoBack"/>
      <w:bookmarkEnd w:id="1"/>
    </w:p>
    <w:sectPr w:rsidR="00832513" w:rsidSect="004647D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058" w:hanging="425"/>
      </w:pPr>
      <w:rPr>
        <w:rFonts w:ascii="Times New Roman" w:hAnsi="Times New Roman" w:cs="Times New Roman"/>
        <w:b w:val="0"/>
        <w:bCs w:val="0"/>
        <w:spacing w:val="-31"/>
        <w:w w:val="100"/>
        <w:sz w:val="26"/>
        <w:szCs w:val="26"/>
      </w:rPr>
    </w:lvl>
    <w:lvl w:ilvl="1">
      <w:start w:val="1"/>
      <w:numFmt w:val="decimal"/>
      <w:lvlText w:val="%1.%2."/>
      <w:lvlJc w:val="left"/>
      <w:pPr>
        <w:ind w:left="2222" w:hanging="455"/>
      </w:pPr>
      <w:rPr>
        <w:rFonts w:ascii="Times New Roman" w:hAnsi="Times New Roman" w:cs="Times New Roman"/>
        <w:b w:val="0"/>
        <w:bCs w:val="0"/>
        <w:spacing w:val="-1"/>
        <w:w w:val="100"/>
        <w:sz w:val="26"/>
        <w:szCs w:val="26"/>
      </w:rPr>
    </w:lvl>
    <w:lvl w:ilvl="2">
      <w:numFmt w:val="bullet"/>
      <w:lvlText w:val="•"/>
      <w:lvlJc w:val="left"/>
      <w:pPr>
        <w:ind w:left="3194" w:hanging="455"/>
      </w:pPr>
    </w:lvl>
    <w:lvl w:ilvl="3">
      <w:numFmt w:val="bullet"/>
      <w:lvlText w:val="•"/>
      <w:lvlJc w:val="left"/>
      <w:pPr>
        <w:ind w:left="4168" w:hanging="455"/>
      </w:pPr>
    </w:lvl>
    <w:lvl w:ilvl="4">
      <w:numFmt w:val="bullet"/>
      <w:lvlText w:val="•"/>
      <w:lvlJc w:val="left"/>
      <w:pPr>
        <w:ind w:left="5142" w:hanging="455"/>
      </w:pPr>
    </w:lvl>
    <w:lvl w:ilvl="5">
      <w:numFmt w:val="bullet"/>
      <w:lvlText w:val="•"/>
      <w:lvlJc w:val="left"/>
      <w:pPr>
        <w:ind w:left="6116" w:hanging="455"/>
      </w:pPr>
    </w:lvl>
    <w:lvl w:ilvl="6">
      <w:numFmt w:val="bullet"/>
      <w:lvlText w:val="•"/>
      <w:lvlJc w:val="left"/>
      <w:pPr>
        <w:ind w:left="7090" w:hanging="455"/>
      </w:pPr>
    </w:lvl>
    <w:lvl w:ilvl="7">
      <w:numFmt w:val="bullet"/>
      <w:lvlText w:val="•"/>
      <w:lvlJc w:val="left"/>
      <w:pPr>
        <w:ind w:left="8064" w:hanging="455"/>
      </w:pPr>
    </w:lvl>
    <w:lvl w:ilvl="8">
      <w:numFmt w:val="bullet"/>
      <w:lvlText w:val="•"/>
      <w:lvlJc w:val="left"/>
      <w:pPr>
        <w:ind w:left="9038" w:hanging="455"/>
      </w:pPr>
    </w:lvl>
  </w:abstractNum>
  <w:abstractNum w:abstractNumId="1">
    <w:nsid w:val="00F90899"/>
    <w:multiLevelType w:val="hybridMultilevel"/>
    <w:tmpl w:val="9BE04F52"/>
    <w:lvl w:ilvl="0" w:tplc="85F6D2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8A13F43"/>
    <w:multiLevelType w:val="multilevel"/>
    <w:tmpl w:val="79227D1C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04" w:hanging="1800"/>
      </w:pPr>
      <w:rPr>
        <w:rFonts w:hint="default"/>
      </w:rPr>
    </w:lvl>
  </w:abstractNum>
  <w:abstractNum w:abstractNumId="3">
    <w:nsid w:val="0B624D8F"/>
    <w:multiLevelType w:val="multilevel"/>
    <w:tmpl w:val="39DADBC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>
    <w:nsid w:val="2C237C75"/>
    <w:multiLevelType w:val="multilevel"/>
    <w:tmpl w:val="EF58ACE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1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936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D8"/>
    <w:rsid w:val="000C377E"/>
    <w:rsid w:val="00100887"/>
    <w:rsid w:val="00135511"/>
    <w:rsid w:val="00273997"/>
    <w:rsid w:val="003D55AE"/>
    <w:rsid w:val="004647D8"/>
    <w:rsid w:val="005F2148"/>
    <w:rsid w:val="006B4B1A"/>
    <w:rsid w:val="006B59FF"/>
    <w:rsid w:val="007E7187"/>
    <w:rsid w:val="00832513"/>
    <w:rsid w:val="00B0075D"/>
    <w:rsid w:val="00B1367D"/>
    <w:rsid w:val="00C3657F"/>
    <w:rsid w:val="00C44E84"/>
    <w:rsid w:val="00C5570B"/>
    <w:rsid w:val="00D57487"/>
    <w:rsid w:val="00FD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AAA853-A68B-4D90-ACD2-371E247B9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47D8"/>
    <w:pPr>
      <w:spacing w:after="0" w:line="240" w:lineRule="auto"/>
    </w:pPr>
  </w:style>
  <w:style w:type="character" w:styleId="a4">
    <w:name w:val="Hyperlink"/>
    <w:basedOn w:val="a0"/>
    <w:uiPriority w:val="99"/>
    <w:semiHidden/>
    <w:unhideWhenUsed/>
    <w:rsid w:val="00C5570B"/>
    <w:rPr>
      <w:color w:val="0563C1" w:themeColor="hyperlink"/>
      <w:u w:val="single"/>
    </w:rPr>
  </w:style>
  <w:style w:type="paragraph" w:styleId="a5">
    <w:name w:val="List Paragraph"/>
    <w:basedOn w:val="a"/>
    <w:uiPriority w:val="1"/>
    <w:qFormat/>
    <w:rsid w:val="00C5570B"/>
    <w:pPr>
      <w:ind w:left="720"/>
      <w:contextualSpacing/>
    </w:pPr>
  </w:style>
  <w:style w:type="table" w:styleId="a6">
    <w:name w:val="Table Grid"/>
    <w:basedOn w:val="a1"/>
    <w:uiPriority w:val="39"/>
    <w:rsid w:val="00C55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5570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5570B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1"/>
    <w:qFormat/>
    <w:rsid w:val="00FD5B62"/>
    <w:pPr>
      <w:widowControl w:val="0"/>
      <w:autoSpaceDE w:val="0"/>
      <w:autoSpaceDN w:val="0"/>
      <w:adjustRightInd w:val="0"/>
    </w:pPr>
    <w:rPr>
      <w:rFonts w:eastAsiaTheme="minorEastAsia"/>
      <w:sz w:val="26"/>
      <w:szCs w:val="26"/>
    </w:rPr>
  </w:style>
  <w:style w:type="character" w:customStyle="1" w:styleId="aa">
    <w:name w:val="Основной текст Знак"/>
    <w:basedOn w:val="a0"/>
    <w:link w:val="a9"/>
    <w:uiPriority w:val="99"/>
    <w:rsid w:val="00FD5B62"/>
    <w:rPr>
      <w:rFonts w:ascii="Times New Roman" w:eastAsiaTheme="minorEastAsia" w:hAnsi="Times New Roman" w:cs="Times New Roman"/>
      <w:sz w:val="26"/>
      <w:szCs w:val="26"/>
      <w:lang w:eastAsia="ru-RU"/>
    </w:rPr>
  </w:style>
  <w:style w:type="paragraph" w:customStyle="1" w:styleId="TableParagraph">
    <w:name w:val="Table Paragraph"/>
    <w:basedOn w:val="a"/>
    <w:uiPriority w:val="1"/>
    <w:qFormat/>
    <w:rsid w:val="00135511"/>
    <w:pPr>
      <w:widowControl w:val="0"/>
      <w:autoSpaceDE w:val="0"/>
      <w:autoSpaceDN w:val="0"/>
      <w:adjustRightInd w:val="0"/>
      <w:spacing w:before="107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Бохонько Ксения Александровна</dc:creator>
  <cp:keywords/>
  <dc:description/>
  <cp:lastModifiedBy>Ходарева Светлана Николаевна</cp:lastModifiedBy>
  <cp:revision>6</cp:revision>
  <cp:lastPrinted>2023-11-17T04:23:00Z</cp:lastPrinted>
  <dcterms:created xsi:type="dcterms:W3CDTF">2025-11-17T02:50:00Z</dcterms:created>
  <dcterms:modified xsi:type="dcterms:W3CDTF">2025-11-21T03:11:00Z</dcterms:modified>
</cp:coreProperties>
</file>