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0F9" w:rsidRDefault="000350F9" w:rsidP="000350F9">
      <w:pPr>
        <w:jc w:val="center"/>
      </w:pPr>
      <w:r>
        <w:t xml:space="preserve">Прокуратура г. </w:t>
      </w:r>
      <w:r>
        <w:t xml:space="preserve">Бодайбо </w:t>
      </w:r>
      <w:r>
        <w:t>разъясняет</w:t>
      </w:r>
      <w:r>
        <w:t xml:space="preserve"> о к</w:t>
      </w:r>
      <w:r>
        <w:t>омпенсаци</w:t>
      </w:r>
      <w:r>
        <w:t>и</w:t>
      </w:r>
      <w:r>
        <w:t xml:space="preserve"> морального вреда в связи с получением укусов собак</w:t>
      </w:r>
    </w:p>
    <w:p w:rsidR="000350F9" w:rsidRDefault="000350F9" w:rsidP="000350F9">
      <w:r>
        <w:t xml:space="preserve"> </w:t>
      </w:r>
    </w:p>
    <w:p w:rsidR="000350F9" w:rsidRDefault="000350F9" w:rsidP="000350F9">
      <w:pPr>
        <w:ind w:firstLine="709"/>
        <w:contextualSpacing/>
      </w:pPr>
      <w:r>
        <w:t>В соответствии со ст. 151 Гражданского кодекса Российской Федерации,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w:t>
      </w:r>
      <w:bookmarkStart w:id="0" w:name="_GoBack"/>
      <w:bookmarkEnd w:id="0"/>
      <w:r>
        <w:t xml:space="preserve"> а также в других случаях, предусмотренных законом, суд может возложить на нарушителя обязанность денежной компенсации указанного вреда.</w:t>
      </w:r>
    </w:p>
    <w:p w:rsidR="000350F9" w:rsidRDefault="000350F9" w:rsidP="000350F9">
      <w:pPr>
        <w:ind w:firstLine="709"/>
      </w:pPr>
      <w:r>
        <w:t xml:space="preserve">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proofErr w:type="spellStart"/>
      <w:r>
        <w:t>причинителя</w:t>
      </w:r>
      <w:proofErr w:type="spellEnd"/>
      <w:r>
        <w:t xml:space="preserve"> вреда. При определении размера компенсации вреда должны учитываться требования разумности и справедливости.</w:t>
      </w:r>
    </w:p>
    <w:p w:rsidR="000350F9" w:rsidRDefault="000350F9" w:rsidP="000350F9">
      <w:pPr>
        <w:ind w:firstLine="709"/>
      </w:pPr>
      <w:r>
        <w:t>Согласно правилам благоустройства, утвержденным органами местного самоуправления, владельцы собак обязаны выгуливать их на поводке, держать на цепи либо на огороженной территории. Выпуск собак на свободный выгул вне огороженной территории частного земельного участка запрещен.</w:t>
      </w:r>
    </w:p>
    <w:p w:rsidR="006D0686" w:rsidRDefault="000350F9" w:rsidP="000350F9">
      <w:pPr>
        <w:ind w:firstLine="709"/>
      </w:pPr>
      <w:r>
        <w:t xml:space="preserve">Таким образом, в судебном порядке с владельца </w:t>
      </w:r>
      <w:proofErr w:type="gramStart"/>
      <w:r>
        <w:t>собаки</w:t>
      </w:r>
      <w:proofErr w:type="gramEnd"/>
      <w:r>
        <w:t xml:space="preserve"> возможно взыскать денежную компенсацию морального вреда при доказывании обстоятельств укуса собакой, принадлежащей именно ответчику, а также при доказывании причинения морального вреда (испытание стресса, болей, тяжесть травмы, длительность лечения, переживания и бессонница, затруднения при передвижении)."</w:t>
      </w:r>
    </w:p>
    <w:sectPr w:rsidR="006D06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4B2"/>
    <w:rsid w:val="000350F9"/>
    <w:rsid w:val="00052169"/>
    <w:rsid w:val="006D0686"/>
    <w:rsid w:val="00D174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169"/>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2169"/>
    <w:pPr>
      <w:spacing w:after="0" w:line="240" w:lineRule="auto"/>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064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213</Words>
  <Characters>1220</Characters>
  <Application>Microsoft Office Word</Application>
  <DocSecurity>0</DocSecurity>
  <Lines>10</Lines>
  <Paragraphs>2</Paragraphs>
  <ScaleCrop>false</ScaleCrop>
  <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2</cp:revision>
  <dcterms:created xsi:type="dcterms:W3CDTF">2024-06-25T04:43:00Z</dcterms:created>
  <dcterms:modified xsi:type="dcterms:W3CDTF">2024-06-25T04:44:00Z</dcterms:modified>
</cp:coreProperties>
</file>