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306DE">
        <w:rPr>
          <w:sz w:val="24"/>
          <w:szCs w:val="24"/>
        </w:rPr>
        <w:t>8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8306DE">
        <w:rPr>
          <w:sz w:val="24"/>
          <w:szCs w:val="24"/>
        </w:rPr>
        <w:t>8:31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8306DE">
        <w:rPr>
          <w:sz w:val="24"/>
          <w:szCs w:val="24"/>
        </w:rPr>
        <w:t>148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306DE">
        <w:rPr>
          <w:sz w:val="24"/>
          <w:szCs w:val="24"/>
        </w:rPr>
        <w:t>Сорокин Борис Алексеевич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306DE">
        <w:rPr>
          <w:sz w:val="24"/>
          <w:szCs w:val="24"/>
        </w:rPr>
        <w:t>Сорокина Бориса Алексеевича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306DE">
        <w:rPr>
          <w:sz w:val="24"/>
          <w:szCs w:val="24"/>
        </w:rPr>
        <w:t>02.07.1993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82</cp:revision>
  <cp:lastPrinted>2023-09-18T05:56:00Z</cp:lastPrinted>
  <dcterms:created xsi:type="dcterms:W3CDTF">2023-09-08T03:39:00Z</dcterms:created>
  <dcterms:modified xsi:type="dcterms:W3CDTF">2023-11-09T03:18:00Z</dcterms:modified>
</cp:coreProperties>
</file>