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1744CA">
        <w:rPr>
          <w:sz w:val="24"/>
          <w:szCs w:val="24"/>
        </w:rPr>
        <w:t>4</w:t>
      </w:r>
      <w:bookmarkStart w:id="0" w:name="_GoBack"/>
      <w:bookmarkEnd w:id="0"/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F781C" w:rsidRPr="00EF781C" w:rsidRDefault="00EF781C" w:rsidP="00EF781C">
      <w:pPr>
        <w:ind w:firstLine="708"/>
        <w:jc w:val="both"/>
        <w:outlineLvl w:val="0"/>
        <w:rPr>
          <w:sz w:val="24"/>
          <w:szCs w:val="24"/>
        </w:rPr>
      </w:pPr>
      <w:r w:rsidRPr="00EF781C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38:22:000044:2, расположенного по адресу Иркутская обл., </w:t>
      </w:r>
      <w:r w:rsidR="00360E9A">
        <w:rPr>
          <w:sz w:val="24"/>
          <w:szCs w:val="24"/>
        </w:rPr>
        <w:t xml:space="preserve">                    </w:t>
      </w:r>
      <w:r w:rsidRPr="00EF781C">
        <w:rPr>
          <w:sz w:val="24"/>
          <w:szCs w:val="24"/>
        </w:rPr>
        <w:t>г. Бодайбо, садоводческое товарищество "Совхозный", № 49, выявлен в качестве его правообладателя, владеющего данным объектом недвижимости на праве собственности:</w:t>
      </w:r>
    </w:p>
    <w:p w:rsidR="00916FD6" w:rsidRDefault="00EF781C" w:rsidP="00EF781C">
      <w:pPr>
        <w:ind w:firstLine="708"/>
        <w:jc w:val="both"/>
        <w:outlineLvl w:val="0"/>
        <w:rPr>
          <w:sz w:val="24"/>
          <w:szCs w:val="24"/>
        </w:rPr>
      </w:pPr>
      <w:r w:rsidRPr="00EF781C">
        <w:rPr>
          <w:sz w:val="24"/>
          <w:szCs w:val="24"/>
        </w:rPr>
        <w:t xml:space="preserve">1.1. Шароглазова Анна Ильинична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F781C" w:rsidRDefault="00EF781C" w:rsidP="00451152">
      <w:pPr>
        <w:ind w:firstLine="709"/>
        <w:jc w:val="both"/>
        <w:rPr>
          <w:sz w:val="24"/>
          <w:szCs w:val="24"/>
        </w:rPr>
      </w:pPr>
      <w:r w:rsidRPr="00EF781C">
        <w:rPr>
          <w:sz w:val="24"/>
          <w:szCs w:val="24"/>
        </w:rPr>
        <w:t>2. Право собственности Шароглазовой Анны Ильиничны на указанный в пункте 1 настоящего постановления объект недвижимости подтверждается наследственным делом № 28/2016 открыт</w:t>
      </w:r>
      <w:r w:rsidR="00360E9A">
        <w:rPr>
          <w:sz w:val="24"/>
          <w:szCs w:val="24"/>
        </w:rPr>
        <w:t>ым</w:t>
      </w:r>
      <w:r w:rsidRPr="00EF781C">
        <w:rPr>
          <w:sz w:val="24"/>
          <w:szCs w:val="24"/>
        </w:rPr>
        <w:t xml:space="preserve"> к имуществу умершей 11 октября 2015 г. Шароглазова Константина Платоновича (ответ нотариуса нотариальной палаты Иркутской области от 20.10.2023 г. </w:t>
      </w:r>
      <w:r w:rsidR="00360E9A">
        <w:rPr>
          <w:sz w:val="24"/>
          <w:szCs w:val="24"/>
        </w:rPr>
        <w:t xml:space="preserve">     </w:t>
      </w:r>
      <w:r w:rsidRPr="00EF781C">
        <w:rPr>
          <w:sz w:val="24"/>
          <w:szCs w:val="24"/>
        </w:rPr>
        <w:t>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5F" w:rsidRDefault="00827F5F" w:rsidP="00155B27">
      <w:r>
        <w:separator/>
      </w:r>
    </w:p>
  </w:endnote>
  <w:endnote w:type="continuationSeparator" w:id="0">
    <w:p w:rsidR="00827F5F" w:rsidRDefault="00827F5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5F" w:rsidRDefault="00827F5F" w:rsidP="00155B27">
      <w:r>
        <w:separator/>
      </w:r>
    </w:p>
  </w:footnote>
  <w:footnote w:type="continuationSeparator" w:id="0">
    <w:p w:rsidR="00827F5F" w:rsidRDefault="00827F5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744CA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60E9A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132</cp:revision>
  <cp:lastPrinted>2023-09-18T05:56:00Z</cp:lastPrinted>
  <dcterms:created xsi:type="dcterms:W3CDTF">2023-09-08T03:39:00Z</dcterms:created>
  <dcterms:modified xsi:type="dcterms:W3CDTF">2024-01-23T00:43:00Z</dcterms:modified>
</cp:coreProperties>
</file>