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spacing w:after="0" w:before="0"/>
        <w:ind w:firstLine="709" w:left="0" w:right="0"/>
        <w:jc w:val="both"/>
      </w:pPr>
      <w:r>
        <w:t xml:space="preserve">Постановлением Правительства Российской Федерации от 25.12.2025 №2121 утверждены правила </w:t>
      </w:r>
      <w:r>
        <w:t>оплаты услуг по санаторно-курортному лечению и медицинской реабилитации отдельных категорий лиц в реабилитационных центрах СФР.</w:t>
      </w:r>
    </w:p>
    <w:p w14:paraId="02000000">
      <w:pPr>
        <w:widowControl w:val="1"/>
        <w:ind w:firstLine="709"/>
        <w:jc w:val="both"/>
      </w:pPr>
      <w:r>
        <w:t>В соответствии с утвержденными правилами производится оплата:</w:t>
      </w:r>
    </w:p>
    <w:p w14:paraId="03000000">
      <w:pPr>
        <w:widowControl w:val="1"/>
        <w:ind w:firstLine="709"/>
        <w:jc w:val="both"/>
      </w:pPr>
      <w:r>
        <w:t>проживания и питания в организациях, оказывающих услуги по санаторно-курортному лечению, услуги по медицинской реабилитации в отношении мобилизованных лиц, контрактников, добровольцев, сотрудников правоохранительных органов и лиц, выполнявших задачи по отражению вооруженного вторжения в приграничных районах;</w:t>
      </w:r>
    </w:p>
    <w:p w14:paraId="04000000">
      <w:pPr>
        <w:widowControl w:val="1"/>
        <w:ind w:firstLine="709"/>
        <w:jc w:val="both"/>
      </w:pPr>
      <w:r>
        <w:t>транспортные расходы указанных лиц (напрямую перевозчику или в виде компенсации за приобретенные билеты);</w:t>
      </w:r>
    </w:p>
    <w:p w14:paraId="05000000">
      <w:pPr>
        <w:widowControl w:val="1"/>
        <w:ind w:firstLine="709"/>
        <w:jc w:val="both"/>
      </w:pPr>
      <w:r>
        <w:t>проживание, питание и оплата транспортных расходов сопровождающих лиц, если у участника СВО I группа инвалидности или есть медицинские показания к сопровождению.</w:t>
      </w:r>
    </w:p>
    <w:p w14:paraId="06000000">
      <w:pPr>
        <w:widowControl w:val="1"/>
        <w:ind w:firstLine="709"/>
        <w:jc w:val="both"/>
      </w:pPr>
      <w:r>
        <w:t>Постановление вступает в силу с 1 января 2026 г.</w:t>
      </w:r>
    </w:p>
    <w:p w14:paraId="07000000">
      <w:pPr>
        <w:widowControl w:val="1"/>
        <w:ind w:firstLine="709"/>
        <w:jc w:val="both"/>
      </w:pPr>
    </w:p>
    <w:p w14:paraId="08000000">
      <w:pPr>
        <w:widowControl w:val="1"/>
        <w:spacing w:after="0" w:before="0"/>
        <w:ind w:firstLine="540" w:left="0" w:right="0"/>
        <w:jc w:val="right"/>
      </w:pPr>
      <w:r>
        <w:t>Прокуратура города разъясняет.</w:t>
      </w:r>
    </w:p>
    <w:p w14:paraId="09000000">
      <w:pPr>
        <w:pStyle w:val="Style_1"/>
      </w:pPr>
    </w:p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2026-03-27T07:04:12Z</dcterms:created>
  <dcterms:modified xsi:type="dcterms:W3CDTF">2026-03-27T07:04:12Z</dcterms:modified>
</cp:coreProperties>
</file>