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9"/>
        <w:tblW w:w="100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56"/>
        <w:gridCol w:w="5409"/>
      </w:tblGrid>
      <w:tr>
        <w:tblPrEx/>
        <w:trPr>
          <w:trHeight w:val="994"/>
        </w:trPr>
        <w:tc>
          <w:tcPr>
            <w:tcW w:w="45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11591" cy="1190625"/>
                      <wp:effectExtent l="0" t="0" r="8255" b="0"/>
                      <wp:docPr id="1" name="Рисунок 1" descr="C:\Users\gomanenko_gv\Desktop\герб длинный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gomanenko_gv\Desktop\герб длинный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91070" cy="1224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21.39pt;height:93.7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559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jc w:val="right"/>
              <w:rPr>
                <w:rFonts w:ascii="Inter V" w:hAnsi="Inter V" w:cs="Times New Roman"/>
                <w:b/>
              </w:rPr>
            </w:pP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  <w:r>
              <w:rPr>
                <w:rFonts w:ascii="Inter V" w:hAnsi="Inter V" w:cs="Times New Roman"/>
                <w:b/>
              </w:rPr>
            </w:r>
          </w:p>
        </w:tc>
      </w:tr>
    </w:tbl>
    <w:p>
      <w:pPr>
        <w:jc w:val="right"/>
        <w:spacing w:line="240" w:lineRule="auto"/>
        <w:tabs>
          <w:tab w:val="left" w:pos="567" w:leader="none"/>
        </w:tabs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pPr>
      <w:r>
        <w:rPr>
          <w:rFonts w:ascii="PT Astra Sans" w:hAnsi="PT Astra Sans" w:eastAsia="PT Astra Sans" w:cs="PT Astra Sans"/>
          <w:color w:val="202122"/>
          <w:sz w:val="26"/>
          <w:szCs w:val="26"/>
          <w:shd w:val="clear" w:color="auto" w:fill="ffffff"/>
        </w:rPr>
        <w:t xml:space="preserve">20 августа 2025 года</w:t>
      </w:r>
      <w:r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r>
      <w:r>
        <w:rPr>
          <w:rFonts w:ascii="PT Astra Sans" w:hAnsi="PT Astra Sans" w:cs="PT Astra Sans"/>
          <w:color w:val="202122"/>
          <w:sz w:val="26"/>
          <w:szCs w:val="26"/>
          <w:shd w:val="clear" w:color="auto" w:fill="ffffff"/>
        </w:rPr>
      </w:r>
    </w:p>
    <w:p>
      <w:pPr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</w:rPr>
        <w:t xml:space="preserve">Как исправляются ошибки на дорожных указателях Иркутской области</w:t>
      </w:r>
      <w:r>
        <w:rPr>
          <w:rFonts w:ascii="Liberation Sans" w:hAnsi="Liberation Sans" w:eastAsia="Liberation Sans" w:cs="Liberation Sans"/>
          <w:b/>
          <w:bCs/>
          <w:sz w:val="24"/>
          <w:szCs w:val="24"/>
        </w:rPr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Наименования населенных пунктов и рек  являются частью истории и культуры региона, а на автодорогах их точное написание особенно важно для информирования водителей и навигации. В рамках надзорной деятельности с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пециалисты Управления Росреестра по Иркутской области</w:t>
      </w:r>
      <w:r/>
      <w:r>
        <w:rPr>
          <w:rFonts w:ascii="Liberation Sans" w:hAnsi="Liberation Sans" w:eastAsia="Liberation Sans" w:cs="Liberation Sans"/>
          <w:sz w:val="24"/>
          <w:szCs w:val="24"/>
        </w:rPr>
        <w:t xml:space="preserve"> осуществляют проверку употребления наименований географических объектов. 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При обнаружении ошибок специалистами выносятся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предостережения о недопустимости нарушений.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Стоит отметить, что такая работа дает положительные результаты.</w:t>
      </w:r>
      <w:r>
        <w:rPr>
          <w:rFonts w:ascii="Liberation Sans" w:hAnsi="Liberation Sans" w:eastAsia="Liberation Sans" w:cs="Liberation Sans"/>
          <w:sz w:val="24"/>
          <w:szCs w:val="24"/>
        </w:rPr>
      </w:r>
      <w:r/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  <w:t xml:space="preserve">За 2023-2024 год  специалистами Управления Росреестра по Иркутской области было вынесено 7  предостережений о недопустимости нарушений установленных правил употребления наименований географических объектов.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Организациями, установившими дорожные знаки, все ошибки были исправлены.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За истекший период 2025 года  вынесено  уже 4 таких предостережения, связанных с употреблением искаженных наименований.</w:t>
      </w: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Среди исправленных ошибок – наименование реки, расположенной в 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Слюдянском районе, которая на дорожном указателе была ранее обозначена как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река Мурино. Верное название реки – Хара-Мурин. Еще одна исправленная ошибка в Слюдянском районе также была связана с наименованием водного объекта. Вместо правильного названия реки  «Шонхайха», на дорожном указателе было использовано неверное  – «Шанхай».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 В Иркутском районе обнаружена ошибка в наименовании населенного пункта – заимка Вдовина сейчас на дорожном указателе обозначена как «Вдовино».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«</w:t>
      </w: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Согласно действующим правилам не допускается, к примеру, сокращение наименования. Если река называется «Большая Осиновка», значит и на указателе она должна быть написана именно так. Написание «Б.Осиновка» – будет являться ошибкой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  <w:t xml:space="preserve">», – поясняет начальник отдела геодезии, картографии, землеустройства и мониторинга земель Елена Владимировна Малитовская.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jc w:val="both"/>
        <w:rPr>
          <w:rFonts w:ascii="Liberation Sans" w:hAnsi="Liberation Sans" w:eastAsia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  <w:highlight w:val="none"/>
        </w:rPr>
      </w:r>
    </w:p>
    <w:p>
      <w:pPr>
        <w:contextualSpacing/>
        <w:ind w:left="0" w:right="0" w:firstLine="0"/>
        <w:jc w:val="both"/>
        <w:spacing w:before="0" w:after="0" w:line="283" w:lineRule="atLeast"/>
        <w:rPr>
          <w:rFonts w:ascii="Liberation Sans" w:hAnsi="Liberation Sans" w:cs="Liberation San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contextualSpacing/>
        <w:ind w:left="0" w:right="0" w:firstLine="0"/>
        <w:jc w:val="both"/>
        <w:spacing w:before="0" w:after="0" w:line="283" w:lineRule="atLeast"/>
        <w:rPr>
          <w:rFonts w:ascii="Liberation Sans" w:hAnsi="Liberation Sans" w:cs="Liberation San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i/>
          <w:color w:val="292c2f"/>
          <w:sz w:val="24"/>
          <w:szCs w:val="24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49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PT Astra Sans">
    <w:panose1 w:val="020B0603020203020204"/>
  </w:font>
  <w:font w:name="Times New Roman">
    <w:panose1 w:val="02020603050405020304"/>
  </w:font>
  <w:font w:name="Inter V">
    <w:panose1 w:val="02000603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1"/>
    <w:next w:val="831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2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1"/>
    <w:next w:val="831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2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2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2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2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2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2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2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Segoe UI" w:hAnsi="Segoe UI" w:cs="Segoe UI"/>
      <w:sz w:val="18"/>
      <w:szCs w:val="18"/>
    </w:rPr>
  </w:style>
  <w:style w:type="character" w:styleId="837">
    <w:name w:val="Hyperlink"/>
    <w:basedOn w:val="832"/>
    <w:uiPriority w:val="99"/>
    <w:unhideWhenUsed/>
    <w:rPr>
      <w:color w:val="0563c1" w:themeColor="hyperlink"/>
      <w:u w:val="single"/>
    </w:rPr>
  </w:style>
  <w:style w:type="paragraph" w:styleId="838">
    <w:name w:val="List Paragraph"/>
    <w:basedOn w:val="831"/>
    <w:uiPriority w:val="34"/>
    <w:qFormat/>
    <w:pPr>
      <w:contextualSpacing/>
      <w:ind w:left="720"/>
    </w:pPr>
  </w:style>
  <w:style w:type="table" w:styleId="839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0" w:customStyle="1">
    <w:name w:val="object"/>
    <w:basedOn w:val="832"/>
  </w:style>
  <w:style w:type="paragraph" w:styleId="841">
    <w:name w:val="Normal (Web)"/>
    <w:basedOn w:val="83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>
    <w:name w:val="Strong"/>
    <w:basedOn w:val="832"/>
    <w:uiPriority w:val="22"/>
    <w:qFormat/>
    <w:rPr>
      <w:b/>
      <w:bCs/>
    </w:rPr>
  </w:style>
  <w:style w:type="character" w:styleId="843">
    <w:name w:val="Emphasis"/>
    <w:basedOn w:val="832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30731-50C2-48B4-ABE6-4C8323D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revision>41</cp:revision>
  <dcterms:created xsi:type="dcterms:W3CDTF">2024-02-13T03:39:00Z</dcterms:created>
  <dcterms:modified xsi:type="dcterms:W3CDTF">2025-08-20T02:14:39Z</dcterms:modified>
</cp:coreProperties>
</file>