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3869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939DF">
        <w:rPr>
          <w:sz w:val="24"/>
          <w:szCs w:val="24"/>
        </w:rPr>
        <w:t>8</w:t>
      </w:r>
      <w:r w:rsidR="00635D8E">
        <w:rPr>
          <w:sz w:val="24"/>
          <w:szCs w:val="24"/>
        </w:rPr>
        <w:t>72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963869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963869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63869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635D8E">
        <w:rPr>
          <w:sz w:val="24"/>
          <w:szCs w:val="24"/>
        </w:rPr>
        <w:t>63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85B26">
        <w:rPr>
          <w:sz w:val="24"/>
          <w:szCs w:val="24"/>
        </w:rPr>
        <w:t>Каюха Галина Ивановна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85B26">
        <w:rPr>
          <w:sz w:val="24"/>
          <w:szCs w:val="24"/>
        </w:rPr>
        <w:t>Каюха Галине Ивановне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85B26">
        <w:rPr>
          <w:sz w:val="24"/>
          <w:szCs w:val="24"/>
        </w:rPr>
        <w:t>05.03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C8C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2023-11-23T06:01:00Z</dcterms:created>
  <dcterms:modified xsi:type="dcterms:W3CDTF">2023-11-23T06:01:00Z</dcterms:modified>
</cp:coreProperties>
</file>