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spacing w:after="0" w:before="0"/>
        <w:ind w:firstLine="540" w:left="0" w:right="0"/>
        <w:jc w:val="both"/>
        <w:rPr>
          <w:b w:val="0"/>
        </w:rPr>
      </w:pPr>
      <w:r>
        <w:t xml:space="preserve">Вступили законную силу изменения постановления </w:t>
      </w:r>
      <w:r>
        <w:rPr>
          <w:b w:val="0"/>
        </w:rPr>
        <w:t>Правительства Российской Федерации от 30 ноября 2005 г. № 708 «Об утверждении Правил обеспечения инвалидов собаками-проводниками и выплаты ежегодной денежной компенсации расходов на содержание и ветеринарное обслуживание собак-проводников».</w:t>
      </w:r>
    </w:p>
    <w:p w14:paraId="02000000">
      <w:pPr>
        <w:widowControl w:val="1"/>
        <w:spacing w:after="0" w:before="0"/>
        <w:ind w:firstLine="709" w:left="0" w:right="0"/>
        <w:jc w:val="both"/>
        <w:rPr>
          <w:b w:val="0"/>
        </w:rPr>
      </w:pPr>
      <w:r>
        <w:rPr>
          <w:b w:val="0"/>
        </w:rPr>
        <w:t xml:space="preserve">Введена дополнительная мера социальной поддержки для инвалидов по зрению в виде электронного сертификата на оплату корма для собаки-проводника. </w:t>
      </w:r>
      <w:r>
        <w:br/>
      </w:r>
      <w:r>
        <w:t>Указанная мера поддержки вводится дополнительно к ежегодной денежной компенсации расходов на содержание и ветеринарное обслуживание собак-проводников.</w:t>
      </w:r>
    </w:p>
    <w:p w14:paraId="03000000">
      <w:pPr>
        <w:widowControl w:val="1"/>
        <w:ind w:firstLine="709"/>
      </w:pPr>
      <w:r>
        <w:t>Закреплено, что электронный сертификат для приобретения корма формируется в беззаявительном порядке в случае принятия положительного решения о выплате вышеназванной компенсации.</w:t>
      </w:r>
    </w:p>
    <w:p w14:paraId="04000000">
      <w:pPr>
        <w:widowControl w:val="1"/>
        <w:ind w:firstLine="709"/>
      </w:pPr>
      <w:r>
        <w:t>Предельный размер оплаты корма, приобретаемого с использованием электронного сертификата, - 83900 рублей в год. Инвалид (лицо, представляющее его интересы) вправе использовать электронный сертификат для приобретения корма в течение 12 месяцев со дня начала срока действия электронного сертификата.</w:t>
      </w:r>
    </w:p>
    <w:p w14:paraId="05000000">
      <w:pPr>
        <w:widowControl w:val="1"/>
        <w:ind w:firstLine="709"/>
      </w:pPr>
    </w:p>
    <w:p w14:paraId="06000000">
      <w:pPr>
        <w:widowControl w:val="1"/>
        <w:ind w:firstLine="709"/>
        <w:jc w:val="right"/>
      </w:pPr>
      <w:r>
        <w:t>Прокуратура города разъясняет.</w:t>
      </w:r>
    </w:p>
    <w:p w14:paraId="07000000">
      <w:pPr>
        <w:widowControl w:val="1"/>
        <w:spacing w:after="0" w:before="0"/>
        <w:ind w:firstLine="540" w:left="0" w:right="0"/>
        <w:jc w:val="right"/>
      </w:pPr>
    </w:p>
    <w:p w14:paraId="08000000">
      <w:pPr>
        <w:pStyle w:val="Style_1"/>
      </w:pPr>
    </w:p>
    <w:sectPr>
      <w:pgSz w:h="16838" w:orient="portrait" w:w="11906"/>
      <w:pgMar w:bottom="1134" w:left="1304" w:right="737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default="1" w:styleId="Style_1_ch" w:type="character">
    <w:name w:val="Normal"/>
    <w:link w:val="Style_1"/>
    <w:rPr>
      <w:rFonts w:ascii="XO Thames" w:hAnsi="XO Thames"/>
      <w:sz w:val="28"/>
    </w:rPr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1"/>
    <w:link w:val="Style_13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spacing w:line="240" w:lineRule="auto"/>
      <w:ind/>
      <w:jc w:val="both"/>
    </w:pPr>
    <w:rPr>
      <w:rFonts w:ascii="XO Thames" w:hAnsi="XO Thames"/>
      <w:sz w:val="28"/>
    </w:rPr>
  </w:style>
  <w:style w:styleId="Style_14_ch" w:type="character">
    <w:name w:val="Header and Footer"/>
    <w:link w:val="Style_14"/>
    <w:rPr>
      <w:rFonts w:ascii="XO Thames" w:hAnsi="XO Thames"/>
      <w:sz w:val="28"/>
    </w:rPr>
  </w:style>
  <w:style w:styleId="Style_15" w:type="paragraph">
    <w:name w:val="toc 9"/>
    <w:next w:val="Style_1"/>
    <w:link w:val="Style_15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1"/>
    <w:link w:val="Style_16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1"/>
    <w:link w:val="Style_17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Subtitle"/>
    <w:next w:val="Style_1"/>
    <w:link w:val="Style_18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Title"/>
    <w:next w:val="Style_1"/>
    <w:link w:val="Style_19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1"/>
    <w:link w:val="Style_2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1"/>
    <w:link w:val="Style_21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2026-03-27T07:04:43Z</dcterms:created>
  <dcterms:modified xsi:type="dcterms:W3CDTF">2026-03-27T07:04:43Z</dcterms:modified>
</cp:coreProperties>
</file>