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D83ECD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83ECD">
        <w:rPr>
          <w:sz w:val="24"/>
          <w:szCs w:val="24"/>
        </w:rPr>
        <w:t>46</w:t>
      </w:r>
      <w:r w:rsidR="001B752A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D83ECD" w:rsidRPr="00D83ECD">
        <w:rPr>
          <w:sz w:val="24"/>
          <w:szCs w:val="24"/>
        </w:rPr>
        <w:t>38:22:000095:502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83ECD" w:rsidRPr="00D83ECD">
        <w:rPr>
          <w:color w:val="000000"/>
          <w:sz w:val="24"/>
          <w:szCs w:val="24"/>
        </w:rPr>
        <w:t>Иркутская область, Бодайбинский район, садово-огородный кооператив "Водитель", уч. № 13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D83ECD">
        <w:rPr>
          <w:sz w:val="24"/>
          <w:szCs w:val="24"/>
        </w:rPr>
        <w:t>Красов Анатолий Георгиевич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D83ECD">
        <w:rPr>
          <w:sz w:val="24"/>
          <w:szCs w:val="24"/>
        </w:rPr>
        <w:t>Красова Анатолия Георгиевича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B752A">
        <w:rPr>
          <w:sz w:val="24"/>
          <w:szCs w:val="24"/>
        </w:rPr>
        <w:t>21</w:t>
      </w:r>
      <w:r w:rsidR="0051656C">
        <w:rPr>
          <w:sz w:val="24"/>
          <w:szCs w:val="24"/>
        </w:rPr>
        <w:t>.0</w:t>
      </w:r>
      <w:r w:rsidR="001B752A">
        <w:rPr>
          <w:sz w:val="24"/>
          <w:szCs w:val="24"/>
        </w:rPr>
        <w:t>6</w:t>
      </w:r>
      <w:r w:rsidR="0051656C">
        <w:rPr>
          <w:sz w:val="24"/>
          <w:szCs w:val="24"/>
        </w:rPr>
        <w:t>.199</w:t>
      </w:r>
      <w:r w:rsidR="00D83ECD">
        <w:rPr>
          <w:sz w:val="24"/>
          <w:szCs w:val="24"/>
        </w:rPr>
        <w:t>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B752A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3A23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83ECD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A74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93</cp:revision>
  <cp:lastPrinted>2023-09-18T05:56:00Z</cp:lastPrinted>
  <dcterms:created xsi:type="dcterms:W3CDTF">2023-09-08T03:39:00Z</dcterms:created>
  <dcterms:modified xsi:type="dcterms:W3CDTF">2023-11-16T03:29:00Z</dcterms:modified>
</cp:coreProperties>
</file>