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8779D">
        <w:rPr>
          <w:sz w:val="24"/>
          <w:szCs w:val="24"/>
        </w:rPr>
        <w:t>8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78779D">
        <w:rPr>
          <w:sz w:val="24"/>
          <w:szCs w:val="24"/>
        </w:rPr>
        <w:t>335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</w:t>
      </w:r>
      <w:r w:rsidR="0078779D">
        <w:rPr>
          <w:sz w:val="24"/>
          <w:szCs w:val="24"/>
        </w:rPr>
        <w:t>огородное</w:t>
      </w:r>
      <w:r w:rsidR="00846B76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78779D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78779D">
        <w:rPr>
          <w:sz w:val="24"/>
          <w:szCs w:val="24"/>
        </w:rPr>
        <w:t>6/12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Корючина Светлана Ивановна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8779D">
        <w:rPr>
          <w:sz w:val="24"/>
          <w:szCs w:val="24"/>
        </w:rPr>
        <w:t>Корючиной Светланы Ивановны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8779D">
        <w:rPr>
          <w:sz w:val="24"/>
          <w:szCs w:val="24"/>
        </w:rPr>
        <w:t>16.04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6DD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2023-12-08T00:29:00Z</dcterms:created>
  <dcterms:modified xsi:type="dcterms:W3CDTF">2023-12-08T00:29:00Z</dcterms:modified>
</cp:coreProperties>
</file>