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A68F9">
        <w:rPr>
          <w:sz w:val="24"/>
          <w:szCs w:val="24"/>
        </w:rPr>
        <w:t>88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A68F9">
        <w:rPr>
          <w:sz w:val="24"/>
          <w:szCs w:val="24"/>
        </w:rPr>
        <w:t>246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</w:t>
      </w:r>
      <w:r w:rsidR="002A68F9">
        <w:rPr>
          <w:sz w:val="24"/>
          <w:szCs w:val="24"/>
        </w:rPr>
        <w:t xml:space="preserve">: </w:t>
      </w:r>
      <w:r w:rsidR="002A68F9" w:rsidRPr="002A68F9">
        <w:rPr>
          <w:sz w:val="24"/>
          <w:szCs w:val="24"/>
        </w:rPr>
        <w:t>Иркутская обл., Бодайбинский район, садово-огородный кооператив "Металлист", участок № 25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2A68F9">
        <w:rPr>
          <w:sz w:val="24"/>
          <w:szCs w:val="24"/>
        </w:rPr>
        <w:t>Иванов Юрий Михайлович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A68F9">
        <w:rPr>
          <w:sz w:val="24"/>
          <w:szCs w:val="24"/>
        </w:rPr>
        <w:t>Иванова Юрия Михайловича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2A68F9">
        <w:rPr>
          <w:sz w:val="24"/>
          <w:szCs w:val="24"/>
        </w:rPr>
        <w:t>22.03.1993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A68F9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2023-12-05T02:24:00Z</dcterms:modified>
</cp:coreProperties>
</file>