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DB" w:rsidRDefault="00275088" w:rsidP="002F2982">
      <w:pPr>
        <w:pStyle w:val="1"/>
        <w:shd w:val="clear" w:color="auto" w:fill="auto"/>
        <w:spacing w:before="0" w:line="240" w:lineRule="auto"/>
        <w:ind w:left="40" w:right="20" w:firstLine="709"/>
        <w:jc w:val="both"/>
      </w:pPr>
      <w:r>
        <w:t>Во исполнение постановления судебного пристава- исполнителя банк, в котором открыты счета должника, удерживает денежные средства со счетов, направляя денежные средства на погашение задолженности. В результате граждане недополучают заработную плату, пенсию, и иные периодические выплаты. Несогласие с размером удерживаемых сумм, лишение источника доходов рождает большое количество обращений о незаконности действий банков.</w:t>
      </w:r>
    </w:p>
    <w:p w:rsidR="00D477DB" w:rsidRDefault="00275088" w:rsidP="002F2982">
      <w:pPr>
        <w:pStyle w:val="1"/>
        <w:shd w:val="clear" w:color="auto" w:fill="auto"/>
        <w:spacing w:before="0" w:line="240" w:lineRule="auto"/>
        <w:ind w:left="40" w:right="20" w:firstLine="709"/>
        <w:jc w:val="both"/>
      </w:pPr>
      <w:r>
        <w:t>В соответствии со ст. 7 Федерального закона от 02.10.2007 № 229-ФЗ «Об исполнительном производстве» (далее Закон № 229-ФЗ) в случаях, предусмотренных федеральным законом, требования, содержащиеся в судебных актах, исполняются органами, организациями, в том числе государственными органами, органами местного самоуправления, банками и иными кредитными организациями, должностными лицами и гражданами.</w:t>
      </w:r>
    </w:p>
    <w:p w:rsidR="00D477DB" w:rsidRDefault="00275088" w:rsidP="002F2982">
      <w:pPr>
        <w:pStyle w:val="1"/>
        <w:shd w:val="clear" w:color="auto" w:fill="auto"/>
        <w:spacing w:before="0" w:line="240" w:lineRule="auto"/>
        <w:ind w:left="40" w:right="20" w:firstLine="709"/>
        <w:jc w:val="both"/>
      </w:pPr>
      <w:r>
        <w:t>Согласно ст.54 Гражданского кодекса РФ списание денежных средств со счета осуществляется банком на основании распоряжения клиента.</w:t>
      </w:r>
    </w:p>
    <w:p w:rsidR="00D477DB" w:rsidRDefault="00275088" w:rsidP="002F2982">
      <w:pPr>
        <w:pStyle w:val="1"/>
        <w:shd w:val="clear" w:color="auto" w:fill="auto"/>
        <w:spacing w:before="0" w:line="240" w:lineRule="auto"/>
        <w:ind w:left="40" w:right="20" w:firstLine="709"/>
        <w:jc w:val="both"/>
      </w:pPr>
      <w:r>
        <w:t>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D477DB" w:rsidRDefault="00275088" w:rsidP="002F2982">
      <w:pPr>
        <w:pStyle w:val="1"/>
        <w:shd w:val="clear" w:color="auto" w:fill="auto"/>
        <w:spacing w:before="0" w:line="240" w:lineRule="auto"/>
        <w:ind w:left="40" w:right="20" w:firstLine="709"/>
        <w:jc w:val="both"/>
      </w:pPr>
      <w:r>
        <w:t>В Определении Конституционного Суда РФ от 13.10.2009 №1325-0-0 отмечено, ч то по смыслу ч. 2 ст. 99 Закона № 229-ФЗ во взаимосвязи со ст. 4 Закона № 229-ФЗ размер удержания и заработной платы и иных доходов должника при исполнении исполнительного документа подлежат исчислению с учетом всех обстоятельств конкретного дела, при неукоснительном соблюдении таких принципов исполнительного производства, как уважение чести и достоинства гражданина и неприкосновенности минимума имущества, необходимого для существования долж</w:t>
      </w:r>
      <w:r w:rsidR="002F2982">
        <w:t>н</w:t>
      </w:r>
      <w:r>
        <w:t>ика-гражданина и членов его семьи.</w:t>
      </w:r>
    </w:p>
    <w:p w:rsidR="00D477DB" w:rsidRDefault="00275088" w:rsidP="002F2982">
      <w:pPr>
        <w:pStyle w:val="1"/>
        <w:shd w:val="clear" w:color="auto" w:fill="auto"/>
        <w:spacing w:before="0" w:line="240" w:lineRule="auto"/>
        <w:ind w:left="40" w:right="20" w:firstLine="709"/>
        <w:jc w:val="both"/>
      </w:pPr>
      <w:r>
        <w:t>В соответствии с ч.2 ст.99 Закона № 229-ФЗ при исполнении исполнительного документа (нескольких исполнительных документов) с</w:t>
      </w:r>
      <w:r w:rsidR="002F2982">
        <w:t xml:space="preserve"> </w:t>
      </w:r>
      <w:r>
        <w:t>должника-гражданина может быть удержано не более пятидесяти процентов заработной платы и иных доходов.</w:t>
      </w:r>
    </w:p>
    <w:p w:rsidR="00D477DB" w:rsidRDefault="00275088" w:rsidP="002F2982">
      <w:pPr>
        <w:pStyle w:val="1"/>
        <w:shd w:val="clear" w:color="auto" w:fill="auto"/>
        <w:spacing w:before="0" w:line="240" w:lineRule="auto"/>
        <w:ind w:left="40" w:right="20" w:firstLine="709"/>
        <w:jc w:val="both"/>
      </w:pPr>
      <w:r>
        <w:t>В силу ч. 4 ст. 99 Закона № 229-ФЗ ограничения размеров удержания из заработной платы и иных доходов должника-гражданина, не применяются при обращении взыскания на денежные средства, находящиеся на счетах должника, на которые работодателем производится зачисление заработной платы, за исключением суммы последнего периодического платежа. Таким образом, денежные средства, поступившие на счет истца в качестве заработной платы за последний месяц (последний периодический платеж) не могут быть удержаны более, чем на 50 %.</w:t>
      </w:r>
    </w:p>
    <w:p w:rsidR="00D477DB" w:rsidRDefault="00275088" w:rsidP="002F2982">
      <w:pPr>
        <w:pStyle w:val="1"/>
        <w:shd w:val="clear" w:color="auto" w:fill="auto"/>
        <w:spacing w:before="0" w:line="240" w:lineRule="auto"/>
        <w:ind w:left="40" w:right="20" w:firstLine="709"/>
        <w:jc w:val="both"/>
      </w:pPr>
      <w:r>
        <w:t>Согласно ч. 1 ст. 101 Закона № 229-ФЗ взыскание также не может быть обращено на следующие виды доходов:</w:t>
      </w:r>
    </w:p>
    <w:p w:rsidR="00D477DB" w:rsidRDefault="00275088" w:rsidP="002F2982">
      <w:pPr>
        <w:pStyle w:val="1"/>
        <w:numPr>
          <w:ilvl w:val="0"/>
          <w:numId w:val="1"/>
        </w:numPr>
        <w:shd w:val="clear" w:color="auto" w:fill="auto"/>
        <w:tabs>
          <w:tab w:val="left" w:pos="1038"/>
        </w:tabs>
        <w:spacing w:before="0" w:line="240" w:lineRule="auto"/>
        <w:ind w:left="40" w:right="20" w:firstLine="709"/>
        <w:jc w:val="both"/>
      </w:pPr>
      <w:r>
        <w:t>ежемесячные денежные выплаты и (или) ежегодные денежные выплаты, начисляемые в соответствии с законодательством Российской Федерации отдельным категориям граждан (компенсация проезда, приобретения лекарств и другое);</w:t>
      </w:r>
    </w:p>
    <w:p w:rsidR="00D477DB" w:rsidRDefault="00275088" w:rsidP="002F2982">
      <w:pPr>
        <w:pStyle w:val="1"/>
        <w:numPr>
          <w:ilvl w:val="0"/>
          <w:numId w:val="1"/>
        </w:numPr>
        <w:shd w:val="clear" w:color="auto" w:fill="auto"/>
        <w:tabs>
          <w:tab w:val="left" w:pos="938"/>
        </w:tabs>
        <w:spacing w:before="0" w:line="240" w:lineRule="auto"/>
        <w:ind w:left="40" w:right="20" w:firstLine="709"/>
        <w:jc w:val="both"/>
      </w:pPr>
      <w:r>
        <w:t xml:space="preserve">страховое обеспечение по обязательному социальному страхованию, за исключением страховой пенсии по старости, страховой пенсии по инвалидности (с учетом фиксированной выплаты к страховой пенсии, повышений фиксированной выплаты к страховой пенсии), а также накопительной пенсии, срочной пенсионной выплаты и пособия по в р с м е н </w:t>
      </w:r>
      <w:r>
        <w:rPr>
          <w:rStyle w:val="BodytextCandara12ptSpacing0pt"/>
        </w:rPr>
        <w:t>11</w:t>
      </w:r>
      <w:r>
        <w:t xml:space="preserve"> о й и етру д о с и о с об н о сти;</w:t>
      </w:r>
    </w:p>
    <w:p w:rsidR="00D477DB" w:rsidRDefault="00275088" w:rsidP="002F2982">
      <w:pPr>
        <w:pStyle w:val="1"/>
        <w:numPr>
          <w:ilvl w:val="0"/>
          <w:numId w:val="1"/>
        </w:numPr>
        <w:shd w:val="clear" w:color="auto" w:fill="auto"/>
        <w:tabs>
          <w:tab w:val="left" w:pos="928"/>
        </w:tabs>
        <w:spacing w:before="0" w:line="240" w:lineRule="auto"/>
        <w:ind w:left="40" w:right="20" w:firstLine="709"/>
        <w:jc w:val="both"/>
      </w:pPr>
      <w:r>
        <w:t>пособия гражданам, имеющим детей, выплачиваемые за счет средств федерального бюджета, государственных внебюджетных фондов, бюджетов субъектов Российской Федерации и местных бюджетов.</w:t>
      </w:r>
    </w:p>
    <w:p w:rsidR="00D477DB" w:rsidRDefault="00275088" w:rsidP="002F2982">
      <w:pPr>
        <w:pStyle w:val="1"/>
        <w:shd w:val="clear" w:color="auto" w:fill="auto"/>
        <w:spacing w:before="0" w:line="240" w:lineRule="auto"/>
        <w:ind w:left="40" w:right="20" w:firstLine="709"/>
        <w:jc w:val="both"/>
      </w:pPr>
      <w:r>
        <w:t xml:space="preserve">Таким образом, действующее законодательство не содержит запрета на </w:t>
      </w:r>
      <w:r>
        <w:lastRenderedPageBreak/>
        <w:t>обращение взыскания на такой вид дохода должника как пенсия.</w:t>
      </w:r>
    </w:p>
    <w:p w:rsidR="00D477DB" w:rsidRDefault="00275088" w:rsidP="002F2982">
      <w:pPr>
        <w:pStyle w:val="1"/>
        <w:shd w:val="clear" w:color="auto" w:fill="auto"/>
        <w:spacing w:before="0" w:line="240" w:lineRule="auto"/>
        <w:ind w:left="40" w:right="20" w:firstLine="709"/>
        <w:jc w:val="both"/>
      </w:pPr>
      <w:r>
        <w:t>Установленные законом ограничения по размеру удержания последнего периодического платежа получаемой должником заработной платы (не более 50%) относятся и к случаям получения должником пенсий и иных пособий, если эти выплаты являются единственным источником его существования.</w:t>
      </w:r>
    </w:p>
    <w:p w:rsidR="00D477DB" w:rsidRDefault="00275088" w:rsidP="002F2982">
      <w:pPr>
        <w:pStyle w:val="1"/>
        <w:shd w:val="clear" w:color="auto" w:fill="auto"/>
        <w:spacing w:before="0" w:line="240" w:lineRule="auto"/>
        <w:ind w:left="40" w:right="20" w:firstLine="709"/>
        <w:jc w:val="both"/>
      </w:pPr>
      <w:r>
        <w:t>Ограничение размера удержания из заработной платы и иных доходов должника-гражданина, не применяется при взыскании алиментов на несовершеннолетних детей, возмещении вреда, причиненного здоровью, возмещении вреда в связи со смертью кормильца и возмещении ущерба, причиненного преступлением. В этих случаях размер удержания из заработной платы и иных доходов должника-гражданина не может превышать семидеся ти процентов.</w:t>
      </w:r>
    </w:p>
    <w:p w:rsidR="002F2982" w:rsidRDefault="00275088" w:rsidP="002F2982">
      <w:pPr>
        <w:pStyle w:val="1"/>
        <w:shd w:val="clear" w:color="auto" w:fill="auto"/>
        <w:spacing w:before="0" w:line="240" w:lineRule="auto"/>
        <w:ind w:right="20" w:firstLine="709"/>
        <w:jc w:val="both"/>
      </w:pPr>
      <w:r>
        <w:t>Нарушением установленного законом порядка списания денежных средств со счетов должника, в соответствии с постановлением Пленума Верховного Суда Российской Федерации и Высшего Арбитражного Суда Российской Федерации от 08 октября 1998 года №13/14 «О практике применения положений Гражданского кодекса Российской Федерации о процентах за пользование чужими денежными средствами» является</w:t>
      </w:r>
      <w:r w:rsidR="002F2982" w:rsidRPr="002F2982">
        <w:t xml:space="preserve"> </w:t>
      </w:r>
      <w:r w:rsidR="002F2982">
        <w:t>списание, произведенное в сумме, большей, чем предусмотрено платежным</w:t>
      </w:r>
      <w:r w:rsidR="002F2982">
        <w:t xml:space="preserve"> </w:t>
      </w:r>
      <w:r w:rsidR="002F2982">
        <w:t>документом, без соответствующего платежного документа либо с</w:t>
      </w:r>
      <w:r w:rsidR="002F2982">
        <w:t xml:space="preserve"> </w:t>
      </w:r>
      <w:r w:rsidR="002F2982">
        <w:t>нарушением требований законодательства.</w:t>
      </w:r>
    </w:p>
    <w:p w:rsidR="002F2982" w:rsidRDefault="002F2982" w:rsidP="002F2982">
      <w:pPr>
        <w:pStyle w:val="1"/>
        <w:shd w:val="clear" w:color="auto" w:fill="auto"/>
        <w:spacing w:before="0" w:line="240" w:lineRule="auto"/>
        <w:ind w:right="20" w:firstLine="709"/>
        <w:jc w:val="both"/>
      </w:pPr>
      <w:r>
        <w:t>Статьей 856 Гражданского кодекса РФ устанавливается</w:t>
      </w:r>
      <w:r>
        <w:t xml:space="preserve"> </w:t>
      </w:r>
      <w:r>
        <w:t>ответственность банка за ненадлежащее совершение операций по счету -</w:t>
      </w:r>
      <w:r>
        <w:t xml:space="preserve"> </w:t>
      </w:r>
      <w:r>
        <w:t>банк обязан уплатить па эту сумму проценты за пользование чужими</w:t>
      </w:r>
      <w:r>
        <w:t xml:space="preserve"> </w:t>
      </w:r>
      <w:r>
        <w:t>денежными средствами в порядке и в размере, предусмотренных статьей 395</w:t>
      </w:r>
      <w:r>
        <w:t xml:space="preserve"> </w:t>
      </w:r>
      <w:r>
        <w:t>настоящего Кодекса.</w:t>
      </w:r>
    </w:p>
    <w:p w:rsidR="008D364E" w:rsidRDefault="008D364E" w:rsidP="002F2982">
      <w:pPr>
        <w:pStyle w:val="1"/>
        <w:shd w:val="clear" w:color="auto" w:fill="auto"/>
        <w:spacing w:before="0" w:line="240" w:lineRule="auto"/>
        <w:ind w:right="20" w:firstLine="709"/>
        <w:jc w:val="both"/>
      </w:pPr>
    </w:p>
    <w:p w:rsidR="008D364E" w:rsidRDefault="008D364E" w:rsidP="002F2982">
      <w:pPr>
        <w:pStyle w:val="1"/>
        <w:shd w:val="clear" w:color="auto" w:fill="auto"/>
        <w:spacing w:before="0" w:line="240" w:lineRule="auto"/>
        <w:ind w:right="20" w:firstLine="709"/>
        <w:jc w:val="both"/>
      </w:pPr>
    </w:p>
    <w:p w:rsidR="008D364E" w:rsidRDefault="008D364E" w:rsidP="002F2982">
      <w:pPr>
        <w:pStyle w:val="1"/>
        <w:shd w:val="clear" w:color="auto" w:fill="auto"/>
        <w:spacing w:before="0" w:line="240" w:lineRule="auto"/>
        <w:ind w:right="20" w:firstLine="709"/>
        <w:jc w:val="both"/>
      </w:pPr>
      <w:r>
        <w:t>Прокурор г. Бодайбо                                 С.А. К</w:t>
      </w:r>
      <w:bookmarkStart w:id="0" w:name="_GoBack"/>
      <w:bookmarkEnd w:id="0"/>
      <w:r>
        <w:t>уницын</w:t>
      </w:r>
    </w:p>
    <w:p w:rsidR="00D477DB" w:rsidRDefault="00D477DB" w:rsidP="002F2982">
      <w:pPr>
        <w:pStyle w:val="1"/>
        <w:shd w:val="clear" w:color="auto" w:fill="auto"/>
        <w:spacing w:before="0" w:line="240" w:lineRule="auto"/>
        <w:ind w:left="40" w:right="20" w:firstLine="709"/>
        <w:jc w:val="both"/>
        <w:rPr>
          <w:sz w:val="2"/>
          <w:szCs w:val="2"/>
        </w:rPr>
        <w:sectPr w:rsidR="00D477DB" w:rsidSect="002F2982">
          <w:pgSz w:w="11906" w:h="16838"/>
          <w:pgMar w:top="1134" w:right="851" w:bottom="1134" w:left="1985" w:header="0" w:footer="6" w:gutter="0"/>
          <w:cols w:space="720"/>
          <w:noEndnote/>
          <w:docGrid w:linePitch="360"/>
        </w:sectPr>
      </w:pPr>
    </w:p>
    <w:p w:rsidR="00D477DB" w:rsidRDefault="00D477DB" w:rsidP="008D364E">
      <w:pPr>
        <w:pStyle w:val="1"/>
        <w:shd w:val="clear" w:color="auto" w:fill="auto"/>
        <w:spacing w:before="0" w:line="240" w:lineRule="auto"/>
        <w:ind w:right="1300" w:firstLine="709"/>
        <w:jc w:val="both"/>
        <w:rPr>
          <w:sz w:val="2"/>
          <w:szCs w:val="2"/>
        </w:rPr>
      </w:pPr>
    </w:p>
    <w:sectPr w:rsidR="00D477DB" w:rsidSect="002F2982">
      <w:pgSz w:w="11906" w:h="16838"/>
      <w:pgMar w:top="1134" w:right="851" w:bottom="1134"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120" w:rsidRDefault="003E4120">
      <w:r>
        <w:separator/>
      </w:r>
    </w:p>
  </w:endnote>
  <w:endnote w:type="continuationSeparator" w:id="0">
    <w:p w:rsidR="003E4120" w:rsidRDefault="003E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120" w:rsidRDefault="003E4120"/>
  </w:footnote>
  <w:footnote w:type="continuationSeparator" w:id="0">
    <w:p w:rsidR="003E4120" w:rsidRDefault="003E41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332CE"/>
    <w:multiLevelType w:val="multilevel"/>
    <w:tmpl w:val="6DD60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DB"/>
    <w:rsid w:val="00275088"/>
    <w:rsid w:val="002F2982"/>
    <w:rsid w:val="003E4120"/>
    <w:rsid w:val="008D364E"/>
    <w:rsid w:val="00D477DB"/>
    <w:rsid w:val="00FD2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01DE3-151C-4232-A46C-55A2E4C8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12"/>
      <w:w w:val="100"/>
      <w:position w:val="0"/>
      <w:sz w:val="23"/>
      <w:szCs w:val="23"/>
      <w:u w:val="none"/>
      <w:lang w:val="ru-RU"/>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spacing w:val="12"/>
      <w:sz w:val="23"/>
      <w:szCs w:val="23"/>
      <w:u w:val="none"/>
    </w:rPr>
  </w:style>
  <w:style w:type="character" w:customStyle="1" w:styleId="Heading1">
    <w:name w:val="Heading #1_"/>
    <w:basedOn w:val="a0"/>
    <w:link w:val="Heading10"/>
    <w:rPr>
      <w:rFonts w:ascii="Franklin Gothic Demi" w:eastAsia="Franklin Gothic Demi" w:hAnsi="Franklin Gothic Demi" w:cs="Franklin Gothic Demi"/>
      <w:b w:val="0"/>
      <w:bCs w:val="0"/>
      <w:i w:val="0"/>
      <w:iCs w:val="0"/>
      <w:smallCaps w:val="0"/>
      <w:strike w:val="0"/>
      <w:spacing w:val="-3"/>
      <w:sz w:val="59"/>
      <w:szCs w:val="59"/>
      <w:u w:val="none"/>
    </w:rPr>
  </w:style>
  <w:style w:type="character" w:customStyle="1" w:styleId="Heading2">
    <w:name w:val="Heading #2_"/>
    <w:basedOn w:val="a0"/>
    <w:link w:val="Heading20"/>
    <w:rPr>
      <w:rFonts w:ascii="Franklin Gothic Demi" w:eastAsia="Franklin Gothic Demi" w:hAnsi="Franklin Gothic Demi" w:cs="Franklin Gothic Demi"/>
      <w:b w:val="0"/>
      <w:bCs w:val="0"/>
      <w:i w:val="0"/>
      <w:iCs w:val="0"/>
      <w:smallCaps w:val="0"/>
      <w:strike w:val="0"/>
      <w:spacing w:val="-8"/>
      <w:sz w:val="50"/>
      <w:szCs w:val="50"/>
      <w:u w:val="none"/>
    </w:rPr>
  </w:style>
  <w:style w:type="character" w:customStyle="1" w:styleId="BodytextCandara12ptSpacing0pt">
    <w:name w:val="Body text + Candara;12 pt;Spacing 0 pt"/>
    <w:basedOn w:val="Bodytext"/>
    <w:rPr>
      <w:rFonts w:ascii="Candara" w:eastAsia="Candara" w:hAnsi="Candara" w:cs="Candara"/>
      <w:b w:val="0"/>
      <w:bCs w:val="0"/>
      <w:i w:val="0"/>
      <w:iCs w:val="0"/>
      <w:smallCaps w:val="0"/>
      <w:strike w:val="0"/>
      <w:color w:val="000000"/>
      <w:spacing w:val="2"/>
      <w:w w:val="100"/>
      <w:position w:val="0"/>
      <w:sz w:val="24"/>
      <w:szCs w:val="24"/>
      <w:u w:val="none"/>
      <w:lang w:val="ru-RU"/>
    </w:rPr>
  </w:style>
  <w:style w:type="paragraph" w:customStyle="1" w:styleId="1">
    <w:name w:val="Основной текст1"/>
    <w:basedOn w:val="a"/>
    <w:link w:val="Bodytext"/>
    <w:pPr>
      <w:shd w:val="clear" w:color="auto" w:fill="FFFFFF"/>
      <w:spacing w:before="1020" w:line="586" w:lineRule="exact"/>
    </w:pPr>
    <w:rPr>
      <w:rFonts w:ascii="Times New Roman" w:eastAsia="Times New Roman" w:hAnsi="Times New Roman" w:cs="Times New Roman"/>
      <w:spacing w:val="12"/>
      <w:sz w:val="23"/>
      <w:szCs w:val="23"/>
    </w:rPr>
  </w:style>
  <w:style w:type="paragraph" w:customStyle="1" w:styleId="Bodytext20">
    <w:name w:val="Body text (2)"/>
    <w:basedOn w:val="a"/>
    <w:link w:val="Bodytext2"/>
    <w:pPr>
      <w:shd w:val="clear" w:color="auto" w:fill="FFFFFF"/>
      <w:spacing w:after="360" w:line="0" w:lineRule="atLeast"/>
    </w:pPr>
    <w:rPr>
      <w:rFonts w:ascii="Times New Roman" w:eastAsia="Times New Roman" w:hAnsi="Times New Roman" w:cs="Times New Roman"/>
      <w:b/>
      <w:bCs/>
      <w:spacing w:val="12"/>
      <w:sz w:val="23"/>
      <w:szCs w:val="23"/>
    </w:rPr>
  </w:style>
  <w:style w:type="paragraph" w:customStyle="1" w:styleId="Heading10">
    <w:name w:val="Heading #1"/>
    <w:basedOn w:val="a"/>
    <w:link w:val="Heading1"/>
    <w:pPr>
      <w:shd w:val="clear" w:color="auto" w:fill="FFFFFF"/>
      <w:spacing w:line="0" w:lineRule="atLeast"/>
      <w:outlineLvl w:val="0"/>
    </w:pPr>
    <w:rPr>
      <w:rFonts w:ascii="Franklin Gothic Demi" w:eastAsia="Franklin Gothic Demi" w:hAnsi="Franklin Gothic Demi" w:cs="Franklin Gothic Demi"/>
      <w:spacing w:val="-3"/>
      <w:sz w:val="59"/>
      <w:szCs w:val="59"/>
    </w:rPr>
  </w:style>
  <w:style w:type="paragraph" w:customStyle="1" w:styleId="Heading20">
    <w:name w:val="Heading #2"/>
    <w:basedOn w:val="a"/>
    <w:link w:val="Heading2"/>
    <w:pPr>
      <w:shd w:val="clear" w:color="auto" w:fill="FFFFFF"/>
      <w:spacing w:after="1020" w:line="0" w:lineRule="atLeast"/>
      <w:outlineLvl w:val="1"/>
    </w:pPr>
    <w:rPr>
      <w:rFonts w:ascii="Franklin Gothic Demi" w:eastAsia="Franklin Gothic Demi" w:hAnsi="Franklin Gothic Demi" w:cs="Franklin Gothic Demi"/>
      <w:spacing w:val="-8"/>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Плешува Альмира Алексеевна</cp:lastModifiedBy>
  <cp:revision>2</cp:revision>
  <dcterms:created xsi:type="dcterms:W3CDTF">2017-05-04T06:20:00Z</dcterms:created>
  <dcterms:modified xsi:type="dcterms:W3CDTF">2017-05-04T06:20:00Z</dcterms:modified>
</cp:coreProperties>
</file>