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6C" w:rsidRPr="00EC4248" w:rsidRDefault="00C43CE3" w:rsidP="00925D6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>Уточнён порядок обеспечения инвалидов и ветеранов техническими средствами реабилитации</w:t>
      </w:r>
      <w:r w:rsidR="00925D6C" w:rsidRPr="00EC4248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C43CE3" w:rsidRPr="00C43CE3" w:rsidRDefault="00C43CE3" w:rsidP="00C43C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Так, в частности, постановлением Правительства РФ от 16.05.2019 № 605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 и признании утратившим силу абзаца шестого подпункта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7 изменений,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населения, утвержденных постановлением Правительства Российской Федерации от 16 апреля 2012 г.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318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утверждённые Постановлением Правительства РФ от 07.04.2008 № 240, дополнены перечнем оснований для снятия уполномоченным органом инвалида (ветерана) с учёта по обеспечению техническим средством (изделием).</w:t>
      </w:r>
    </w:p>
    <w:p w:rsidR="00C43CE3" w:rsidRPr="00C43CE3" w:rsidRDefault="00C43CE3" w:rsidP="00C43C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закон от 24.11.1995 № 181-ФЗ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C43CE3" w:rsidRPr="00C43CE3" w:rsidRDefault="00C43CE3" w:rsidP="00C43C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>Внесенными изменениями устанавливается порядок определения начальной даты, с которой рассчитывается срок пользования техническим средством (изделием): с даты его предоставления инвалиду (ветерану), а в случае самостоятельного приобретения технического средства (изделия) - с даты его приобретения согласно документам, подтверждающим расходы.</w:t>
      </w:r>
    </w:p>
    <w:p w:rsidR="007E2471" w:rsidRDefault="00C43CE3" w:rsidP="00C43CE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43CE3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указывается, что технические средства (изделия), включаемые в утверждаемый Минтрудом России перечень, подлежат замене по истечении установленного срока пользования, если необходимость замены подтверждена заключением медико-технической экспертизы.</w:t>
      </w:r>
    </w:p>
    <w:p w:rsidR="001115D6" w:rsidRDefault="001115D6" w:rsidP="00EC4248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C43CE3" w:rsidRDefault="00C43CE3" w:rsidP="00EC4248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E10D7D" w:rsidRDefault="008A6D91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Заместитель п</w:t>
      </w:r>
      <w:r w:rsidR="00E10D7D">
        <w:rPr>
          <w:rFonts w:ascii="Times New Roman" w:hAnsi="Times New Roman"/>
          <w:sz w:val="27"/>
          <w:szCs w:val="27"/>
        </w:rPr>
        <w:t>рокурор</w:t>
      </w:r>
      <w:r>
        <w:rPr>
          <w:rFonts w:ascii="Times New Roman" w:hAnsi="Times New Roman"/>
          <w:sz w:val="27"/>
          <w:szCs w:val="27"/>
        </w:rPr>
        <w:t>а</w:t>
      </w:r>
      <w:r w:rsidR="00E10D7D">
        <w:rPr>
          <w:rFonts w:ascii="Times New Roman" w:hAnsi="Times New Roman"/>
          <w:sz w:val="27"/>
          <w:szCs w:val="27"/>
        </w:rPr>
        <w:t xml:space="preserve"> города</w:t>
      </w:r>
    </w:p>
    <w:p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E10D7D" w:rsidRDefault="008A6D91" w:rsidP="00E10D7D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юрист 1 класса</w:t>
      </w:r>
      <w:r w:rsidR="00E10D7D">
        <w:rPr>
          <w:rFonts w:ascii="Times New Roman" w:hAnsi="Times New Roman"/>
          <w:sz w:val="27"/>
          <w:szCs w:val="27"/>
        </w:rPr>
        <w:t xml:space="preserve"> </w:t>
      </w:r>
      <w:r w:rsidR="00E10D7D">
        <w:rPr>
          <w:rFonts w:ascii="Times New Roman" w:hAnsi="Times New Roman"/>
          <w:sz w:val="27"/>
          <w:szCs w:val="27"/>
        </w:rPr>
        <w:tab/>
        <w:t xml:space="preserve"> </w:t>
      </w:r>
      <w:r w:rsidR="00E10D7D">
        <w:rPr>
          <w:rFonts w:ascii="Times New Roman" w:hAnsi="Times New Roman"/>
          <w:sz w:val="27"/>
          <w:szCs w:val="27"/>
        </w:rPr>
        <w:tab/>
      </w:r>
      <w:r w:rsidR="00E10D7D">
        <w:rPr>
          <w:rFonts w:ascii="Times New Roman" w:hAnsi="Times New Roman"/>
          <w:sz w:val="27"/>
          <w:szCs w:val="27"/>
        </w:rPr>
        <w:tab/>
      </w:r>
      <w:r w:rsidR="00E10D7D">
        <w:rPr>
          <w:rFonts w:ascii="Times New Roman" w:hAnsi="Times New Roman"/>
          <w:sz w:val="27"/>
          <w:szCs w:val="27"/>
        </w:rPr>
        <w:tab/>
      </w:r>
      <w:r w:rsidR="00E10D7D">
        <w:rPr>
          <w:rFonts w:ascii="Times New Roman" w:hAnsi="Times New Roman"/>
          <w:sz w:val="27"/>
          <w:szCs w:val="27"/>
        </w:rPr>
        <w:tab/>
      </w:r>
      <w:r w:rsidR="00E10D7D">
        <w:rPr>
          <w:rFonts w:ascii="Times New Roman" w:hAnsi="Times New Roman"/>
          <w:sz w:val="27"/>
          <w:szCs w:val="27"/>
        </w:rPr>
        <w:tab/>
        <w:t xml:space="preserve">   </w:t>
      </w:r>
      <w:r w:rsidR="00E10D7D">
        <w:rPr>
          <w:rFonts w:ascii="Times New Roman" w:hAnsi="Times New Roman"/>
          <w:sz w:val="27"/>
          <w:szCs w:val="27"/>
        </w:rPr>
        <w:tab/>
      </w:r>
      <w:r w:rsidR="00E10D7D">
        <w:rPr>
          <w:rFonts w:ascii="Times New Roman" w:hAnsi="Times New Roman"/>
          <w:sz w:val="27"/>
          <w:szCs w:val="27"/>
        </w:rPr>
        <w:tab/>
        <w:t xml:space="preserve">       </w:t>
      </w:r>
      <w:r>
        <w:rPr>
          <w:rFonts w:ascii="Times New Roman" w:hAnsi="Times New Roman"/>
          <w:sz w:val="27"/>
          <w:szCs w:val="27"/>
        </w:rPr>
        <w:t xml:space="preserve">           Э.И Шафиков</w:t>
      </w:r>
    </w:p>
    <w:p w:rsidR="00997D7D" w:rsidRPr="00ED51FB" w:rsidRDefault="00997D7D" w:rsidP="00E10D7D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</w:p>
    <w:sectPr w:rsidR="00997D7D" w:rsidRPr="00ED51FB" w:rsidSect="007E2471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A8"/>
    <w:rsid w:val="00062D0E"/>
    <w:rsid w:val="0009341C"/>
    <w:rsid w:val="001115D6"/>
    <w:rsid w:val="003D25AD"/>
    <w:rsid w:val="00451C3A"/>
    <w:rsid w:val="004B2B28"/>
    <w:rsid w:val="0052615F"/>
    <w:rsid w:val="005F0657"/>
    <w:rsid w:val="005F394A"/>
    <w:rsid w:val="006A534D"/>
    <w:rsid w:val="007A3983"/>
    <w:rsid w:val="007E2471"/>
    <w:rsid w:val="008A6D91"/>
    <w:rsid w:val="00925D6C"/>
    <w:rsid w:val="00997D7D"/>
    <w:rsid w:val="009E4A76"/>
    <w:rsid w:val="00A92170"/>
    <w:rsid w:val="00AF5DAF"/>
    <w:rsid w:val="00C43CE3"/>
    <w:rsid w:val="00D17E5D"/>
    <w:rsid w:val="00DF773A"/>
    <w:rsid w:val="00E027A4"/>
    <w:rsid w:val="00E10D7D"/>
    <w:rsid w:val="00E52818"/>
    <w:rsid w:val="00E92DA8"/>
    <w:rsid w:val="00EC424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2E122-73DD-4F6D-B948-F30C624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Плешува Альмира Алексеевна</cp:lastModifiedBy>
  <cp:revision>2</cp:revision>
  <cp:lastPrinted>2019-06-28T02:46:00Z</cp:lastPrinted>
  <dcterms:created xsi:type="dcterms:W3CDTF">2019-06-28T05:21:00Z</dcterms:created>
  <dcterms:modified xsi:type="dcterms:W3CDTF">2019-06-28T05:21:00Z</dcterms:modified>
</cp:coreProperties>
</file>