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29" w:rsidRDefault="00BA4934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934">
        <w:rPr>
          <w:rFonts w:ascii="Times New Roman" w:hAnsi="Times New Roman" w:cs="Times New Roman"/>
          <w:sz w:val="28"/>
          <w:szCs w:val="28"/>
        </w:rPr>
        <w:t>О компенсации морального вреда, причиненного неправомерными действиями (бездействием) работодателя</w:t>
      </w:r>
      <w:r w:rsidR="000029B0" w:rsidRPr="00BA5F5E">
        <w:rPr>
          <w:rFonts w:ascii="Times New Roman" w:hAnsi="Times New Roman" w:cs="Times New Roman"/>
          <w:sz w:val="28"/>
          <w:szCs w:val="28"/>
        </w:rPr>
        <w:t>.</w:t>
      </w:r>
    </w:p>
    <w:p w:rsidR="00BA4934" w:rsidRDefault="00BA4934" w:rsidP="00BA49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934">
        <w:rPr>
          <w:rFonts w:ascii="Times New Roman" w:hAnsi="Times New Roman" w:cs="Times New Roman"/>
          <w:sz w:val="28"/>
          <w:szCs w:val="28"/>
        </w:rPr>
        <w:t>Принят Федеральный закон от 5 апреля 2021 г. N 74-ФЗ "О внесении изменений в статьи 391 и 392 Трудового кодекса Российской Федерации</w:t>
      </w:r>
      <w:bookmarkStart w:id="0" w:name="_GoBack"/>
      <w:bookmarkEnd w:id="0"/>
      <w:r w:rsidRPr="00BA4934">
        <w:rPr>
          <w:rFonts w:ascii="Times New Roman" w:hAnsi="Times New Roman" w:cs="Times New Roman"/>
          <w:sz w:val="28"/>
          <w:szCs w:val="28"/>
        </w:rPr>
        <w:t>.</w:t>
      </w:r>
    </w:p>
    <w:p w:rsidR="00BA4934" w:rsidRDefault="00BA4934" w:rsidP="00BA49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934">
        <w:rPr>
          <w:rFonts w:ascii="Times New Roman" w:hAnsi="Times New Roman" w:cs="Times New Roman"/>
          <w:sz w:val="28"/>
          <w:szCs w:val="28"/>
        </w:rPr>
        <w:t>Федеральный закон принят во исполнение Постановления Конституционного Суда Российской Федерации от 14.07.2020 № 35-П. Указанным Постановлением часть первая статьи 392 ТК РФ признана не соответствующей Конституции Российской Федерации в той мере, в какой она не содержит указания на сроки обращения в суд с требованием о компенсации морального вреда, причиненного нарушением трудовых прав,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права восстановлены полностью или частично.</w:t>
      </w:r>
    </w:p>
    <w:p w:rsidR="00BA4934" w:rsidRPr="00BA4934" w:rsidRDefault="00BA4934" w:rsidP="00BA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в статью 391 Трудового кодекса РФ наряду со спорами работника о восстановлении на работе, изменении даты и формулировки причины увольнения, о </w:t>
      </w:r>
      <w:r w:rsidRPr="00BA4934">
        <w:rPr>
          <w:rFonts w:ascii="Times New Roman" w:hAnsi="Times New Roman" w:cs="Times New Roman"/>
          <w:sz w:val="28"/>
          <w:szCs w:val="28"/>
        </w:rPr>
        <w:t>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судах рассматриваются индивидуальные трудовые споры по заявлению работника о компенсации морального вреда, причиненного неправомерными действиями (бездействием) работодателя.</w:t>
      </w:r>
    </w:p>
    <w:p w:rsidR="00BA4934" w:rsidRDefault="00BA4934" w:rsidP="00BA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такой компенсации может быть заявлено в суд одновременно с требованием о восстановлении нарушенных трудовых прав либо в течение 3 месяцев после вступления в законную силу решения суда, которым эти права были восстановлены полностью или частичн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(статья 392 Трудового кодекса РФ).</w:t>
      </w:r>
    </w:p>
    <w:p w:rsidR="0015685E" w:rsidRPr="00BA4934" w:rsidRDefault="00BA4934" w:rsidP="00BA4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49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силу 16.04.2021.</w:t>
      </w:r>
      <w:r w:rsidR="00BA5F5E">
        <w:rPr>
          <w:rFonts w:ascii="Times New Roman" w:hAnsi="Times New Roman"/>
          <w:sz w:val="28"/>
          <w:szCs w:val="28"/>
        </w:rPr>
        <w:t>».</w:t>
      </w:r>
    </w:p>
    <w:p w:rsidR="00BA4934" w:rsidRDefault="00BA4934" w:rsidP="00FD1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Москвитина М.А., 839561 51281</w:t>
      </w:r>
    </w:p>
    <w:sectPr w:rsidR="0016254E" w:rsidRPr="00DF6829" w:rsidSect="00BA4934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067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2F515A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4934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15FCB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4934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1086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Плешува Альмира Алексеевна</cp:lastModifiedBy>
  <cp:revision>14</cp:revision>
  <cp:lastPrinted>2021-04-27T05:38:00Z</cp:lastPrinted>
  <dcterms:created xsi:type="dcterms:W3CDTF">2021-04-18T11:43:00Z</dcterms:created>
  <dcterms:modified xsi:type="dcterms:W3CDTF">2021-04-28T02:41:00Z</dcterms:modified>
</cp:coreProperties>
</file>