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9E" w:rsidRPr="004C3951" w:rsidRDefault="00423508" w:rsidP="00F0569E">
      <w:pPr>
        <w:jc w:val="center"/>
      </w:pPr>
      <w:r>
        <w:rPr>
          <w:b/>
          <w:bCs/>
        </w:rPr>
        <w:t xml:space="preserve">Годовой отчет </w:t>
      </w:r>
    </w:p>
    <w:p w:rsidR="00F0569E" w:rsidRPr="004C3951" w:rsidRDefault="00F0569E" w:rsidP="00F0569E">
      <w:pPr>
        <w:jc w:val="center"/>
      </w:pPr>
      <w:r w:rsidRPr="004C3951">
        <w:rPr>
          <w:b/>
          <w:bCs/>
        </w:rPr>
        <w:t xml:space="preserve">о реализации муниципальной программы </w:t>
      </w:r>
      <w:r w:rsidRPr="004C3951">
        <w:rPr>
          <w:b/>
        </w:rPr>
        <w:t>«Дорожная деятельность и транспортное обслуживание на территории Бодайбинского муниципального образования»</w:t>
      </w:r>
    </w:p>
    <w:p w:rsidR="00F0569E" w:rsidRPr="004C3951" w:rsidRDefault="00F0569E" w:rsidP="00F0569E">
      <w:pPr>
        <w:jc w:val="center"/>
      </w:pPr>
      <w:r w:rsidRPr="004C3951">
        <w:rPr>
          <w:b/>
          <w:bCs/>
        </w:rPr>
        <w:t>по итогам работы за 2016 год</w:t>
      </w:r>
    </w:p>
    <w:p w:rsidR="00F0569E" w:rsidRPr="004C3951" w:rsidRDefault="00F0569E" w:rsidP="00F0569E">
      <w:pPr>
        <w:pStyle w:val="a3"/>
        <w:jc w:val="center"/>
        <w:rPr>
          <w:rFonts w:ascii="Times New Roman" w:hAnsi="Times New Roman" w:cs="Times New Roman"/>
          <w:sz w:val="24"/>
          <w:szCs w:val="24"/>
        </w:rPr>
      </w:pPr>
    </w:p>
    <w:p w:rsidR="00F0569E" w:rsidRPr="004C3951" w:rsidRDefault="00F0569E" w:rsidP="00F0569E">
      <w:pPr>
        <w:widowControl w:val="0"/>
        <w:tabs>
          <w:tab w:val="left" w:pos="851"/>
        </w:tabs>
        <w:suppressAutoHyphens/>
        <w:ind w:right="-31"/>
        <w:jc w:val="both"/>
      </w:pPr>
      <w:r w:rsidRPr="004C3951">
        <w:tab/>
        <w:t>Средства, предусмотренные в бюджете Бодайбинского муниципального образования, а также ассигнования из областного бюджета предусмотренные в рамках Государственной программ «Дорожная деятельность и транспортное обслуживание на территории Бодайбинского муниципального образования» на 2015-2017 годы государственной программы Иркутской области, в рамках раздела подпрограммы Система мероприятий подпрограммы 2 «Дорожный фонд»</w:t>
      </w:r>
      <w:r w:rsidRPr="004C3951">
        <w:tab/>
      </w:r>
    </w:p>
    <w:p w:rsidR="00F0569E" w:rsidRPr="004C3951" w:rsidRDefault="00F0569E" w:rsidP="00F0569E">
      <w:pPr>
        <w:widowControl w:val="0"/>
        <w:tabs>
          <w:tab w:val="left" w:pos="851"/>
        </w:tabs>
        <w:suppressAutoHyphens/>
        <w:ind w:right="-31"/>
        <w:jc w:val="both"/>
      </w:pPr>
      <w:r w:rsidRPr="004C3951">
        <w:tab/>
      </w:r>
      <w:r w:rsidRPr="004C3951">
        <w:rPr>
          <w:b/>
        </w:rPr>
        <w:t>Основное мероприятие</w:t>
      </w:r>
      <w:r w:rsidRPr="004C3951">
        <w:t>: «Капитальный ремонт автомобильных дорог общего пользования поселений» - предусмотрено 37559,8 тыс. рублей из них средства бюджета Бодайбинского муниципального образования 37559,8 тыс. руб. Данные средства израсходованы не в полном объеме, а именно - в размере 37159,8 тыс. руб. освоенных средств, размер неизрасходованных средств составил 400,0 тыс. руб., (Проведение лабораторных испытаний вырубок асфальтобетона), данный вид работ выполнен за счет подрядчика , согласно условий муниципального контракта .</w:t>
      </w:r>
    </w:p>
    <w:p w:rsidR="00F0569E" w:rsidRPr="004C3951" w:rsidRDefault="00F0569E" w:rsidP="00F0569E">
      <w:pPr>
        <w:widowControl w:val="0"/>
        <w:tabs>
          <w:tab w:val="left" w:pos="851"/>
        </w:tabs>
        <w:suppressAutoHyphens/>
        <w:ind w:right="-31"/>
        <w:jc w:val="both"/>
      </w:pPr>
      <w:r w:rsidRPr="004C3951">
        <w:tab/>
      </w:r>
      <w:r w:rsidRPr="004C3951">
        <w:rPr>
          <w:b/>
        </w:rPr>
        <w:t>Основное мероприятие</w:t>
      </w:r>
      <w:r w:rsidRPr="004C3951">
        <w:t>: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 предусматривались средства из местного бюджета – 1000,0 тыс. руб., освоены в полном объеме;</w:t>
      </w:r>
      <w:r w:rsidRPr="004C3951">
        <w:tab/>
      </w:r>
    </w:p>
    <w:p w:rsidR="00F0569E" w:rsidRPr="004C3951" w:rsidRDefault="00F0569E" w:rsidP="00F0569E">
      <w:pPr>
        <w:widowControl w:val="0"/>
        <w:tabs>
          <w:tab w:val="left" w:pos="851"/>
        </w:tabs>
        <w:suppressAutoHyphens/>
        <w:ind w:right="-31"/>
        <w:jc w:val="both"/>
      </w:pPr>
      <w:r w:rsidRPr="004C3951">
        <w:tab/>
      </w:r>
      <w:r w:rsidRPr="004C3951">
        <w:rPr>
          <w:b/>
        </w:rPr>
        <w:t>Основное мероприятие</w:t>
      </w:r>
      <w:r w:rsidRPr="004C3951">
        <w:t>: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 - предусмотрено 13 371,8 тыс. рублей из них средства бюджета Бодайбинского муниципального образования 13 371,8 тыс. руб. Данные средства израсходованы в полном объеме, а именно - в размере 13 371,8 тыс. руб. освоенных средств;</w:t>
      </w:r>
    </w:p>
    <w:p w:rsidR="00F0569E" w:rsidRPr="004C3951" w:rsidRDefault="00F0569E" w:rsidP="00F0569E">
      <w:pPr>
        <w:widowControl w:val="0"/>
        <w:tabs>
          <w:tab w:val="left" w:pos="851"/>
        </w:tabs>
        <w:suppressAutoHyphens/>
        <w:jc w:val="both"/>
      </w:pPr>
      <w:r w:rsidRPr="004C3951">
        <w:tab/>
      </w:r>
      <w:r w:rsidRPr="004C3951">
        <w:rPr>
          <w:b/>
        </w:rPr>
        <w:t>Основное мероприятие</w:t>
      </w:r>
      <w:r w:rsidRPr="004C3951">
        <w:t>: Совершенствование деятельности по организации дорожного движения (Установка и замена дорожных знаков, установка ограждений дорожного полотна, приобретение и монтаж искусственных неровностей) – предусмотрено финансирование из местного бюджета 1175,5 тыс. руб., освоены в полном объеме, экономия средств в сумм 99,75 тыс. руб. за счет снижения цены контрактов по результатам аукционов;</w:t>
      </w:r>
    </w:p>
    <w:p w:rsidR="00F0569E" w:rsidRPr="004C3951" w:rsidRDefault="00F0569E" w:rsidP="00F0569E">
      <w:pPr>
        <w:widowControl w:val="0"/>
        <w:tabs>
          <w:tab w:val="left" w:pos="851"/>
        </w:tabs>
        <w:suppressAutoHyphens/>
        <w:spacing w:line="100" w:lineRule="atLeast"/>
      </w:pPr>
      <w:r w:rsidRPr="004C3951">
        <w:tab/>
      </w:r>
      <w:r w:rsidRPr="004C3951">
        <w:rPr>
          <w:b/>
        </w:rPr>
        <w:t>Основное мероприятие</w:t>
      </w:r>
      <w:r w:rsidRPr="004C3951">
        <w:t>: Реализация перечня проектов «Народные инициативы» предусмотрено финансирование из областного бюджета 2884,3 тыс. руб. и 688,703 тыс. руб. – освоены в полном объеме;</w:t>
      </w:r>
      <w:r w:rsidRPr="004C3951">
        <w:tab/>
      </w:r>
    </w:p>
    <w:p w:rsidR="00F0569E" w:rsidRPr="004C3951" w:rsidRDefault="00F0569E" w:rsidP="00F0569E">
      <w:pPr>
        <w:pStyle w:val="a4"/>
        <w:tabs>
          <w:tab w:val="left" w:pos="851"/>
        </w:tabs>
        <w:spacing w:after="0" w:line="100" w:lineRule="atLeast"/>
        <w:jc w:val="both"/>
        <w:rPr>
          <w:rFonts w:ascii="Times New Roman" w:hAnsi="Times New Roman" w:cs="Times New Roman"/>
          <w:sz w:val="24"/>
          <w:szCs w:val="24"/>
        </w:rPr>
      </w:pPr>
      <w:r w:rsidRPr="004C3951">
        <w:rPr>
          <w:rFonts w:ascii="Times New Roman" w:eastAsia="Times New Roman" w:hAnsi="Times New Roman" w:cs="Times New Roman"/>
          <w:sz w:val="24"/>
          <w:szCs w:val="24"/>
        </w:rPr>
        <w:tab/>
      </w:r>
      <w:r w:rsidRPr="004C3951">
        <w:rPr>
          <w:rFonts w:ascii="Times New Roman" w:eastAsia="Times New Roman" w:hAnsi="Times New Roman" w:cs="Times New Roman"/>
          <w:b/>
          <w:sz w:val="24"/>
          <w:szCs w:val="24"/>
        </w:rPr>
        <w:t>Основное мероприятие</w:t>
      </w:r>
      <w:r w:rsidRPr="004C3951">
        <w:rPr>
          <w:rFonts w:ascii="Times New Roman" w:eastAsia="Times New Roman" w:hAnsi="Times New Roman" w:cs="Times New Roman"/>
          <w:sz w:val="24"/>
          <w:szCs w:val="24"/>
        </w:rPr>
        <w:t xml:space="preserve">: </w:t>
      </w:r>
      <w:r w:rsidRPr="004C3951">
        <w:rPr>
          <w:rFonts w:ascii="Times New Roman" w:hAnsi="Times New Roman" w:cs="Times New Roman"/>
          <w:sz w:val="24"/>
          <w:szCs w:val="24"/>
        </w:rPr>
        <w:t xml:space="preserve">Разработка проекта по реконструкции дорожной </w:t>
      </w:r>
      <w:proofErr w:type="gramStart"/>
      <w:r w:rsidRPr="004C3951">
        <w:rPr>
          <w:rFonts w:ascii="Times New Roman" w:hAnsi="Times New Roman" w:cs="Times New Roman"/>
          <w:sz w:val="24"/>
          <w:szCs w:val="24"/>
        </w:rPr>
        <w:t>сети  предусмотрено</w:t>
      </w:r>
      <w:proofErr w:type="gramEnd"/>
      <w:r w:rsidRPr="004C3951">
        <w:rPr>
          <w:rFonts w:ascii="Times New Roman" w:hAnsi="Times New Roman" w:cs="Times New Roman"/>
          <w:sz w:val="24"/>
          <w:szCs w:val="24"/>
        </w:rPr>
        <w:t xml:space="preserve"> финансирование из местного бюджета 2100,0 тыс. руб. не освоены, средства перераспределены на строительство и содержание ледовой переправы на р. Витим в сумме 2000,0 тыс. руб. освоены в полном объеме.</w:t>
      </w:r>
    </w:p>
    <w:p w:rsidR="00F0569E" w:rsidRPr="004C3951" w:rsidRDefault="00F0569E" w:rsidP="00F0569E">
      <w:pPr>
        <w:pStyle w:val="a4"/>
        <w:tabs>
          <w:tab w:val="left" w:pos="851"/>
        </w:tabs>
        <w:spacing w:after="0" w:line="100" w:lineRule="atLeast"/>
        <w:jc w:val="both"/>
        <w:rPr>
          <w:rFonts w:ascii="Times New Roman" w:hAnsi="Times New Roman" w:cs="Times New Roman"/>
          <w:sz w:val="24"/>
          <w:szCs w:val="24"/>
        </w:rPr>
      </w:pPr>
    </w:p>
    <w:p w:rsidR="00F0569E" w:rsidRPr="004C3951" w:rsidRDefault="00F0569E" w:rsidP="00F0569E">
      <w:pPr>
        <w:pStyle w:val="a7"/>
        <w:jc w:val="center"/>
        <w:rPr>
          <w:rFonts w:ascii="Times New Roman" w:hAnsi="Times New Roman" w:cs="Times New Roman"/>
        </w:rPr>
      </w:pPr>
      <w:r w:rsidRPr="004C3951">
        <w:rPr>
          <w:rStyle w:val="a5"/>
          <w:rFonts w:ascii="Times New Roman" w:hAnsi="Times New Roman" w:cs="Times New Roman"/>
        </w:rPr>
        <w:t>Анализ показателей результативности</w:t>
      </w:r>
    </w:p>
    <w:p w:rsidR="00F0569E" w:rsidRPr="004C3951" w:rsidRDefault="00F0569E" w:rsidP="00F0569E">
      <w:pPr>
        <w:pStyle w:val="a7"/>
        <w:jc w:val="center"/>
        <w:rPr>
          <w:rStyle w:val="a5"/>
          <w:rFonts w:ascii="Times New Roman" w:hAnsi="Times New Roman" w:cs="Times New Roman"/>
        </w:rPr>
      </w:pPr>
      <w:r w:rsidRPr="004C3951">
        <w:rPr>
          <w:rStyle w:val="a5"/>
          <w:rFonts w:ascii="Times New Roman" w:hAnsi="Times New Roman" w:cs="Times New Roman"/>
        </w:rPr>
        <w:t xml:space="preserve">муниципальной программы, достигнутых </w:t>
      </w:r>
    </w:p>
    <w:p w:rsidR="00F0569E" w:rsidRPr="004C3951" w:rsidRDefault="00F0569E" w:rsidP="00F0569E">
      <w:pPr>
        <w:pStyle w:val="a7"/>
        <w:jc w:val="center"/>
        <w:rPr>
          <w:rFonts w:ascii="Times New Roman" w:hAnsi="Times New Roman" w:cs="Times New Roman"/>
        </w:rPr>
      </w:pPr>
      <w:r w:rsidRPr="004C3951">
        <w:rPr>
          <w:rStyle w:val="a5"/>
          <w:rFonts w:ascii="Times New Roman" w:hAnsi="Times New Roman" w:cs="Times New Roman"/>
          <w:u w:val="single"/>
        </w:rPr>
        <w:t>за 2016 год</w:t>
      </w:r>
      <w:r w:rsidRPr="004C3951">
        <w:rPr>
          <w:rStyle w:val="a5"/>
          <w:rFonts w:ascii="Times New Roman" w:hAnsi="Times New Roman" w:cs="Times New Roman"/>
        </w:rPr>
        <w:t>__</w:t>
      </w:r>
    </w:p>
    <w:p w:rsidR="00F0569E" w:rsidRPr="004C3951" w:rsidRDefault="00F0569E" w:rsidP="00F0569E">
      <w:pPr>
        <w:pStyle w:val="a7"/>
        <w:jc w:val="center"/>
        <w:rPr>
          <w:rFonts w:ascii="Times New Roman" w:hAnsi="Times New Roman" w:cs="Times New Roman"/>
        </w:rPr>
      </w:pPr>
      <w:r w:rsidRPr="004C3951">
        <w:rPr>
          <w:rStyle w:val="a5"/>
          <w:rFonts w:ascii="Times New Roman" w:hAnsi="Times New Roman" w:cs="Times New Roman"/>
        </w:rPr>
        <w:t>(отчетный период)</w:t>
      </w:r>
    </w:p>
    <w:p w:rsidR="00F0569E" w:rsidRPr="004C3951" w:rsidRDefault="00F0569E" w:rsidP="00F0569E">
      <w:pPr>
        <w:jc w:val="cente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709"/>
        <w:gridCol w:w="1134"/>
        <w:gridCol w:w="993"/>
        <w:gridCol w:w="849"/>
        <w:gridCol w:w="851"/>
        <w:gridCol w:w="1701"/>
      </w:tblGrid>
      <w:tr w:rsidR="00F0569E" w:rsidRPr="004C3951" w:rsidTr="00484634">
        <w:tc>
          <w:tcPr>
            <w:tcW w:w="709" w:type="dxa"/>
            <w:vMerge w:val="restart"/>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Наименование показателя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Ед. изм.</w:t>
            </w:r>
          </w:p>
        </w:tc>
        <w:tc>
          <w:tcPr>
            <w:tcW w:w="2127" w:type="dxa"/>
            <w:gridSpan w:val="2"/>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Значение показателя результативности</w:t>
            </w:r>
          </w:p>
        </w:tc>
        <w:tc>
          <w:tcPr>
            <w:tcW w:w="1700" w:type="dxa"/>
            <w:gridSpan w:val="2"/>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Отклонение</w:t>
            </w:r>
          </w:p>
        </w:tc>
        <w:tc>
          <w:tcPr>
            <w:tcW w:w="1701" w:type="dxa"/>
            <w:vMerge w:val="restart"/>
            <w:tcBorders>
              <w:top w:val="single" w:sz="4" w:space="0" w:color="auto"/>
              <w:left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Пояснения по достигнутым значениям</w:t>
            </w:r>
          </w:p>
        </w:tc>
      </w:tr>
      <w:tr w:rsidR="00F0569E" w:rsidRPr="004C3951" w:rsidTr="00484634">
        <w:tc>
          <w:tcPr>
            <w:tcW w:w="709" w:type="dxa"/>
            <w:vMerge/>
            <w:tcBorders>
              <w:top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 xml:space="preserve">план </w:t>
            </w:r>
          </w:p>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на год</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факт</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1701" w:type="dxa"/>
            <w:vMerge/>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p>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5</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7</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8</w:t>
            </w:r>
          </w:p>
        </w:tc>
      </w:tr>
      <w:tr w:rsidR="00F0569E" w:rsidRPr="004C3951" w:rsidTr="00484634">
        <w:tc>
          <w:tcPr>
            <w:tcW w:w="9356" w:type="dxa"/>
            <w:gridSpan w:val="8"/>
            <w:tcBorders>
              <w:top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lastRenderedPageBreak/>
              <w:t>Муниципальная программа «Дорожная деятельность и</w:t>
            </w:r>
            <w:r w:rsidRPr="004C3951">
              <w:rPr>
                <w:rFonts w:ascii="Times New Roman" w:hAnsi="Times New Roman" w:cs="Times New Roman"/>
              </w:rPr>
              <w:tab/>
              <w:t>транспортное обслуживание на территории Бодайбинского муниципального образования» на 2015-2017 годы</w:t>
            </w:r>
          </w:p>
          <w:p w:rsidR="00F0569E" w:rsidRPr="004C3951" w:rsidRDefault="00F0569E" w:rsidP="00484634"/>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Показатель результативности 1</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14</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-16</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p>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Показатель результативности 2</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4,2</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11,6</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7,4</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276,2</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p>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Показатель результативности 3</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p>
        </w:tc>
      </w:tr>
      <w:tr w:rsidR="00F0569E" w:rsidRPr="004C3951" w:rsidTr="00484634">
        <w:tc>
          <w:tcPr>
            <w:tcW w:w="9356" w:type="dxa"/>
            <w:gridSpan w:val="8"/>
            <w:tcBorders>
              <w:top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Подпрограмма 1«Повышение безопасности дорожного движения и развитие улично-дорожной сети»</w:t>
            </w:r>
          </w:p>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Показатель результативности 1.1.</w:t>
            </w:r>
          </w:p>
          <w:p w:rsidR="00F0569E" w:rsidRPr="004C3951" w:rsidRDefault="00F0569E" w:rsidP="00484634">
            <w:r w:rsidRPr="004C3951">
              <w:t>(Уровень безопасности дорожного движения на улично-дорожной сети)</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spacing w:line="360" w:lineRule="auto"/>
              <w:jc w:val="center"/>
              <w:rPr>
                <w:rFonts w:ascii="Times New Roman" w:hAnsi="Times New Roman" w:cs="Times New Roman"/>
              </w:rPr>
            </w:pPr>
            <w:r w:rsidRPr="004C3951">
              <w:rPr>
                <w:rFonts w:ascii="Times New Roman" w:hAnsi="Times New Roman" w:cs="Times New Roman"/>
              </w:rPr>
              <w:t>Кол-во ДТП</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32</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-14</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Основными причинами роста ДТП на основании справки ОГИБДД МО МВД России «Бодайбинский» стало отсутствие должного контроля за обеспечением БДД со стороны ОГИБДД МО МВД России «Бодайбинский» в 2016 году</w:t>
            </w:r>
          </w:p>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Показатель результативности 1.2.</w:t>
            </w:r>
          </w:p>
          <w:p w:rsidR="00F0569E" w:rsidRPr="004C3951" w:rsidRDefault="00F0569E" w:rsidP="00484634">
            <w:r w:rsidRPr="004C3951">
              <w:t>(готовность проектно-сметной документации)</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95,8</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-4,2</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4,2</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 xml:space="preserve">Финансирование </w:t>
            </w:r>
            <w:proofErr w:type="spellStart"/>
            <w:r w:rsidRPr="004C3951">
              <w:rPr>
                <w:rFonts w:ascii="Times New Roman" w:hAnsi="Times New Roman" w:cs="Times New Roman"/>
              </w:rPr>
              <w:t>перерераспределено</w:t>
            </w:r>
            <w:proofErr w:type="spellEnd"/>
            <w:r w:rsidRPr="004C3951">
              <w:rPr>
                <w:rFonts w:ascii="Times New Roman" w:hAnsi="Times New Roman" w:cs="Times New Roman"/>
              </w:rPr>
              <w:t xml:space="preserve"> на </w:t>
            </w:r>
            <w:proofErr w:type="spellStart"/>
            <w:r w:rsidRPr="004C3951">
              <w:rPr>
                <w:rFonts w:ascii="Times New Roman" w:hAnsi="Times New Roman" w:cs="Times New Roman"/>
              </w:rPr>
              <w:t>вып</w:t>
            </w:r>
            <w:proofErr w:type="spellEnd"/>
            <w:r w:rsidRPr="004C3951">
              <w:rPr>
                <w:rFonts w:ascii="Times New Roman" w:hAnsi="Times New Roman" w:cs="Times New Roman"/>
              </w:rPr>
              <w:t>. Работ по строительству и содержанию ледовой переправы на р. Витим.</w:t>
            </w:r>
          </w:p>
        </w:tc>
      </w:tr>
      <w:tr w:rsidR="00F0569E" w:rsidRPr="004C3951" w:rsidTr="00484634">
        <w:tc>
          <w:tcPr>
            <w:tcW w:w="9356" w:type="dxa"/>
            <w:gridSpan w:val="8"/>
            <w:tcBorders>
              <w:top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Подпрограмма 2 «Дорожный фонд»</w:t>
            </w:r>
          </w:p>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 xml:space="preserve">Показатель результативности 1.1 </w:t>
            </w:r>
            <w:proofErr w:type="gramStart"/>
            <w:r w:rsidRPr="004C3951">
              <w:rPr>
                <w:rFonts w:ascii="Times New Roman" w:hAnsi="Times New Roman" w:cs="Times New Roman"/>
              </w:rPr>
              <w:t>( Доля</w:t>
            </w:r>
            <w:proofErr w:type="gramEnd"/>
            <w:r w:rsidRPr="004C3951">
              <w:rPr>
                <w:rFonts w:ascii="Times New Roman" w:hAnsi="Times New Roman" w:cs="Times New Roman"/>
              </w:rPr>
              <w:t xml:space="preserve"> капитально отремонтированных дорог.)</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vertAlign w:val="superscript"/>
              </w:rPr>
            </w:pPr>
            <w:r w:rsidRPr="004C3951">
              <w:rPr>
                <w:rFonts w:ascii="Times New Roman" w:hAnsi="Times New Roman" w:cs="Times New Roman"/>
              </w:rPr>
              <w:t>м</w:t>
            </w:r>
            <w:r w:rsidRPr="004C3951">
              <w:rPr>
                <w:rFonts w:ascii="Times New Roman" w:hAnsi="Times New Roman" w:cs="Times New Roman"/>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20608,5</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20608,5</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jc w:val="left"/>
              <w:rPr>
                <w:rFonts w:ascii="Times New Roman" w:hAnsi="Times New Roman" w:cs="Times New Roman"/>
              </w:rPr>
            </w:pPr>
          </w:p>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 xml:space="preserve">Показатель результативности 1.2. (Площадь обслуживаемых автомобильных дорог местного </w:t>
            </w:r>
            <w:r w:rsidRPr="004C3951">
              <w:rPr>
                <w:rFonts w:ascii="Times New Roman" w:hAnsi="Times New Roman" w:cs="Times New Roman"/>
              </w:rPr>
              <w:lastRenderedPageBreak/>
              <w:t>значения (усовершенствованное покрытие))</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vertAlign w:val="superscript"/>
              </w:rPr>
            </w:pPr>
            <w:r w:rsidRPr="004C3951">
              <w:rPr>
                <w:rFonts w:ascii="Times New Roman" w:hAnsi="Times New Roman" w:cs="Times New Roman"/>
              </w:rPr>
              <w:lastRenderedPageBreak/>
              <w:t>Тыс. м</w:t>
            </w:r>
            <w:r w:rsidRPr="004C3951">
              <w:rPr>
                <w:rFonts w:ascii="Times New Roman" w:hAnsi="Times New Roman" w:cs="Times New Roman"/>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96,51</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96,51</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Не происходило увеличение обслуживаемых автомобильн</w:t>
            </w:r>
            <w:r w:rsidRPr="004C3951">
              <w:rPr>
                <w:rFonts w:ascii="Times New Roman" w:hAnsi="Times New Roman" w:cs="Times New Roman"/>
              </w:rPr>
              <w:lastRenderedPageBreak/>
              <w:t>ых дорог</w:t>
            </w:r>
          </w:p>
        </w:tc>
      </w:tr>
      <w:tr w:rsidR="00F0569E" w:rsidRPr="004C3951" w:rsidTr="00484634">
        <w:tc>
          <w:tcPr>
            <w:tcW w:w="9356" w:type="dxa"/>
            <w:gridSpan w:val="8"/>
            <w:tcBorders>
              <w:top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lastRenderedPageBreak/>
              <w:t xml:space="preserve">Подпрограмма 3 «Транспортное обслуживание» </w:t>
            </w:r>
          </w:p>
        </w:tc>
      </w:tr>
      <w:tr w:rsidR="00F0569E" w:rsidRPr="004C3951" w:rsidTr="00484634">
        <w:tc>
          <w:tcPr>
            <w:tcW w:w="709"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 xml:space="preserve">Показатель результативности </w:t>
            </w:r>
            <w:proofErr w:type="gramStart"/>
            <w:r w:rsidRPr="004C3951">
              <w:rPr>
                <w:rFonts w:ascii="Times New Roman" w:hAnsi="Times New Roman" w:cs="Times New Roman"/>
              </w:rPr>
              <w:t>1.1.(</w:t>
            </w:r>
            <w:proofErr w:type="gramEnd"/>
            <w:r w:rsidRPr="004C3951">
              <w:rPr>
                <w:rFonts w:ascii="Times New Roman" w:hAnsi="Times New Roman" w:cs="Times New Roman"/>
              </w:rPr>
              <w:t xml:space="preserve"> Регулярность движения автобусов по социально значимым маршрутам)</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w:t>
            </w:r>
          </w:p>
        </w:tc>
      </w:tr>
    </w:tbl>
    <w:p w:rsidR="00F0569E" w:rsidRPr="004C3951" w:rsidRDefault="00F0569E" w:rsidP="00F0569E"/>
    <w:p w:rsidR="00820FA1" w:rsidRPr="004C3951" w:rsidRDefault="00423508" w:rsidP="004A4B93">
      <w:pPr>
        <w:widowControl w:val="0"/>
        <w:tabs>
          <w:tab w:val="left" w:pos="851"/>
        </w:tabs>
        <w:suppressAutoHyphens/>
        <w:ind w:right="-31"/>
        <w:jc w:val="both"/>
      </w:pPr>
      <w:r>
        <w:tab/>
      </w:r>
      <w:r w:rsidR="00F0569E" w:rsidRPr="004C3951">
        <w:t xml:space="preserve">Основные мероприятия, предусмотренные к реализации в 2016 году на территории Бодайбинского муниципального образования, а также </w:t>
      </w:r>
      <w:proofErr w:type="gramStart"/>
      <w:r w:rsidR="00F0569E" w:rsidRPr="004C3951">
        <w:t>ассигнования</w:t>
      </w:r>
      <w:proofErr w:type="gramEnd"/>
      <w:r w:rsidR="00F0569E" w:rsidRPr="004C3951">
        <w:t xml:space="preserve"> предусмотренные в рамках Государственной программ «Дорожная деятельность и транспортное обслуживание на территории Бодайбинского муниципального образования» на 2015-2017 годы государственн</w:t>
      </w:r>
      <w:r w:rsidR="004A4B93" w:rsidRPr="004C3951">
        <w:t>ой программы Иркутской области реализованы в полном объеме</w:t>
      </w:r>
    </w:p>
    <w:p w:rsidR="00820FA1" w:rsidRPr="004C3951" w:rsidRDefault="00820FA1" w:rsidP="00820FA1"/>
    <w:p w:rsidR="00820FA1" w:rsidRPr="004C3951" w:rsidRDefault="00820FA1" w:rsidP="00820FA1">
      <w:pPr>
        <w:pStyle w:val="a7"/>
        <w:jc w:val="center"/>
        <w:rPr>
          <w:rFonts w:ascii="Times New Roman" w:hAnsi="Times New Roman" w:cs="Times New Roman"/>
        </w:rPr>
      </w:pPr>
      <w:r w:rsidRPr="004C3951">
        <w:rPr>
          <w:rStyle w:val="a5"/>
          <w:rFonts w:ascii="Times New Roman" w:hAnsi="Times New Roman" w:cs="Times New Roman"/>
        </w:rPr>
        <w:t>Анализ объема финансирования муниципальной программы</w:t>
      </w:r>
    </w:p>
    <w:p w:rsidR="00820FA1" w:rsidRPr="004C3951" w:rsidRDefault="00820FA1" w:rsidP="00820FA1">
      <w:pPr>
        <w:pStyle w:val="a7"/>
        <w:jc w:val="center"/>
        <w:rPr>
          <w:rFonts w:ascii="Times New Roman" w:hAnsi="Times New Roman" w:cs="Times New Roman"/>
        </w:rPr>
      </w:pPr>
      <w:r w:rsidRPr="004C3951">
        <w:rPr>
          <w:rStyle w:val="a5"/>
          <w:rFonts w:ascii="Times New Roman" w:hAnsi="Times New Roman" w:cs="Times New Roman"/>
        </w:rPr>
        <w:t>за ____</w:t>
      </w:r>
      <w:r w:rsidRPr="004C3951">
        <w:rPr>
          <w:rStyle w:val="a5"/>
          <w:rFonts w:ascii="Times New Roman" w:hAnsi="Times New Roman" w:cs="Times New Roman"/>
          <w:u w:val="single"/>
        </w:rPr>
        <w:t>2016 год</w:t>
      </w:r>
      <w:r w:rsidRPr="004C3951">
        <w:rPr>
          <w:rStyle w:val="a5"/>
          <w:rFonts w:ascii="Times New Roman" w:hAnsi="Times New Roman" w:cs="Times New Roman"/>
        </w:rPr>
        <w:t>____</w:t>
      </w:r>
    </w:p>
    <w:p w:rsidR="00820FA1" w:rsidRPr="004C3951" w:rsidRDefault="00820FA1" w:rsidP="00820FA1">
      <w:pPr>
        <w:pStyle w:val="a7"/>
        <w:jc w:val="center"/>
        <w:rPr>
          <w:rFonts w:ascii="Times New Roman" w:hAnsi="Times New Roman" w:cs="Times New Roman"/>
        </w:rPr>
      </w:pPr>
      <w:r w:rsidRPr="004C3951">
        <w:rPr>
          <w:rStyle w:val="a5"/>
          <w:rFonts w:ascii="Times New Roman" w:hAnsi="Times New Roman" w:cs="Times New Roman"/>
        </w:rPr>
        <w:t>(отчетный период)</w:t>
      </w:r>
    </w:p>
    <w:p w:rsidR="00820FA1" w:rsidRPr="004C3951" w:rsidRDefault="00820FA1" w:rsidP="00820FA1"/>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28"/>
        <w:gridCol w:w="1956"/>
        <w:gridCol w:w="28"/>
        <w:gridCol w:w="1106"/>
        <w:gridCol w:w="1021"/>
        <w:gridCol w:w="992"/>
        <w:gridCol w:w="850"/>
        <w:gridCol w:w="851"/>
        <w:gridCol w:w="1701"/>
      </w:tblGrid>
      <w:tr w:rsidR="00820FA1" w:rsidRPr="004C3951" w:rsidTr="00484634">
        <w:tc>
          <w:tcPr>
            <w:tcW w:w="710" w:type="dxa"/>
            <w:vMerge w:val="restart"/>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 п/п</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Наименование основных мероприятий</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Источники финансирования</w:t>
            </w:r>
          </w:p>
        </w:tc>
        <w:tc>
          <w:tcPr>
            <w:tcW w:w="2013"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Объем финансирования, тыс.руб.</w:t>
            </w:r>
          </w:p>
        </w:tc>
        <w:tc>
          <w:tcPr>
            <w:tcW w:w="1701"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Отклонение,</w:t>
            </w:r>
          </w:p>
        </w:tc>
        <w:tc>
          <w:tcPr>
            <w:tcW w:w="1701" w:type="dxa"/>
            <w:vMerge w:val="restart"/>
            <w:tcBorders>
              <w:top w:val="single" w:sz="4" w:space="0" w:color="auto"/>
              <w:left w:val="single" w:sz="4" w:space="0" w:color="auto"/>
              <w:bottom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Пояснения по освоению объемов финансирования</w:t>
            </w:r>
          </w:p>
        </w:tc>
      </w:tr>
      <w:tr w:rsidR="00820FA1" w:rsidRPr="004C3951" w:rsidTr="00484634">
        <w:tc>
          <w:tcPr>
            <w:tcW w:w="710" w:type="dxa"/>
            <w:vMerge/>
            <w:tcBorders>
              <w:top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134" w:type="dxa"/>
            <w:gridSpan w:val="2"/>
            <w:vMerge/>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план на год</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факт</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w:t>
            </w:r>
          </w:p>
        </w:tc>
        <w:tc>
          <w:tcPr>
            <w:tcW w:w="1701" w:type="dxa"/>
            <w:vMerge/>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1</w:t>
            </w: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2</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3</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7</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8</w:t>
            </w: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1.</w:t>
            </w: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8"/>
              <w:jc w:val="both"/>
              <w:rPr>
                <w:rFonts w:ascii="Times New Roman" w:hAnsi="Times New Roman" w:cs="Times New Roman"/>
              </w:rPr>
            </w:pPr>
            <w:r w:rsidRPr="004C3951">
              <w:rPr>
                <w:rFonts w:ascii="Times New Roman" w:hAnsi="Times New Roman" w:cs="Times New Roman"/>
              </w:rPr>
              <w:t>Подпрограмма 1. «Дорожная деятельность и</w:t>
            </w:r>
            <w:r w:rsidRPr="004C3951">
              <w:rPr>
                <w:rFonts w:ascii="Times New Roman" w:hAnsi="Times New Roman" w:cs="Times New Roman"/>
              </w:rPr>
              <w:tab/>
              <w:t>транспортное обслуживание на территории Бодайбинского муниципального образования» на 2015-2017 годы»</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63 617,57</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62991,4</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-626,2</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0,98</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1.1.1.</w:t>
            </w: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 xml:space="preserve">Основное мероприятие </w:t>
            </w:r>
            <w:proofErr w:type="gramStart"/>
            <w:r w:rsidRPr="004C3951">
              <w:rPr>
                <w:rFonts w:ascii="Times New Roman" w:hAnsi="Times New Roman" w:cs="Times New Roman"/>
              </w:rPr>
              <w:t>1.1.1.:</w:t>
            </w:r>
            <w:proofErr w:type="gramEnd"/>
            <w:r w:rsidRPr="004C3951">
              <w:rPr>
                <w:rFonts w:ascii="Times New Roman" w:hAnsi="Times New Roman" w:cs="Times New Roman"/>
              </w:rPr>
              <w:t xml:space="preserve"> Совершенствование деятельности по организации дорожного движения</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1 175,5</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1075,752</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-99,75</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8,5</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Снижение цены контракта по результатам аукциона</w:t>
            </w:r>
          </w:p>
        </w:tc>
      </w:tr>
      <w:tr w:rsidR="00820FA1" w:rsidRPr="004C3951" w:rsidTr="00484634">
        <w:tc>
          <w:tcPr>
            <w:tcW w:w="710" w:type="dxa"/>
            <w:vMerge w:val="restart"/>
            <w:tcBorders>
              <w:top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1.1.2</w:t>
            </w:r>
          </w:p>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w:t>
            </w:r>
          </w:p>
        </w:tc>
        <w:tc>
          <w:tcPr>
            <w:tcW w:w="1984" w:type="dxa"/>
            <w:gridSpan w:val="2"/>
            <w:vMerge w:val="restart"/>
            <w:tcBorders>
              <w:top w:val="single" w:sz="4" w:space="0" w:color="auto"/>
              <w:left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Основное мероприятие 1.1.2</w:t>
            </w:r>
          </w:p>
          <w:p w:rsidR="00820FA1" w:rsidRPr="004C3951" w:rsidRDefault="00820FA1" w:rsidP="00484634">
            <w:r w:rsidRPr="004C3951">
              <w:lastRenderedPageBreak/>
              <w:t>Реализация перечня проектов «Народные инициативы»</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lastRenderedPageBreak/>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688,703</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688,703</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710" w:type="dxa"/>
            <w:vMerge/>
            <w:tcBorders>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p>
        </w:tc>
        <w:tc>
          <w:tcPr>
            <w:tcW w:w="1984" w:type="dxa"/>
            <w:gridSpan w:val="2"/>
            <w:vMerge/>
            <w:tcBorders>
              <w:left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Областн</w:t>
            </w:r>
            <w:r w:rsidRPr="004C3951">
              <w:rPr>
                <w:rFonts w:ascii="Times New Roman" w:hAnsi="Times New Roman" w:cs="Times New Roman"/>
              </w:rPr>
              <w:lastRenderedPageBreak/>
              <w:t>ой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lastRenderedPageBreak/>
              <w:t>2 884,3</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2 884,3</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lastRenderedPageBreak/>
              <w:t>1.1.3</w:t>
            </w: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Основное мероприятие 1.1.3: Разработка проекта по реконструкции дорожной сети</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2 087,0</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2 000,0</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-87,0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4,2</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Средства перераспределены на строительство и содержание ледовой переправы на р. Витим в сумме 2000 тыс.руб.</w:t>
            </w: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Основное мероприятие 1.3</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Итого по подпрограмме 1, в том числе:</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федеральный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бюджет Иркутской области</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2 884,3</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2 884,3</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бюджет города Бодайбо</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3 951,2</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3 764,45</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-186,7</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4,72</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другие источники</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proofErr w:type="spellStart"/>
            <w:r w:rsidRPr="004C3951">
              <w:rPr>
                <w:rFonts w:ascii="Times New Roman" w:hAnsi="Times New Roman" w:cs="Times New Roman"/>
              </w:rPr>
              <w:t>Справочно</w:t>
            </w:r>
            <w:proofErr w:type="spellEnd"/>
            <w:r w:rsidRPr="004C3951">
              <w:rPr>
                <w:rFonts w:ascii="Times New Roman" w:hAnsi="Times New Roman" w:cs="Times New Roman"/>
              </w:rPr>
              <w:t>: капитальные расходы</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 xml:space="preserve">Подпрограмма </w:t>
            </w:r>
            <w:proofErr w:type="gramStart"/>
            <w:r w:rsidRPr="004C3951">
              <w:rPr>
                <w:rFonts w:ascii="Times New Roman" w:hAnsi="Times New Roman" w:cs="Times New Roman"/>
              </w:rPr>
              <w:t>2 :</w:t>
            </w:r>
            <w:proofErr w:type="gramEnd"/>
            <w:r w:rsidRPr="004C3951">
              <w:rPr>
                <w:rFonts w:ascii="Times New Roman" w:hAnsi="Times New Roman" w:cs="Times New Roman"/>
                <w:b/>
              </w:rPr>
              <w:t xml:space="preserve"> «Дорожный фонд»</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2.1</w:t>
            </w: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Основное мероприятие: Капитальный ремонт автомобильных дорог общего пользования поселений</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37559,8</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37159,8</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- 400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1,06</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400 тыс.руб. - не проводили вырубки (проведены за счет подрядчика)</w:t>
            </w: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t>2.2</w:t>
            </w: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 xml:space="preserve">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w:t>
            </w:r>
            <w:r w:rsidRPr="004C3951">
              <w:rPr>
                <w:rFonts w:ascii="Times New Roman" w:hAnsi="Times New Roman" w:cs="Times New Roman"/>
              </w:rPr>
              <w:lastRenderedPageBreak/>
              <w:t>элементов и сооружений на них</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lastRenderedPageBreak/>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1 000,0</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960,524</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39.476</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3,95</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Снижение цены контракта по результатам аукциона</w:t>
            </w:r>
          </w:p>
        </w:tc>
      </w:tr>
      <w:tr w:rsidR="00820FA1" w:rsidRPr="004C3951" w:rsidTr="00484634">
        <w:tc>
          <w:tcPr>
            <w:tcW w:w="710" w:type="dxa"/>
            <w:tcBorders>
              <w:top w:val="single" w:sz="4" w:space="0" w:color="auto"/>
              <w:bottom w:val="single" w:sz="4" w:space="0" w:color="auto"/>
              <w:right w:val="single" w:sz="4" w:space="0" w:color="auto"/>
            </w:tcBorders>
          </w:tcPr>
          <w:p w:rsidR="00820FA1" w:rsidRPr="004C3951" w:rsidRDefault="00820FA1" w:rsidP="00484634">
            <w:pPr>
              <w:pStyle w:val="a6"/>
              <w:jc w:val="center"/>
              <w:rPr>
                <w:rFonts w:ascii="Times New Roman" w:hAnsi="Times New Roman" w:cs="Times New Roman"/>
              </w:rPr>
            </w:pPr>
            <w:r w:rsidRPr="004C3951">
              <w:rPr>
                <w:rFonts w:ascii="Times New Roman" w:hAnsi="Times New Roman" w:cs="Times New Roman"/>
              </w:rPr>
              <w:lastRenderedPageBreak/>
              <w:t>2.3</w:t>
            </w:r>
          </w:p>
        </w:tc>
        <w:tc>
          <w:tcPr>
            <w:tcW w:w="198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Основное мероприятие: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13371.8</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13371,8</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Итого по муниципальной программе, в том числе:</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федеральный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бюджет Иркутской области</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бюджет Бодайбинского МО</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51931,6</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51492,12</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-439,5</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0,84</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другие источники</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proofErr w:type="spellStart"/>
            <w:r w:rsidRPr="004C3951">
              <w:rPr>
                <w:rFonts w:ascii="Times New Roman" w:hAnsi="Times New Roman" w:cs="Times New Roman"/>
              </w:rPr>
              <w:t>Справочно</w:t>
            </w:r>
            <w:proofErr w:type="spellEnd"/>
            <w:r w:rsidRPr="004C3951">
              <w:rPr>
                <w:rFonts w:ascii="Times New Roman" w:hAnsi="Times New Roman" w:cs="Times New Roman"/>
              </w:rPr>
              <w:t>: капитальные расходы</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738" w:type="dxa"/>
            <w:gridSpan w:val="2"/>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3</w:t>
            </w:r>
          </w:p>
        </w:tc>
        <w:tc>
          <w:tcPr>
            <w:tcW w:w="1984" w:type="dxa"/>
            <w:gridSpan w:val="2"/>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 xml:space="preserve">Подпрограмма 3 </w:t>
            </w:r>
            <w:r w:rsidRPr="004C3951">
              <w:rPr>
                <w:rFonts w:ascii="Times New Roman" w:hAnsi="Times New Roman" w:cs="Times New Roman"/>
                <w:b/>
              </w:rPr>
              <w:t>«Транспортное обслуживание»</w:t>
            </w:r>
          </w:p>
        </w:tc>
        <w:tc>
          <w:tcPr>
            <w:tcW w:w="1106" w:type="dxa"/>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738" w:type="dxa"/>
            <w:gridSpan w:val="2"/>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3.1</w:t>
            </w:r>
          </w:p>
        </w:tc>
        <w:tc>
          <w:tcPr>
            <w:tcW w:w="1984" w:type="dxa"/>
            <w:gridSpan w:val="2"/>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Основное мероприятие: Возмещение выпадающих доходов по пассажирским перевозкам, возникающим в связи с применением тарифа на городских маршрутах ниже экономически обоснованного.</w:t>
            </w:r>
          </w:p>
        </w:tc>
        <w:tc>
          <w:tcPr>
            <w:tcW w:w="1106" w:type="dxa"/>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4850,5</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4850,5</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Итого по муниципальной программе, в том числе:</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4850,5</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4850,5</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федеральный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бюджет Иркутской области</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бюджет Бодайбинского МО</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4850,5</w:t>
            </w: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4850,5</w:t>
            </w: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r w:rsidRPr="004C3951">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r w:rsidRPr="004C3951">
              <w:rPr>
                <w:rFonts w:ascii="Times New Roman" w:hAnsi="Times New Roman" w:cs="Times New Roman"/>
              </w:rPr>
              <w:t>другие источники</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proofErr w:type="spellStart"/>
            <w:r w:rsidRPr="004C3951">
              <w:rPr>
                <w:rFonts w:ascii="Times New Roman" w:hAnsi="Times New Roman" w:cs="Times New Roman"/>
              </w:rPr>
              <w:t>Справочно</w:t>
            </w:r>
            <w:proofErr w:type="spellEnd"/>
            <w:r w:rsidRPr="004C3951">
              <w:rPr>
                <w:rFonts w:ascii="Times New Roman" w:hAnsi="Times New Roman" w:cs="Times New Roman"/>
              </w:rPr>
              <w:t>: капитальные расходы</w:t>
            </w: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r w:rsidR="00820FA1" w:rsidRPr="004C3951" w:rsidTr="00484634">
        <w:tc>
          <w:tcPr>
            <w:tcW w:w="3828" w:type="dxa"/>
            <w:gridSpan w:val="5"/>
            <w:tcBorders>
              <w:top w:val="single" w:sz="4" w:space="0" w:color="auto"/>
              <w:bottom w:val="single" w:sz="4" w:space="0" w:color="auto"/>
              <w:right w:val="single" w:sz="4" w:space="0" w:color="auto"/>
            </w:tcBorders>
          </w:tcPr>
          <w:p w:rsidR="00820FA1" w:rsidRPr="004C3951" w:rsidRDefault="00820FA1" w:rsidP="00484634">
            <w:pPr>
              <w:pStyle w:val="a8"/>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20FA1" w:rsidRPr="004C3951" w:rsidRDefault="00820FA1" w:rsidP="00484634">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820FA1" w:rsidRPr="004C3951" w:rsidRDefault="00820FA1" w:rsidP="00484634">
            <w:pPr>
              <w:pStyle w:val="a6"/>
              <w:rPr>
                <w:rFonts w:ascii="Times New Roman" w:hAnsi="Times New Roman" w:cs="Times New Roman"/>
              </w:rPr>
            </w:pPr>
          </w:p>
        </w:tc>
      </w:tr>
    </w:tbl>
    <w:p w:rsidR="00820FA1" w:rsidRPr="004C3951" w:rsidRDefault="00820FA1" w:rsidP="004A4B93">
      <w:pPr>
        <w:widowControl w:val="0"/>
        <w:tabs>
          <w:tab w:val="left" w:pos="851"/>
        </w:tabs>
        <w:suppressAutoHyphens/>
        <w:ind w:right="-31"/>
        <w:jc w:val="both"/>
      </w:pPr>
      <w:r w:rsidRPr="004C3951">
        <w:lastRenderedPageBreak/>
        <w:t>5.</w:t>
      </w:r>
      <w:r w:rsidR="00151105" w:rsidRPr="004C3951">
        <w:t xml:space="preserve"> </w:t>
      </w:r>
      <w:r w:rsidRPr="004C3951">
        <w:t>Муниципальных заданий на оказание муниципальных услуг</w:t>
      </w:r>
      <w:r w:rsidR="00151105" w:rsidRPr="004C3951">
        <w:t xml:space="preserve"> муниципальными учреждениями города Бодайбо не предусмотрено.</w:t>
      </w:r>
    </w:p>
    <w:p w:rsidR="00151105" w:rsidRPr="004C3951" w:rsidRDefault="00151105" w:rsidP="004A4B93">
      <w:pPr>
        <w:widowControl w:val="0"/>
        <w:tabs>
          <w:tab w:val="left" w:pos="851"/>
        </w:tabs>
        <w:suppressAutoHyphens/>
        <w:ind w:right="-31"/>
        <w:jc w:val="both"/>
      </w:pPr>
      <w:r w:rsidRPr="004C3951">
        <w:t>6. Постановление о внесении изменений администрации Бодайбинского городского поселения: от 20.10.2014 г. № 477-</w:t>
      </w:r>
      <w:proofErr w:type="gramStart"/>
      <w:r w:rsidRPr="004C3951">
        <w:t>п»Об</w:t>
      </w:r>
      <w:proofErr w:type="gramEnd"/>
      <w:r w:rsidRPr="004C3951">
        <w:t xml:space="preserve"> утверждении муниципальной программы «Дорожная деятельность и транспортное обслуживание на территории Бодайбинского муниципального образования» на 2015-2017 годы»: </w:t>
      </w:r>
      <w:r w:rsidR="005057D3" w:rsidRPr="004C3951">
        <w:t>№429-п от 15.06.2016 г.; № 338-п от 11.05.2016 г.; № 722-п от 27.11.2015 г., №1182-пп от 19.12.2016 г.</w:t>
      </w:r>
    </w:p>
    <w:p w:rsidR="005057D3" w:rsidRPr="004C3951" w:rsidRDefault="005057D3" w:rsidP="004A4B93">
      <w:pPr>
        <w:widowControl w:val="0"/>
        <w:tabs>
          <w:tab w:val="left" w:pos="851"/>
        </w:tabs>
        <w:suppressAutoHyphens/>
        <w:ind w:right="-31"/>
        <w:jc w:val="both"/>
      </w:pPr>
    </w:p>
    <w:p w:rsidR="005057D3" w:rsidRPr="004C3951" w:rsidRDefault="005057D3" w:rsidP="004A4B93">
      <w:pPr>
        <w:widowControl w:val="0"/>
        <w:tabs>
          <w:tab w:val="left" w:pos="851"/>
        </w:tabs>
        <w:suppressAutoHyphens/>
        <w:ind w:right="-31"/>
        <w:jc w:val="both"/>
      </w:pPr>
      <w:r w:rsidRPr="004C3951">
        <w:t>7. Оценка эффективности реализации муниципальной программы</w:t>
      </w:r>
    </w:p>
    <w:p w:rsidR="005057D3" w:rsidRPr="004C3951" w:rsidRDefault="005057D3" w:rsidP="004A4B93">
      <w:pPr>
        <w:widowControl w:val="0"/>
        <w:tabs>
          <w:tab w:val="left" w:pos="851"/>
        </w:tabs>
        <w:suppressAutoHyphens/>
        <w:ind w:right="-31"/>
        <w:jc w:val="both"/>
      </w:pPr>
    </w:p>
    <w:tbl>
      <w:tblPr>
        <w:tblW w:w="9351" w:type="dxa"/>
        <w:tblLayout w:type="fixed"/>
        <w:tblLook w:val="04A0" w:firstRow="1" w:lastRow="0" w:firstColumn="1" w:lastColumn="0" w:noHBand="0" w:noVBand="1"/>
      </w:tblPr>
      <w:tblGrid>
        <w:gridCol w:w="1413"/>
        <w:gridCol w:w="992"/>
        <w:gridCol w:w="992"/>
        <w:gridCol w:w="1134"/>
        <w:gridCol w:w="851"/>
        <w:gridCol w:w="992"/>
        <w:gridCol w:w="1134"/>
        <w:gridCol w:w="992"/>
        <w:gridCol w:w="851"/>
      </w:tblGrid>
      <w:tr w:rsidR="00820FA1" w:rsidRPr="004C3951" w:rsidTr="00423508">
        <w:trPr>
          <w:trHeight w:val="189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Степень достижения целей и задач (</w:t>
            </w:r>
            <w:proofErr w:type="spellStart"/>
            <w:r w:rsidRPr="004C3951">
              <w:rPr>
                <w:color w:val="000000"/>
              </w:rPr>
              <w:t>Сдц</w:t>
            </w:r>
            <w:proofErr w:type="spellEnd"/>
            <w:r w:rsidRPr="004C3951">
              <w:rPr>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 xml:space="preserve">Степень достижения показателя результативности               </w:t>
            </w:r>
            <w:proofErr w:type="gramStart"/>
            <w:r w:rsidRPr="004C3951">
              <w:rPr>
                <w:color w:val="000000"/>
              </w:rPr>
              <w:t xml:space="preserve">   (</w:t>
            </w:r>
            <w:proofErr w:type="gramEnd"/>
            <w:r w:rsidRPr="004C3951">
              <w:rPr>
                <w:color w:val="000000"/>
              </w:rPr>
              <w:t xml:space="preserve"> </w:t>
            </w:r>
            <w:proofErr w:type="spellStart"/>
            <w:r w:rsidRPr="004C3951">
              <w:rPr>
                <w:color w:val="000000"/>
              </w:rPr>
              <w:t>Сдп</w:t>
            </w:r>
            <w:proofErr w:type="spellEnd"/>
            <w:r w:rsidRPr="004C3951">
              <w:rPr>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 xml:space="preserve">Количество показателей результативности подпрограмм              </w:t>
            </w:r>
            <w:proofErr w:type="gramStart"/>
            <w:r w:rsidRPr="004C3951">
              <w:rPr>
                <w:color w:val="000000"/>
              </w:rPr>
              <w:t xml:space="preserve">   (</w:t>
            </w:r>
            <w:proofErr w:type="gramEnd"/>
            <w:r w:rsidRPr="004C3951">
              <w:rPr>
                <w:color w:val="000000"/>
              </w:rPr>
              <w:t>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 xml:space="preserve">Фактическое значение показателя результативности                </w:t>
            </w:r>
            <w:proofErr w:type="gramStart"/>
            <w:r w:rsidRPr="004C3951">
              <w:rPr>
                <w:color w:val="000000"/>
              </w:rPr>
              <w:t xml:space="preserve">   (</w:t>
            </w:r>
            <w:proofErr w:type="spellStart"/>
            <w:proofErr w:type="gramEnd"/>
            <w:r w:rsidRPr="004C3951">
              <w:rPr>
                <w:color w:val="000000"/>
              </w:rPr>
              <w:t>Зф</w:t>
            </w:r>
            <w:proofErr w:type="spellEnd"/>
            <w:r w:rsidRPr="004C3951">
              <w:rPr>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 xml:space="preserve">Плановое значение показателя результативности                </w:t>
            </w:r>
            <w:proofErr w:type="gramStart"/>
            <w:r w:rsidRPr="004C3951">
              <w:rPr>
                <w:color w:val="000000"/>
              </w:rPr>
              <w:t xml:space="preserve">   (</w:t>
            </w:r>
            <w:proofErr w:type="spellStart"/>
            <w:proofErr w:type="gramEnd"/>
            <w:r w:rsidRPr="004C3951">
              <w:rPr>
                <w:color w:val="000000"/>
              </w:rPr>
              <w:t>Зп</w:t>
            </w:r>
            <w:proofErr w:type="spellEnd"/>
            <w:r w:rsidRPr="004C3951">
              <w:rPr>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Уровень финансирования реализации программы (Уф)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Фактический объем финансовых ресурсов, направленный на реализацию программы (</w:t>
            </w:r>
            <w:proofErr w:type="spellStart"/>
            <w:r w:rsidRPr="004C3951">
              <w:rPr>
                <w:color w:val="000000"/>
              </w:rPr>
              <w:t>Фф</w:t>
            </w:r>
            <w:proofErr w:type="spellEnd"/>
            <w:r w:rsidRPr="004C3951">
              <w:rPr>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Плановый объем финансовых ресурсов, направленный на реализацию программы (</w:t>
            </w:r>
            <w:proofErr w:type="spellStart"/>
            <w:r w:rsidRPr="004C3951">
              <w:rPr>
                <w:color w:val="000000"/>
              </w:rPr>
              <w:t>Фп</w:t>
            </w:r>
            <w:proofErr w:type="spellEnd"/>
            <w:r w:rsidRPr="004C3951">
              <w:rPr>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20FA1" w:rsidRPr="004C3951" w:rsidRDefault="00820FA1" w:rsidP="00820FA1">
            <w:pPr>
              <w:jc w:val="center"/>
              <w:rPr>
                <w:color w:val="000000"/>
              </w:rPr>
            </w:pPr>
            <w:r w:rsidRPr="004C3951">
              <w:rPr>
                <w:color w:val="000000"/>
              </w:rPr>
              <w:t xml:space="preserve">Эффективность реализации программы                             </w:t>
            </w:r>
            <w:proofErr w:type="gramStart"/>
            <w:r w:rsidRPr="004C3951">
              <w:rPr>
                <w:color w:val="000000"/>
              </w:rPr>
              <w:t xml:space="preserve">   (</w:t>
            </w:r>
            <w:proofErr w:type="spellStart"/>
            <w:proofErr w:type="gramEnd"/>
            <w:r w:rsidRPr="004C3951">
              <w:rPr>
                <w:color w:val="000000"/>
              </w:rPr>
              <w:t>Эмп</w:t>
            </w:r>
            <w:proofErr w:type="spellEnd"/>
            <w:r w:rsidRPr="004C3951">
              <w:rPr>
                <w:color w:val="000000"/>
              </w:rPr>
              <w:t>)</w:t>
            </w:r>
          </w:p>
        </w:tc>
      </w:tr>
      <w:tr w:rsidR="00820FA1" w:rsidRPr="004C3951" w:rsidTr="00423508">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5</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6</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8</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color w:val="000000"/>
              </w:rPr>
            </w:pPr>
            <w:r w:rsidRPr="004C3951">
              <w:rPr>
                <w:color w:val="000000"/>
              </w:rPr>
              <w:t> </w:t>
            </w:r>
          </w:p>
        </w:tc>
      </w:tr>
      <w:tr w:rsidR="00820FA1" w:rsidRPr="004C3951" w:rsidTr="00423508">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(Сдп1+Сдп2+Сдпn</w:t>
            </w:r>
            <w:proofErr w:type="gramStart"/>
            <w:r w:rsidRPr="004C3951">
              <w:rPr>
                <w:color w:val="000000"/>
              </w:rPr>
              <w:t>))/</w:t>
            </w:r>
            <w:proofErr w:type="gramEnd"/>
            <w:r w:rsidRPr="004C3951">
              <w:rPr>
                <w:color w:val="000000"/>
              </w:rPr>
              <w:t>N</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proofErr w:type="spellStart"/>
            <w:r w:rsidRPr="004C3951">
              <w:rPr>
                <w:color w:val="000000"/>
              </w:rPr>
              <w:t>Зф</w:t>
            </w:r>
            <w:proofErr w:type="spellEnd"/>
            <w:r w:rsidRPr="004C3951">
              <w:rPr>
                <w:color w:val="000000"/>
              </w:rPr>
              <w:t>/</w:t>
            </w:r>
            <w:proofErr w:type="spellStart"/>
            <w:r w:rsidRPr="004C3951">
              <w:rPr>
                <w:color w:val="000000"/>
              </w:rPr>
              <w:t>Зп</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color w:val="000000"/>
              </w:rPr>
            </w:pPr>
            <w:r w:rsidRPr="004C3951">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color w:val="000000"/>
              </w:rPr>
            </w:pPr>
            <w:r w:rsidRPr="004C3951">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xml:space="preserve"> </w:t>
            </w:r>
            <w:proofErr w:type="spellStart"/>
            <w:r w:rsidRPr="004C3951">
              <w:rPr>
                <w:color w:val="000000"/>
              </w:rPr>
              <w:t>Фп</w:t>
            </w:r>
            <w:proofErr w:type="spellEnd"/>
            <w:r w:rsidRPr="004C3951">
              <w:rPr>
                <w:color w:val="000000"/>
              </w:rPr>
              <w:t>/</w:t>
            </w:r>
            <w:proofErr w:type="spellStart"/>
            <w:r w:rsidRPr="004C3951">
              <w:rPr>
                <w:color w:val="000000"/>
              </w:rPr>
              <w:t>Фф</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color w:val="000000"/>
              </w:rPr>
            </w:pPr>
            <w:r w:rsidRPr="004C3951">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color w:val="000000"/>
              </w:rPr>
            </w:pPr>
            <w:r w:rsidRPr="004C3951">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color w:val="000000"/>
              </w:rPr>
            </w:pPr>
            <w:r w:rsidRPr="004C3951">
              <w:rPr>
                <w:color w:val="000000"/>
              </w:rPr>
              <w:t> </w:t>
            </w:r>
          </w:p>
        </w:tc>
      </w:tr>
      <w:tr w:rsidR="00820FA1" w:rsidRPr="004C3951" w:rsidTr="00423508">
        <w:trPr>
          <w:trHeight w:val="315"/>
        </w:trPr>
        <w:tc>
          <w:tcPr>
            <w:tcW w:w="1413" w:type="dxa"/>
            <w:tcBorders>
              <w:top w:val="nil"/>
              <w:left w:val="single" w:sz="4" w:space="0" w:color="auto"/>
              <w:bottom w:val="nil"/>
              <w:right w:val="single" w:sz="4" w:space="0" w:color="auto"/>
            </w:tcBorders>
            <w:shd w:val="clear" w:color="auto" w:fill="auto"/>
            <w:vAlign w:val="center"/>
            <w:hideMark/>
          </w:tcPr>
          <w:p w:rsidR="00820FA1" w:rsidRPr="004C3951" w:rsidRDefault="00820FA1" w:rsidP="00820FA1">
            <w:pPr>
              <w:rPr>
                <w:color w:val="000000"/>
              </w:rPr>
            </w:pPr>
            <w:r w:rsidRPr="004C3951">
              <w:rPr>
                <w:color w:val="000000"/>
              </w:rPr>
              <w:t>Уровень безопасности дорожного движения на улично-дорожной сети</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1,1429</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32,00</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28,00</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color w:val="000000"/>
              </w:rPr>
            </w:pPr>
            <w:r w:rsidRPr="004C3951">
              <w:rPr>
                <w:color w:val="000000"/>
              </w:rPr>
              <w:t> </w:t>
            </w:r>
          </w:p>
        </w:tc>
      </w:tr>
      <w:tr w:rsidR="00820FA1" w:rsidRPr="004C3951" w:rsidTr="00423508">
        <w:trPr>
          <w:trHeight w:val="63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FA1" w:rsidRPr="004C3951" w:rsidRDefault="00820FA1" w:rsidP="00820FA1">
            <w:pPr>
              <w:rPr>
                <w:color w:val="000000"/>
              </w:rPr>
            </w:pPr>
            <w:r w:rsidRPr="004C3951">
              <w:rPr>
                <w:color w:val="000000"/>
              </w:rPr>
              <w:t xml:space="preserve"> Доля капитально отремонтированных дорог</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20608,50</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423508" w:rsidP="00423508">
            <w:pPr>
              <w:ind w:left="-108" w:right="-108"/>
              <w:jc w:val="center"/>
              <w:rPr>
                <w:color w:val="000000"/>
              </w:rPr>
            </w:pPr>
            <w:r>
              <w:rPr>
                <w:color w:val="000000"/>
              </w:rPr>
              <w:t>20608,5</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1,01</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423508">
            <w:pPr>
              <w:jc w:val="center"/>
              <w:rPr>
                <w:color w:val="000000"/>
              </w:rPr>
            </w:pPr>
            <w:r w:rsidRPr="004C3951">
              <w:rPr>
                <w:color w:val="000000"/>
              </w:rPr>
              <w:t xml:space="preserve">37159,80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423508">
            <w:pPr>
              <w:ind w:left="-108"/>
              <w:jc w:val="center"/>
              <w:rPr>
                <w:color w:val="000000"/>
              </w:rPr>
            </w:pPr>
            <w:r w:rsidRPr="004C3951">
              <w:rPr>
                <w:color w:val="000000"/>
              </w:rPr>
              <w:t>37</w:t>
            </w:r>
            <w:r w:rsidR="00423508">
              <w:rPr>
                <w:color w:val="000000"/>
              </w:rPr>
              <w:t>559,8</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r>
      <w:tr w:rsidR="00820FA1" w:rsidRPr="004C3951" w:rsidTr="00423508">
        <w:trPr>
          <w:trHeight w:val="94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820FA1" w:rsidRPr="004C3951" w:rsidRDefault="00820FA1" w:rsidP="00820FA1">
            <w:pPr>
              <w:rPr>
                <w:color w:val="000000"/>
              </w:rPr>
            </w:pPr>
            <w:r w:rsidRPr="004C3951">
              <w:rPr>
                <w:color w:val="000000"/>
              </w:rPr>
              <w:t>Площадь обслуживаемых автомобильных дорог местного значения</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96,51</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96,51</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423508">
            <w:pPr>
              <w:jc w:val="center"/>
              <w:rPr>
                <w:color w:val="000000"/>
              </w:rPr>
            </w:pPr>
            <w:r w:rsidRPr="004C3951">
              <w:rPr>
                <w:color w:val="000000"/>
              </w:rPr>
              <w:t xml:space="preserve">13 </w:t>
            </w:r>
            <w:r w:rsidR="00423508">
              <w:rPr>
                <w:color w:val="000000"/>
              </w:rPr>
              <w:t>3</w:t>
            </w:r>
            <w:r w:rsidRPr="004C3951">
              <w:rPr>
                <w:color w:val="000000"/>
              </w:rPr>
              <w:t xml:space="preserve">71,8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423508" w:rsidP="00423508">
            <w:pPr>
              <w:ind w:left="-108"/>
              <w:jc w:val="center"/>
              <w:rPr>
                <w:color w:val="000000"/>
              </w:rPr>
            </w:pPr>
            <w:r>
              <w:rPr>
                <w:color w:val="000000"/>
              </w:rPr>
              <w:t>13</w:t>
            </w:r>
            <w:r w:rsidR="00820FA1" w:rsidRPr="004C3951">
              <w:rPr>
                <w:color w:val="000000"/>
              </w:rPr>
              <w:t xml:space="preserve">371,8   </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r>
      <w:tr w:rsidR="00820FA1" w:rsidRPr="004C3951" w:rsidTr="00423508">
        <w:trPr>
          <w:trHeight w:val="94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820FA1" w:rsidRPr="004C3951" w:rsidRDefault="00820FA1" w:rsidP="00820FA1">
            <w:pPr>
              <w:rPr>
                <w:color w:val="000000"/>
              </w:rPr>
            </w:pPr>
            <w:r w:rsidRPr="004C3951">
              <w:rPr>
                <w:color w:val="000000"/>
              </w:rPr>
              <w:t xml:space="preserve">Регулярность движения автобусов </w:t>
            </w:r>
            <w:r w:rsidRPr="004C3951">
              <w:rPr>
                <w:color w:val="000000"/>
              </w:rPr>
              <w:lastRenderedPageBreak/>
              <w:t>по социально значимым маршрутам</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lastRenderedPageBreak/>
              <w:t>1,0000</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423508" w:rsidP="00820FA1">
            <w:pPr>
              <w:jc w:val="center"/>
              <w:rPr>
                <w:color w:val="000000"/>
              </w:rPr>
            </w:pPr>
            <w:r>
              <w:rPr>
                <w:color w:val="00000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r>
      <w:tr w:rsidR="00820FA1" w:rsidRPr="004C3951" w:rsidTr="00423508">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20FA1" w:rsidRPr="004C3951" w:rsidRDefault="00423508" w:rsidP="00820FA1">
            <w:pPr>
              <w:jc w:val="center"/>
              <w:rPr>
                <w:b/>
                <w:color w:val="000000"/>
              </w:rPr>
            </w:pPr>
            <w:r>
              <w:rPr>
                <w:b/>
                <w:color w:val="000000"/>
              </w:rPr>
              <w:lastRenderedPageBreak/>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color w:val="000000"/>
              </w:rPr>
            </w:pPr>
            <w:r w:rsidRPr="004C3951">
              <w:rPr>
                <w:color w:val="000000"/>
              </w:rPr>
              <w:t> </w:t>
            </w:r>
          </w:p>
        </w:tc>
      </w:tr>
      <w:tr w:rsidR="00820FA1" w:rsidRPr="004C3951" w:rsidTr="00423508">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20FA1" w:rsidRPr="004C3951" w:rsidRDefault="00820FA1" w:rsidP="00423508">
            <w:pPr>
              <w:jc w:val="center"/>
              <w:rPr>
                <w:b/>
                <w:bCs/>
                <w:color w:val="000000"/>
              </w:rPr>
            </w:pPr>
            <w:r w:rsidRPr="004C3951">
              <w:rPr>
                <w:b/>
                <w:bCs/>
                <w:color w:val="000000"/>
              </w:rPr>
              <w:t xml:space="preserve">1,04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423508">
            <w:pPr>
              <w:rPr>
                <w:b/>
                <w:bCs/>
                <w:color w:val="000000"/>
              </w:rPr>
            </w:pPr>
            <w:r w:rsidRPr="004C3951">
              <w:rPr>
                <w:b/>
                <w:bCs/>
                <w:color w:val="000000"/>
              </w:rPr>
              <w:t>4,14</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423508">
            <w:pPr>
              <w:jc w:val="center"/>
              <w:rPr>
                <w:b/>
                <w:bCs/>
                <w:color w:val="000000"/>
              </w:rPr>
            </w:pPr>
            <w:r w:rsidRPr="004C3951">
              <w:rPr>
                <w:b/>
                <w:bCs/>
                <w:color w:val="000000"/>
              </w:rPr>
              <w:t xml:space="preserve">4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b/>
                <w:bCs/>
                <w:color w:val="000000"/>
              </w:rPr>
            </w:pPr>
            <w:r w:rsidRPr="004C3951">
              <w:rPr>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rPr>
                <w:b/>
                <w:bCs/>
                <w:color w:val="000000"/>
              </w:rPr>
            </w:pPr>
            <w:r w:rsidRPr="004C3951">
              <w:rPr>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b/>
                <w:bCs/>
                <w:color w:val="000000"/>
              </w:rPr>
            </w:pPr>
            <w:r w:rsidRPr="004C3951">
              <w:rPr>
                <w:b/>
                <w:bCs/>
                <w:color w:val="000000"/>
              </w:rPr>
              <w:t xml:space="preserve">1,03   </w:t>
            </w:r>
          </w:p>
        </w:tc>
        <w:tc>
          <w:tcPr>
            <w:tcW w:w="1134"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423508">
            <w:pPr>
              <w:rPr>
                <w:b/>
                <w:bCs/>
                <w:color w:val="000000"/>
              </w:rPr>
            </w:pPr>
            <w:r w:rsidRPr="004C3951">
              <w:rPr>
                <w:b/>
                <w:bCs/>
                <w:color w:val="000000"/>
              </w:rPr>
              <w:t>60 75,00</w:t>
            </w:r>
          </w:p>
        </w:tc>
        <w:tc>
          <w:tcPr>
            <w:tcW w:w="992"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423508">
            <w:pPr>
              <w:ind w:left="-108"/>
              <w:rPr>
                <w:b/>
                <w:bCs/>
                <w:color w:val="000000"/>
              </w:rPr>
            </w:pPr>
            <w:r w:rsidRPr="004C3951">
              <w:rPr>
                <w:b/>
                <w:bCs/>
                <w:color w:val="000000"/>
              </w:rPr>
              <w:t>62 04,44</w:t>
            </w:r>
          </w:p>
        </w:tc>
        <w:tc>
          <w:tcPr>
            <w:tcW w:w="851" w:type="dxa"/>
            <w:tcBorders>
              <w:top w:val="nil"/>
              <w:left w:val="nil"/>
              <w:bottom w:val="single" w:sz="4" w:space="0" w:color="auto"/>
              <w:right w:val="single" w:sz="4" w:space="0" w:color="auto"/>
            </w:tcBorders>
            <w:shd w:val="clear" w:color="auto" w:fill="auto"/>
            <w:noWrap/>
            <w:vAlign w:val="bottom"/>
            <w:hideMark/>
          </w:tcPr>
          <w:p w:rsidR="00820FA1" w:rsidRPr="004C3951" w:rsidRDefault="00820FA1" w:rsidP="00820FA1">
            <w:pPr>
              <w:jc w:val="center"/>
              <w:rPr>
                <w:b/>
                <w:bCs/>
                <w:color w:val="000000"/>
              </w:rPr>
            </w:pPr>
            <w:r w:rsidRPr="004C3951">
              <w:rPr>
                <w:b/>
                <w:bCs/>
                <w:color w:val="000000"/>
              </w:rPr>
              <w:t>1,07</w:t>
            </w:r>
          </w:p>
        </w:tc>
      </w:tr>
    </w:tbl>
    <w:p w:rsidR="00820FA1" w:rsidRPr="004C3951" w:rsidRDefault="00820FA1" w:rsidP="00820FA1">
      <w:pPr>
        <w:spacing w:after="160" w:line="259" w:lineRule="auto"/>
        <w:rPr>
          <w:rFonts w:eastAsiaTheme="minorHAnsi"/>
          <w:lang w:eastAsia="en-US"/>
        </w:rPr>
      </w:pPr>
    </w:p>
    <w:p w:rsidR="008D5423" w:rsidRPr="004C3951" w:rsidRDefault="008D5423" w:rsidP="008D5423">
      <w:pPr>
        <w:pStyle w:val="ConsPlusNormal"/>
        <w:widowControl/>
        <w:tabs>
          <w:tab w:val="left" w:pos="851"/>
        </w:tabs>
        <w:spacing w:line="276" w:lineRule="auto"/>
        <w:ind w:firstLine="709"/>
        <w:jc w:val="both"/>
        <w:rPr>
          <w:rFonts w:ascii="Times New Roman" w:hAnsi="Times New Roman" w:cs="Times New Roman"/>
          <w:sz w:val="24"/>
          <w:szCs w:val="24"/>
        </w:rPr>
      </w:pPr>
      <w:r w:rsidRPr="004C3951">
        <w:rPr>
          <w:rFonts w:ascii="Times New Roman" w:hAnsi="Times New Roman" w:cs="Times New Roman"/>
          <w:sz w:val="24"/>
          <w:szCs w:val="24"/>
        </w:rPr>
        <w:t>8. Для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rsidR="008D5423" w:rsidRPr="004C3951" w:rsidRDefault="008D5423" w:rsidP="008D5423">
      <w:pPr>
        <w:pStyle w:val="Standard"/>
        <w:tabs>
          <w:tab w:val="left" w:pos="851"/>
        </w:tabs>
        <w:autoSpaceDE w:val="0"/>
        <w:spacing w:line="276" w:lineRule="auto"/>
        <w:ind w:firstLine="708"/>
        <w:jc w:val="both"/>
        <w:rPr>
          <w:rFonts w:cs="Times New Roman"/>
        </w:rPr>
      </w:pPr>
      <w:r w:rsidRPr="004C3951">
        <w:rPr>
          <w:rFonts w:cs="Times New Roman"/>
        </w:rPr>
        <w:t>Задача органов местного самоуправления по повышению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rsidR="008D5423" w:rsidRPr="004C3951" w:rsidRDefault="008D5423" w:rsidP="008D5423">
      <w:pPr>
        <w:pStyle w:val="ConsPlusNormal"/>
        <w:widowControl/>
        <w:tabs>
          <w:tab w:val="left" w:pos="851"/>
        </w:tabs>
        <w:spacing w:line="276" w:lineRule="auto"/>
        <w:ind w:firstLine="709"/>
        <w:jc w:val="both"/>
        <w:rPr>
          <w:rFonts w:ascii="Times New Roman" w:hAnsi="Times New Roman" w:cs="Times New Roman"/>
          <w:sz w:val="24"/>
          <w:szCs w:val="24"/>
        </w:rPr>
      </w:pPr>
      <w:r w:rsidRPr="004C3951">
        <w:rPr>
          <w:rFonts w:ascii="Times New Roman" w:hAnsi="Times New Roman" w:cs="Times New Roman"/>
          <w:sz w:val="24"/>
          <w:szCs w:val="24"/>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rsidR="008D5423" w:rsidRPr="004C3951" w:rsidRDefault="008D5423" w:rsidP="008D5423">
      <w:pPr>
        <w:tabs>
          <w:tab w:val="left" w:pos="851"/>
        </w:tabs>
        <w:ind w:firstLine="708"/>
        <w:jc w:val="both"/>
      </w:pPr>
      <w:r w:rsidRPr="004C3951">
        <w:t>В целях организации работы пассажирского транспорта на внутригородских и пригородных маршрутах администрация Бодайбинского городского поселения осуществляет контроль за потребностью и качеством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установленным нормативными актами администрации Бодайбинского муниципального городского поселения,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rsidR="008D5423" w:rsidRPr="004C3951" w:rsidRDefault="008D5423" w:rsidP="008D5423">
      <w:pPr>
        <w:widowControl w:val="0"/>
        <w:tabs>
          <w:tab w:val="left" w:pos="851"/>
        </w:tabs>
        <w:autoSpaceDE w:val="0"/>
        <w:autoSpaceDN w:val="0"/>
        <w:adjustRightInd w:val="0"/>
        <w:ind w:firstLine="708"/>
        <w:jc w:val="both"/>
        <w:outlineLvl w:val="1"/>
      </w:pPr>
      <w:r w:rsidRPr="004C3951">
        <w:t>Администрация Бодайбинского городского поселения осуществляет постоянный 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рентабельную работу перевозчиков.</w:t>
      </w:r>
    </w:p>
    <w:p w:rsidR="008D5423" w:rsidRPr="004C3951" w:rsidRDefault="008D5423" w:rsidP="008D5423">
      <w:pPr>
        <w:pStyle w:val="ConsPlusDocList"/>
        <w:tabs>
          <w:tab w:val="left" w:pos="851"/>
        </w:tabs>
        <w:spacing w:line="276" w:lineRule="auto"/>
        <w:ind w:firstLine="709"/>
        <w:jc w:val="both"/>
        <w:rPr>
          <w:rFonts w:ascii="Times New Roman" w:hAnsi="Times New Roman" w:cs="Times New Roman"/>
          <w:sz w:val="24"/>
          <w:szCs w:val="24"/>
        </w:rPr>
      </w:pPr>
      <w:r w:rsidRPr="004C3951">
        <w:rPr>
          <w:rFonts w:ascii="Times New Roman" w:hAnsi="Times New Roman" w:cs="Times New Roman"/>
          <w:sz w:val="24"/>
          <w:szCs w:val="24"/>
        </w:rPr>
        <w:t xml:space="preserve">Пассажирский транспорт Бодайбинского муниципального образования представлен автобусами. </w:t>
      </w:r>
    </w:p>
    <w:p w:rsidR="008D5423" w:rsidRPr="004C3951" w:rsidRDefault="008D5423" w:rsidP="008D5423">
      <w:pPr>
        <w:tabs>
          <w:tab w:val="left" w:pos="851"/>
        </w:tabs>
        <w:ind w:firstLine="708"/>
        <w:jc w:val="both"/>
      </w:pPr>
      <w:r w:rsidRPr="004C3951">
        <w:lastRenderedPageBreak/>
        <w:t>Пассажирские перевозки маршрутными автобусами организуются с целью предоставления населению транспортных услуг за счет:</w:t>
      </w:r>
    </w:p>
    <w:p w:rsidR="008D5423" w:rsidRPr="004C3951" w:rsidRDefault="008D5423" w:rsidP="008D5423">
      <w:pPr>
        <w:tabs>
          <w:tab w:val="left" w:pos="851"/>
        </w:tabs>
        <w:jc w:val="both"/>
      </w:pPr>
      <w:r w:rsidRPr="004C3951">
        <w:t xml:space="preserve"> </w:t>
      </w:r>
      <w:r w:rsidRPr="004C3951">
        <w:tab/>
        <w:t>а) полного удовлетворения потребностей населения в пассажирских автомобильных перевозках;</w:t>
      </w:r>
    </w:p>
    <w:p w:rsidR="008D5423" w:rsidRPr="004C3951" w:rsidRDefault="008D5423" w:rsidP="008D5423">
      <w:pPr>
        <w:tabs>
          <w:tab w:val="left" w:pos="851"/>
        </w:tabs>
        <w:ind w:firstLine="708"/>
        <w:jc w:val="both"/>
      </w:pPr>
      <w:r w:rsidRPr="004C3951">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rsidR="008D5423" w:rsidRPr="004C3951" w:rsidRDefault="008D5423" w:rsidP="008D5423">
      <w:pPr>
        <w:tabs>
          <w:tab w:val="left" w:pos="851"/>
        </w:tabs>
        <w:ind w:firstLine="708"/>
        <w:jc w:val="both"/>
      </w:pPr>
      <w:r w:rsidRPr="004C3951">
        <w:t>в) доставку пассажиров в кратчайшие сроки;</w:t>
      </w:r>
    </w:p>
    <w:p w:rsidR="008D5423" w:rsidRPr="004C3951" w:rsidRDefault="008D5423" w:rsidP="008D5423">
      <w:pPr>
        <w:tabs>
          <w:tab w:val="left" w:pos="851"/>
        </w:tabs>
        <w:ind w:firstLine="708"/>
        <w:jc w:val="both"/>
      </w:pPr>
      <w:r w:rsidRPr="004C3951">
        <w:t>г) остановок в пути следования по требованию пассажиров в соответствии со схемой маршрута и с соблюдением Правил дорожного движения.</w:t>
      </w:r>
    </w:p>
    <w:p w:rsidR="008D5423" w:rsidRPr="004C3951" w:rsidRDefault="008D5423" w:rsidP="008D5423">
      <w:pPr>
        <w:pStyle w:val="Standard"/>
        <w:tabs>
          <w:tab w:val="left" w:pos="851"/>
        </w:tabs>
        <w:autoSpaceDE w:val="0"/>
        <w:spacing w:line="276" w:lineRule="auto"/>
        <w:ind w:firstLine="709"/>
        <w:jc w:val="both"/>
        <w:rPr>
          <w:rFonts w:cs="Times New Roman"/>
        </w:rPr>
      </w:pPr>
      <w:r w:rsidRPr="004C3951">
        <w:rPr>
          <w:rFonts w:cs="Times New Roman"/>
        </w:rPr>
        <w:t>Основными принципами государственной политики в сфере пассажирского транспорта является:</w:t>
      </w:r>
    </w:p>
    <w:p w:rsidR="008D5423" w:rsidRPr="004C3951" w:rsidRDefault="008D5423" w:rsidP="008D5423">
      <w:pPr>
        <w:pStyle w:val="Standard"/>
        <w:tabs>
          <w:tab w:val="left" w:pos="851"/>
        </w:tabs>
        <w:autoSpaceDE w:val="0"/>
        <w:spacing w:line="276" w:lineRule="auto"/>
        <w:ind w:firstLine="709"/>
        <w:jc w:val="both"/>
        <w:rPr>
          <w:rFonts w:cs="Times New Roman"/>
        </w:rPr>
      </w:pPr>
      <w:r w:rsidRPr="004C3951">
        <w:rPr>
          <w:rFonts w:cs="Times New Roman"/>
        </w:rPr>
        <w:t>- повышение доступности услуг транспортного комплекса для населения;</w:t>
      </w:r>
    </w:p>
    <w:p w:rsidR="008D5423" w:rsidRPr="004C3951" w:rsidRDefault="008D5423" w:rsidP="008D5423">
      <w:pPr>
        <w:pStyle w:val="Standard"/>
        <w:tabs>
          <w:tab w:val="left" w:pos="851"/>
        </w:tabs>
        <w:autoSpaceDE w:val="0"/>
        <w:spacing w:line="276" w:lineRule="auto"/>
        <w:ind w:firstLine="709"/>
        <w:jc w:val="both"/>
        <w:rPr>
          <w:rFonts w:cs="Times New Roman"/>
        </w:rPr>
      </w:pPr>
      <w:r w:rsidRPr="004C3951">
        <w:rPr>
          <w:rFonts w:cs="Times New Roman"/>
        </w:rPr>
        <w:t>- повышение комплексной безопасности и устойчивости транспортной системы;</w:t>
      </w:r>
    </w:p>
    <w:p w:rsidR="008D5423" w:rsidRPr="004C3951" w:rsidRDefault="008D5423" w:rsidP="008D5423">
      <w:pPr>
        <w:pStyle w:val="Standard"/>
        <w:tabs>
          <w:tab w:val="left" w:pos="851"/>
        </w:tabs>
        <w:autoSpaceDE w:val="0"/>
        <w:spacing w:line="276" w:lineRule="auto"/>
        <w:ind w:firstLine="709"/>
        <w:jc w:val="both"/>
        <w:rPr>
          <w:rFonts w:cs="Times New Roman"/>
        </w:rPr>
      </w:pPr>
      <w:r w:rsidRPr="004C3951">
        <w:rPr>
          <w:rFonts w:cs="Times New Roman"/>
        </w:rPr>
        <w:t xml:space="preserve">- улучшение инвестиционного климата и развитие рыночных отношений на транспорте. </w:t>
      </w:r>
    </w:p>
    <w:p w:rsidR="008D5423" w:rsidRPr="004C3951" w:rsidRDefault="008D5423" w:rsidP="008D5423">
      <w:pPr>
        <w:tabs>
          <w:tab w:val="left" w:pos="851"/>
        </w:tabs>
        <w:suppressAutoHyphens/>
        <w:ind w:firstLine="709"/>
        <w:jc w:val="both"/>
      </w:pPr>
      <w:r w:rsidRPr="004C3951">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rsidR="008D5423" w:rsidRPr="004C3951" w:rsidRDefault="008D5423" w:rsidP="008D5423">
      <w:pPr>
        <w:tabs>
          <w:tab w:val="left" w:pos="851"/>
        </w:tabs>
        <w:suppressAutoHyphens/>
        <w:ind w:firstLine="709"/>
        <w:jc w:val="both"/>
      </w:pPr>
      <w:r w:rsidRPr="004C3951">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8D5423" w:rsidRPr="004C3951" w:rsidRDefault="008D5423" w:rsidP="008D5423">
      <w:pPr>
        <w:tabs>
          <w:tab w:val="left" w:pos="851"/>
        </w:tabs>
        <w:suppressAutoHyphens/>
        <w:ind w:firstLine="709"/>
        <w:jc w:val="both"/>
      </w:pPr>
      <w:r w:rsidRPr="004C3951">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rsidR="008D5423" w:rsidRPr="004C3951" w:rsidRDefault="008D5423" w:rsidP="008D5423">
      <w:pPr>
        <w:tabs>
          <w:tab w:val="left" w:pos="851"/>
        </w:tabs>
        <w:ind w:firstLine="708"/>
        <w:jc w:val="both"/>
        <w:rPr>
          <w:rFonts w:eastAsia="Arial"/>
          <w:lang w:eastAsia="ar-SA"/>
        </w:rPr>
      </w:pPr>
      <w:r w:rsidRPr="004C3951">
        <w:t xml:space="preserve">Реализация программы позволит </w:t>
      </w:r>
      <w:r w:rsidRPr="004C3951">
        <w:rPr>
          <w:rFonts w:eastAsia="Arial"/>
          <w:lang w:eastAsia="ar-SA"/>
        </w:rPr>
        <w:t>поддерживать доступную для населения стоимость проезда на пассажирском транспорте, поддержание на достигнутом уровне степени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rsidR="008D5423" w:rsidRPr="004C3951" w:rsidRDefault="008D5423" w:rsidP="008D5423">
      <w:pPr>
        <w:tabs>
          <w:tab w:val="left" w:pos="709"/>
          <w:tab w:val="left" w:pos="851"/>
        </w:tabs>
        <w:jc w:val="both"/>
      </w:pPr>
      <w:r w:rsidRPr="004C3951">
        <w:t>Основной целью Программы является повышение безопасности дорожного движения на территории Бодайбинского муниципального образования, улучшение качественных показателей дорожного хозяйства и транспортного обслуживания.</w:t>
      </w:r>
    </w:p>
    <w:p w:rsidR="008D5423" w:rsidRPr="004C3951" w:rsidRDefault="008D5423" w:rsidP="008D5423">
      <w:pPr>
        <w:tabs>
          <w:tab w:val="left" w:pos="851"/>
          <w:tab w:val="left" w:pos="6375"/>
        </w:tabs>
        <w:jc w:val="both"/>
      </w:pPr>
      <w:r w:rsidRPr="004C3951">
        <w:t xml:space="preserve">        Условиями достижения целей Программы является решение следующих задач:</w:t>
      </w:r>
    </w:p>
    <w:p w:rsidR="008D5423" w:rsidRPr="004C3951" w:rsidRDefault="008D5423" w:rsidP="008D5423">
      <w:pPr>
        <w:pStyle w:val="a9"/>
        <w:numPr>
          <w:ilvl w:val="0"/>
          <w:numId w:val="1"/>
        </w:numPr>
        <w:tabs>
          <w:tab w:val="left" w:pos="317"/>
          <w:tab w:val="left" w:pos="851"/>
          <w:tab w:val="left" w:pos="993"/>
        </w:tabs>
        <w:suppressAutoHyphens/>
        <w:ind w:left="0" w:firstLine="709"/>
        <w:jc w:val="both"/>
        <w:rPr>
          <w:rFonts w:ascii="Times New Roman" w:hAnsi="Times New Roman" w:cs="Times New Roman"/>
          <w:sz w:val="24"/>
          <w:szCs w:val="24"/>
        </w:rPr>
      </w:pPr>
      <w:r w:rsidRPr="004C3951">
        <w:rPr>
          <w:rFonts w:ascii="Times New Roman" w:hAnsi="Times New Roman" w:cs="Times New Roman"/>
          <w:sz w:val="24"/>
          <w:szCs w:val="24"/>
        </w:rPr>
        <w:t>обеспечение безопасности дорожного движения;</w:t>
      </w:r>
    </w:p>
    <w:p w:rsidR="008D5423" w:rsidRPr="004C3951" w:rsidRDefault="008D5423" w:rsidP="008D5423">
      <w:pPr>
        <w:pStyle w:val="a9"/>
        <w:numPr>
          <w:ilvl w:val="0"/>
          <w:numId w:val="1"/>
        </w:numPr>
        <w:tabs>
          <w:tab w:val="left" w:pos="851"/>
          <w:tab w:val="left" w:pos="993"/>
        </w:tabs>
        <w:spacing w:after="0"/>
        <w:ind w:left="0" w:firstLine="709"/>
        <w:jc w:val="both"/>
        <w:rPr>
          <w:rFonts w:ascii="Times New Roman" w:hAnsi="Times New Roman" w:cs="Times New Roman"/>
          <w:sz w:val="24"/>
          <w:szCs w:val="24"/>
        </w:rPr>
      </w:pPr>
      <w:r w:rsidRPr="004C3951">
        <w:rPr>
          <w:rFonts w:ascii="Times New Roman" w:hAnsi="Times New Roman" w:cs="Times New Roman"/>
          <w:sz w:val="24"/>
          <w:szCs w:val="24"/>
        </w:rPr>
        <w:t>ремонт внутриквартальных и автомобильных дорог общего пользования местного значения и сооружений на них.</w:t>
      </w:r>
    </w:p>
    <w:p w:rsidR="008D5423" w:rsidRPr="004C3951" w:rsidRDefault="008D5423" w:rsidP="008D5423">
      <w:pPr>
        <w:pStyle w:val="a9"/>
        <w:numPr>
          <w:ilvl w:val="0"/>
          <w:numId w:val="1"/>
        </w:numPr>
        <w:tabs>
          <w:tab w:val="left" w:pos="851"/>
          <w:tab w:val="left" w:pos="993"/>
        </w:tabs>
        <w:spacing w:after="0"/>
        <w:ind w:left="0" w:firstLine="709"/>
        <w:jc w:val="both"/>
        <w:rPr>
          <w:rFonts w:ascii="Times New Roman" w:hAnsi="Times New Roman" w:cs="Times New Roman"/>
          <w:sz w:val="24"/>
          <w:szCs w:val="24"/>
        </w:rPr>
      </w:pPr>
      <w:r w:rsidRPr="004C3951">
        <w:rPr>
          <w:rFonts w:ascii="Times New Roman" w:hAnsi="Times New Roman" w:cs="Times New Roman"/>
          <w:sz w:val="24"/>
          <w:szCs w:val="24"/>
        </w:rPr>
        <w:t xml:space="preserve">обеспечение транспортного обслуживания населения Бодайбинского муниципального образования. </w:t>
      </w:r>
    </w:p>
    <w:p w:rsidR="008D5423" w:rsidRPr="004C3951" w:rsidRDefault="008D5423" w:rsidP="008D5423">
      <w:pPr>
        <w:tabs>
          <w:tab w:val="left" w:pos="851"/>
        </w:tabs>
        <w:suppressAutoHyphens/>
        <w:ind w:right="-1" w:firstLine="709"/>
        <w:jc w:val="both"/>
      </w:pPr>
      <w:r w:rsidRPr="004C3951">
        <w:t>Решение задач муниципальной программы планируется обеспечить путем реализации Подпрограмм:</w:t>
      </w:r>
    </w:p>
    <w:p w:rsidR="008D5423" w:rsidRPr="004C3951" w:rsidRDefault="008D5423" w:rsidP="008D5423">
      <w:pPr>
        <w:pStyle w:val="a9"/>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4C3951">
        <w:rPr>
          <w:rFonts w:ascii="Times New Roman" w:hAnsi="Times New Roman" w:cs="Times New Roman"/>
          <w:sz w:val="24"/>
          <w:szCs w:val="24"/>
        </w:rPr>
        <w:lastRenderedPageBreak/>
        <w:t>- Подпрограмма 1 «Повышение безопасности дорожного движения и развития улично-дорожной сети» (далее – Подпрограмма 1);</w:t>
      </w:r>
    </w:p>
    <w:p w:rsidR="008D5423" w:rsidRPr="004C3951" w:rsidRDefault="008D5423" w:rsidP="008D5423">
      <w:pPr>
        <w:pStyle w:val="a9"/>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4C3951">
        <w:rPr>
          <w:rFonts w:ascii="Times New Roman" w:hAnsi="Times New Roman" w:cs="Times New Roman"/>
          <w:sz w:val="24"/>
          <w:szCs w:val="24"/>
        </w:rPr>
        <w:t>- Подпрограмма 2 «Дорожный фонд» (далее – Подпрограмма 2);</w:t>
      </w:r>
    </w:p>
    <w:p w:rsidR="008D5423" w:rsidRPr="004C3951" w:rsidRDefault="008D5423" w:rsidP="008D5423">
      <w:pPr>
        <w:pStyle w:val="a9"/>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4C3951">
        <w:rPr>
          <w:rFonts w:ascii="Times New Roman" w:hAnsi="Times New Roman" w:cs="Times New Roman"/>
          <w:sz w:val="24"/>
          <w:szCs w:val="24"/>
        </w:rPr>
        <w:t>- Подпрограмма 3 «Транспортное обслуживание» (далее Подпрограмма 3).</w:t>
      </w:r>
    </w:p>
    <w:p w:rsidR="008D5423" w:rsidRPr="004C3951" w:rsidRDefault="008D5423" w:rsidP="008D5423">
      <w:pPr>
        <w:tabs>
          <w:tab w:val="left" w:pos="851"/>
        </w:tabs>
        <w:ind w:firstLine="708"/>
        <w:jc w:val="both"/>
      </w:pPr>
    </w:p>
    <w:p w:rsidR="00F0569E" w:rsidRPr="004C3951" w:rsidRDefault="00F0569E" w:rsidP="00820FA1">
      <w:pPr>
        <w:ind w:right="283"/>
      </w:pPr>
    </w:p>
    <w:p w:rsidR="008D5423" w:rsidRDefault="008D5423" w:rsidP="00F0569E"/>
    <w:p w:rsidR="00423508" w:rsidRDefault="00423508" w:rsidP="00F0569E">
      <w:proofErr w:type="spellStart"/>
      <w:r>
        <w:t>И.о</w:t>
      </w:r>
      <w:proofErr w:type="spellEnd"/>
      <w:r>
        <w:t xml:space="preserve">. первого заместителя главы </w:t>
      </w:r>
    </w:p>
    <w:p w:rsidR="00423508" w:rsidRDefault="00423508" w:rsidP="00F0569E">
      <w:r>
        <w:t>Бодайбинского городского поселения                                                                       О.В. Горин</w:t>
      </w:r>
    </w:p>
    <w:p w:rsidR="00423508" w:rsidRDefault="00423508" w:rsidP="00F0569E"/>
    <w:p w:rsidR="00423508" w:rsidRDefault="00423508" w:rsidP="00F0569E"/>
    <w:p w:rsidR="00423508" w:rsidRDefault="00423508" w:rsidP="00F0569E">
      <w:bookmarkStart w:id="0" w:name="_GoBack"/>
      <w:bookmarkEnd w:id="0"/>
    </w:p>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Default="00423508" w:rsidP="00F0569E"/>
    <w:p w:rsidR="00423508" w:rsidRPr="004C3951" w:rsidRDefault="00423508" w:rsidP="00F0569E"/>
    <w:p w:rsidR="008D5423" w:rsidRPr="004C3951" w:rsidRDefault="008D5423" w:rsidP="00F0569E"/>
    <w:p w:rsidR="008D5423" w:rsidRPr="004C3951" w:rsidRDefault="008D5423" w:rsidP="00F0569E"/>
    <w:p w:rsidR="008D5423" w:rsidRPr="004C3951" w:rsidRDefault="008D5423" w:rsidP="00F0569E"/>
    <w:p w:rsidR="008D5423" w:rsidRPr="004C3951" w:rsidRDefault="008D5423" w:rsidP="00F0569E"/>
    <w:p w:rsidR="008D5423" w:rsidRPr="004C3951" w:rsidRDefault="008D5423" w:rsidP="00F0569E"/>
    <w:p w:rsidR="00F0569E" w:rsidRPr="004C3951" w:rsidRDefault="00F0569E" w:rsidP="00F0569E">
      <w:r w:rsidRPr="004C3951">
        <w:t>Исполнил</w:t>
      </w:r>
    </w:p>
    <w:p w:rsidR="00F0569E" w:rsidRPr="004C3951" w:rsidRDefault="00F0569E" w:rsidP="00F0569E">
      <w:r w:rsidRPr="004C3951">
        <w:t>Горин О.В</w:t>
      </w:r>
    </w:p>
    <w:p w:rsidR="00FC31DF" w:rsidRPr="004C3951" w:rsidRDefault="00F0569E" w:rsidP="008D5423">
      <w:r w:rsidRPr="004C3951">
        <w:t>5-22-24</w:t>
      </w:r>
    </w:p>
    <w:sectPr w:rsidR="00FC31DF" w:rsidRPr="004C3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3342D"/>
    <w:multiLevelType w:val="hybridMultilevel"/>
    <w:tmpl w:val="6214274E"/>
    <w:lvl w:ilvl="0" w:tplc="BF244E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9E"/>
    <w:rsid w:val="00151105"/>
    <w:rsid w:val="00423508"/>
    <w:rsid w:val="004A4B93"/>
    <w:rsid w:val="004C3951"/>
    <w:rsid w:val="005057D3"/>
    <w:rsid w:val="00820FA1"/>
    <w:rsid w:val="008D5423"/>
    <w:rsid w:val="00F0569E"/>
    <w:rsid w:val="00FC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746BA-ED02-4A9F-A54B-DE04EF97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6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69E"/>
    <w:pPr>
      <w:spacing w:after="0" w:line="240" w:lineRule="auto"/>
    </w:pPr>
  </w:style>
  <w:style w:type="paragraph" w:customStyle="1" w:styleId="a4">
    <w:name w:val="Содержимое таблицы"/>
    <w:basedOn w:val="a"/>
    <w:rsid w:val="00F0569E"/>
    <w:pPr>
      <w:suppressLineNumbers/>
      <w:suppressAutoHyphens/>
      <w:spacing w:after="200" w:line="276" w:lineRule="auto"/>
    </w:pPr>
    <w:rPr>
      <w:rFonts w:ascii="Calibri" w:eastAsia="Lucida Sans Unicode" w:hAnsi="Calibri" w:cs="Calibri"/>
      <w:kern w:val="2"/>
      <w:sz w:val="22"/>
      <w:szCs w:val="22"/>
      <w:lang w:eastAsia="ar-SA"/>
    </w:rPr>
  </w:style>
  <w:style w:type="character" w:customStyle="1" w:styleId="a5">
    <w:name w:val="Цветовое выделение"/>
    <w:uiPriority w:val="99"/>
    <w:rsid w:val="00F0569E"/>
    <w:rPr>
      <w:b/>
      <w:bCs/>
      <w:color w:val="26282F"/>
    </w:rPr>
  </w:style>
  <w:style w:type="paragraph" w:customStyle="1" w:styleId="a6">
    <w:name w:val="Нормальный (таблица)"/>
    <w:basedOn w:val="a"/>
    <w:next w:val="a"/>
    <w:uiPriority w:val="99"/>
    <w:rsid w:val="00F0569E"/>
    <w:pPr>
      <w:widowControl w:val="0"/>
      <w:autoSpaceDE w:val="0"/>
      <w:autoSpaceDN w:val="0"/>
      <w:adjustRightInd w:val="0"/>
      <w:jc w:val="both"/>
    </w:pPr>
    <w:rPr>
      <w:rFonts w:ascii="Arial" w:hAnsi="Arial" w:cs="Arial"/>
    </w:rPr>
  </w:style>
  <w:style w:type="paragraph" w:customStyle="1" w:styleId="a7">
    <w:name w:val="Таблицы (моноширинный)"/>
    <w:basedOn w:val="a"/>
    <w:next w:val="a"/>
    <w:uiPriority w:val="99"/>
    <w:rsid w:val="00F0569E"/>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uiPriority w:val="99"/>
    <w:rsid w:val="00F0569E"/>
    <w:pPr>
      <w:widowControl w:val="0"/>
      <w:autoSpaceDE w:val="0"/>
      <w:autoSpaceDN w:val="0"/>
      <w:adjustRightInd w:val="0"/>
    </w:pPr>
    <w:rPr>
      <w:rFonts w:ascii="Arial" w:hAnsi="Arial" w:cs="Arial"/>
    </w:rPr>
  </w:style>
  <w:style w:type="paragraph" w:customStyle="1" w:styleId="Standard">
    <w:name w:val="Standard"/>
    <w:rsid w:val="008D5423"/>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customStyle="1" w:styleId="ConsPlusDocList">
    <w:name w:val="ConsPlusDocList"/>
    <w:next w:val="a"/>
    <w:rsid w:val="008D542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
    <w:name w:val="ConsPlusNormal"/>
    <w:rsid w:val="008D5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8D542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2412</Words>
  <Characters>13751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Горин Олег Викторович</dc:creator>
  <cp:keywords/>
  <dc:description/>
  <cp:lastModifiedBy>Одинцев Антон Алексеевич</cp:lastModifiedBy>
  <cp:revision>3</cp:revision>
  <dcterms:created xsi:type="dcterms:W3CDTF">2017-05-22T05:41:00Z</dcterms:created>
  <dcterms:modified xsi:type="dcterms:W3CDTF">2017-05-24T00:43:00Z</dcterms:modified>
</cp:coreProperties>
</file>