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2A" w:rsidRPr="00C40E2A" w:rsidRDefault="00C40E2A" w:rsidP="00C4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4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40E2A" w:rsidRPr="00C40E2A" w:rsidRDefault="00C40E2A" w:rsidP="00C4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C40E2A" w:rsidRPr="00C40E2A" w:rsidRDefault="00C40E2A" w:rsidP="00C4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C40E2A" w:rsidRPr="00C40E2A" w:rsidRDefault="002D572C" w:rsidP="00C40E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C40E2A" w:rsidRPr="00C40E2A" w:rsidRDefault="00C40E2A" w:rsidP="00C40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2A" w:rsidRDefault="00F57737" w:rsidP="00C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</w:t>
      </w:r>
      <w:r w:rsidR="00EE103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  <w:r w:rsidR="00C40E2A" w:rsidRP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E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0E2A" w:rsidRP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E2A" w:rsidRP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Бодайбо                    </w:t>
      </w:r>
      <w:r w:rsidR="00EE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0E2A" w:rsidRP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551-р</w:t>
      </w:r>
      <w:r w:rsidR="00C40E2A" w:rsidRPr="00C4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035" w:rsidRPr="00C40E2A" w:rsidRDefault="00EE1035" w:rsidP="00C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E2A" w:rsidRPr="00C40E2A" w:rsidRDefault="00C40E2A" w:rsidP="00C4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F82" w:rsidRDefault="00C40E2A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Методики прогнозирования налоговых и неналоговых доходов бюджета Бодайбинского муниципального образования на очередной финансовой </w:t>
      </w:r>
      <w:r w:rsidR="00B92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плановый период</w:t>
      </w:r>
    </w:p>
    <w:p w:rsidR="00551746" w:rsidRDefault="00B92F82" w:rsidP="005517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 п.1 ст. 160.1 Бюджетного кодекса Российской Федерации</w:t>
      </w:r>
      <w:r w:rsidR="00EE1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пунктом 3 постановления Правительства Российской Федерации от 23.06.2016 г. № 574 «Об общих требованиях к методике прогнозирования поступлений доходов в бюджеты бюджетной системы Российской Федерации», руководствуясь ст. 26 Устава Бодайбинского муниципального</w:t>
      </w:r>
      <w:r w:rsidR="005517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образования,</w:t>
      </w:r>
    </w:p>
    <w:p w:rsidR="00551746" w:rsidRDefault="00551746" w:rsidP="00551746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прилагаемую Методику прогнозирования налоговых и неналоговых доходов бюджета Бодайбинского муниципального образования на очередной финансовый год и плановый период.</w:t>
      </w:r>
    </w:p>
    <w:p w:rsidR="00F57737" w:rsidRDefault="00551746" w:rsidP="002D572C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2D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астоящее </w:t>
      </w:r>
      <w:r w:rsidR="003D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</w:t>
      </w:r>
      <w:r w:rsidR="002D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подлежит </w:t>
      </w:r>
      <w:r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размещению на официальном сайте администрации Бодайбинского городского поселения </w:t>
      </w:r>
      <w:r w:rsidR="00016E24"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сети Интернет </w:t>
      </w:r>
      <w:r w:rsidR="00F577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uprava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bodaibo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57737" w:rsidRPr="00F577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016E24" w:rsidRPr="00F57737" w:rsidRDefault="00016E24" w:rsidP="00F57737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</w:t>
      </w:r>
      <w:r w:rsidR="002D5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троль за исполнением настоящего распоряжения</w:t>
      </w:r>
      <w:r w:rsidRPr="00F57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оставляю за собой.</w:t>
      </w:r>
    </w:p>
    <w:p w:rsidR="00016E24" w:rsidRDefault="00016E24" w:rsidP="00016E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384F" w:rsidRDefault="0055384F" w:rsidP="00016E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E24" w:rsidRPr="00016E24" w:rsidRDefault="00016E24" w:rsidP="00016E2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                                                                                                                 А.В. ДУБКОВ</w:t>
      </w:r>
    </w:p>
    <w:p w:rsidR="00016E24" w:rsidRDefault="00016E24" w:rsidP="00016E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E24" w:rsidRDefault="00016E24" w:rsidP="00016E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E24" w:rsidRPr="00016E24" w:rsidRDefault="00016E24" w:rsidP="00016E2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55174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F82" w:rsidRDefault="00B92F82" w:rsidP="00C40E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57BC" w:rsidRDefault="008757BC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384F" w:rsidRDefault="0055384F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384F" w:rsidRDefault="0055384F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384F" w:rsidRDefault="0055384F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7567D" w:rsidRDefault="00D7567D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7567D" w:rsidRDefault="00D7567D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72C" w:rsidRDefault="002D572C" w:rsidP="0055384F">
      <w:pPr>
        <w:pStyle w:val="ConsPlusTitle"/>
        <w:keepLines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757BC" w:rsidRDefault="000C23AE" w:rsidP="000C23AE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                            </w:t>
      </w:r>
      <w:r w:rsidR="00A934F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D7E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757B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УТВЕРЖДЕНА</w:t>
      </w:r>
    </w:p>
    <w:p w:rsidR="008757BC" w:rsidRDefault="000C23AE" w:rsidP="000C23AE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</w:t>
      </w:r>
      <w:r w:rsidR="002D572C">
        <w:rPr>
          <w:rFonts w:ascii="Times New Roman" w:hAnsi="Times New Roman" w:cs="Times New Roman"/>
          <w:b w:val="0"/>
          <w:color w:val="000000"/>
          <w:sz w:val="24"/>
          <w:szCs w:val="24"/>
        </w:rPr>
        <w:t>распоряжением</w:t>
      </w:r>
      <w:r w:rsidR="008757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</w:t>
      </w:r>
    </w:p>
    <w:p w:rsidR="008757BC" w:rsidRDefault="000C23AE" w:rsidP="000C23AE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</w:t>
      </w:r>
      <w:r w:rsidR="00A934F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757BC">
        <w:rPr>
          <w:rFonts w:ascii="Times New Roman" w:hAnsi="Times New Roman" w:cs="Times New Roman"/>
          <w:b w:val="0"/>
          <w:color w:val="000000"/>
          <w:sz w:val="24"/>
          <w:szCs w:val="24"/>
        </w:rPr>
        <w:t>Бодайбинского городского поселения</w:t>
      </w:r>
    </w:p>
    <w:p w:rsidR="008757BC" w:rsidRDefault="000C23AE" w:rsidP="000C23AE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</w:t>
      </w:r>
      <w:r w:rsidR="00F57737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8757BC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="00F577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31.08.2016 г.</w:t>
      </w:r>
      <w:r w:rsidR="00F57737" w:rsidRPr="00F577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757BC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 w:rsidR="00F5773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551-р</w:t>
      </w:r>
    </w:p>
    <w:p w:rsidR="00F57737" w:rsidRDefault="00F57737" w:rsidP="00B92F82">
      <w:pPr>
        <w:pStyle w:val="ConsPlusTitle"/>
        <w:keepLines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5393F" w:rsidRDefault="00A5393F" w:rsidP="00A5393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3F">
        <w:rPr>
          <w:rFonts w:ascii="Times New Roman" w:hAnsi="Times New Roman" w:cs="Times New Roman"/>
          <w:color w:val="000000"/>
          <w:sz w:val="24"/>
          <w:szCs w:val="24"/>
        </w:rPr>
        <w:t>Методика прогнозирования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налоговых и неналоговых доходов бюджета Бодайбинского муниципального об</w:t>
      </w:r>
      <w:r w:rsidR="00DC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разования на очередной финансовы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год и плановый период</w:t>
      </w:r>
    </w:p>
    <w:p w:rsidR="008757BC" w:rsidRDefault="008757BC" w:rsidP="00A5393F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31BE7" w:rsidRPr="00E31BE7" w:rsidRDefault="00E31BE7" w:rsidP="00E31BE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31BE7" w:rsidRPr="00175D46" w:rsidRDefault="00E31BE7" w:rsidP="00175D46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прогнозирования доходов бюджета Бодайбинского муниципального образования (далее – Методика) разработана в целях повышения качества прогнозирования доходов бюджета Бодайбинского муниципального образования (далее – бюджет БМО).</w:t>
      </w:r>
    </w:p>
    <w:p w:rsidR="00E31BE7" w:rsidRPr="00175D46" w:rsidRDefault="00E31BE7" w:rsidP="00175D46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применяется для расчета прогноза доходов бюджета БМО при составлении проекта решения о бюджете БМО на очередной финансовый год и на плановый период.</w:t>
      </w:r>
    </w:p>
    <w:p w:rsidR="00E31BE7" w:rsidRDefault="00E31BE7" w:rsidP="00175D46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прогноза доходов бюджета заложены принципы достоверности, полноты и прозрачности.</w:t>
      </w:r>
    </w:p>
    <w:p w:rsidR="00175D46" w:rsidRPr="00175D46" w:rsidRDefault="00175D46" w:rsidP="00175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D8" w:rsidRDefault="00B348D8" w:rsidP="00B348D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Методике используются следующие основные понятия и определения:</w:t>
      </w:r>
    </w:p>
    <w:p w:rsidR="00175D46" w:rsidRDefault="00175D46" w:rsidP="00175D46">
      <w:pPr>
        <w:pStyle w:val="a7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D8" w:rsidRPr="00B348D8" w:rsidRDefault="00B348D8" w:rsidP="00B3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«налоговая (облагаемая) база» - стоимостная, физическая или иная характеристика объекта налогообложения (обложения) соответствующего доходного источника;</w:t>
      </w:r>
    </w:p>
    <w:p w:rsidR="00B348D8" w:rsidRPr="00B348D8" w:rsidRDefault="00B348D8" w:rsidP="00B3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«отчетный финансовый год» - год, предшествующий текущему финансовому году;</w:t>
      </w:r>
    </w:p>
    <w:p w:rsidR="00B348D8" w:rsidRPr="00B348D8" w:rsidRDefault="00B348D8" w:rsidP="00B3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«текущий финансовый год» - год, в котором осуществляется исполнение бюджета, составление и рассмотрение проекта бюджета на очередной ф</w:t>
      </w:r>
      <w:r w:rsidR="00F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год и плановый период</w:t>
      </w: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8D8" w:rsidRPr="00B348D8" w:rsidRDefault="00B348D8" w:rsidP="00B3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«очередной финансовый год» - год, следующий за текущим финансовым годом;</w:t>
      </w:r>
    </w:p>
    <w:p w:rsidR="00B348D8" w:rsidRPr="00B348D8" w:rsidRDefault="00B348D8" w:rsidP="00B34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«плановый период» - два финансовых года, следующие за очередным финансовым годом;</w:t>
      </w:r>
    </w:p>
    <w:p w:rsidR="00B348D8" w:rsidRPr="00B348D8" w:rsidRDefault="00B348D8" w:rsidP="00B3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«индекс потребительских цен»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периода, утверждаемый Министерством экономического развития Российской Федерации;</w:t>
      </w:r>
    </w:p>
    <w:p w:rsidR="00B348D8" w:rsidRPr="00B348D8" w:rsidRDefault="00F65A08" w:rsidP="00B34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48D8"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собираемости» - процентное отношение фактических налоговых (неналоговых) поступлений за отчетный финансовый год к суммам, начисленным в отчетном финансовом году;</w:t>
      </w:r>
    </w:p>
    <w:p w:rsidR="00B348D8" w:rsidRPr="00B348D8" w:rsidRDefault="00B348D8" w:rsidP="00B34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«коэффициент сокращения задолженности» - коэффициент, исчисляемый в процентном выражении от суммы задолженности, возможной к поступлению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БМО</w:t>
      </w: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определяемый экспертным (расчетным) путем исходя из динамики погашения задолженности прошлых лет;</w:t>
      </w:r>
    </w:p>
    <w:p w:rsidR="00B348D8" w:rsidRDefault="00B348D8" w:rsidP="00B34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понятия и термины, определенные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175D46" w:rsidRPr="00B348D8" w:rsidRDefault="00175D46" w:rsidP="00B34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E7" w:rsidRDefault="00E31BE7" w:rsidP="00E31BE7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прогноза доходов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</w:p>
    <w:p w:rsidR="00175D46" w:rsidRPr="00E31BE7" w:rsidRDefault="00175D46" w:rsidP="00175D46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E7" w:rsidRPr="00E31BE7" w:rsidRDefault="00E31BE7" w:rsidP="00E31BE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доходов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каждому доходному источнику в соответствии с бюджетной классификацией Российской Федерации.</w:t>
      </w:r>
    </w:p>
    <w:p w:rsidR="00E31BE7" w:rsidRPr="00E31BE7" w:rsidRDefault="00E31BE7" w:rsidP="00E31BE7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БМО 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="002D57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вывается на Программе                    социально-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направлениях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и налоговой политики </w:t>
      </w:r>
      <w:r w:rsidR="001E67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муниципального образования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BE7" w:rsidRPr="00E31BE7" w:rsidRDefault="001E6704" w:rsidP="001E67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E31BE7"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прогнозировании доходов учитываются:</w:t>
      </w:r>
    </w:p>
    <w:p w:rsidR="00E31BE7" w:rsidRDefault="00EC77EB" w:rsidP="00EC77EB">
      <w:pPr>
        <w:pStyle w:val="a7"/>
        <w:numPr>
          <w:ilvl w:val="0"/>
          <w:numId w:val="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1BE7" w:rsidRPr="001E6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отчислений в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 </w:t>
      </w:r>
      <w:r w:rsidR="00E31BE7" w:rsidRPr="001E6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федеральных и региональных налогов, установленные Бюджетным кодексом Российской Федерации и законодательством о налогах и сборах, а также региональным законодательством и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Бодайбинского городского поселения</w:t>
      </w:r>
      <w:r w:rsidR="002D5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BE7" w:rsidRDefault="00EC77EB" w:rsidP="00EC77EB">
      <w:pPr>
        <w:pStyle w:val="a7"/>
        <w:numPr>
          <w:ilvl w:val="0"/>
          <w:numId w:val="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5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алоговые ставки.</w:t>
      </w:r>
    </w:p>
    <w:p w:rsidR="00E31BE7" w:rsidRPr="001E6704" w:rsidRDefault="00EC77EB" w:rsidP="00EC77EB">
      <w:pPr>
        <w:pStyle w:val="a7"/>
        <w:numPr>
          <w:ilvl w:val="0"/>
          <w:numId w:val="8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1BE7" w:rsidRPr="001E67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результатов изменений налогового и бюджетного законодательства Российской Федерации, вступающего в силу с начала очередного финансового года.</w:t>
      </w:r>
    </w:p>
    <w:p w:rsidR="00E31BE7" w:rsidRPr="00E31BE7" w:rsidRDefault="00E31BE7" w:rsidP="002D572C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прогнозировании доходов бюджета</w:t>
      </w:r>
      <w:r w:rsidR="00A3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E3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сведения: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0F6473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Инспекции федеральной налоговой службы №3 по Иркутской области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об исполнении бюджета</w:t>
      </w:r>
      <w:r w:rsidR="00A3195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фактическом поступлении доходов </w:t>
      </w:r>
      <w:r w:rsidR="00A3195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A3195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налогов в динамике лет и за отчетные периоды текущего финансового года;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сумме недоимки по доходам в разрезе основных видов налогов;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главных администраторов доходов бюджета</w:t>
      </w:r>
      <w:r w:rsidR="00A3195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BE7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ожидаемого поступления доходов в текущем финансовом году;</w:t>
      </w:r>
    </w:p>
    <w:p w:rsidR="00344D7E" w:rsidRPr="00175D46" w:rsidRDefault="00E31BE7" w:rsidP="00175D46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необходимые для расчета доходов бюджета</w:t>
      </w:r>
      <w:r w:rsidR="00A31950"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175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E0F" w:rsidRPr="00D80E0F" w:rsidRDefault="00D80E0F" w:rsidP="002D572C">
      <w:pPr>
        <w:numPr>
          <w:ilvl w:val="1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ожидаемого поступления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БМО</w:t>
      </w: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год.</w:t>
      </w:r>
    </w:p>
    <w:p w:rsidR="00D80E0F" w:rsidRPr="00D80E0F" w:rsidRDefault="00D80E0F" w:rsidP="00D80E0F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объем поступлений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БМО</w:t>
      </w: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финансовый год рассчитывается исходя из фактических поступлений доходов за отчетный период текущего финансового года, по данным ежемесячного отчета об исполнении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средней доли аналогичных поступлений налогов в годовых суммах в динамике лет.</w:t>
      </w:r>
    </w:p>
    <w:p w:rsidR="00D80E0F" w:rsidRDefault="00D80E0F" w:rsidP="00D80E0F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учитывается информация о сроках уплаты налогов, установленных Налоговым кодексом Российской Федерации и решениями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Бодайбинского городского поселения</w:t>
      </w:r>
      <w:r w:rsidRPr="00D80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D46" w:rsidRDefault="00175D46" w:rsidP="00D80E0F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D46" w:rsidRDefault="00D66255" w:rsidP="00175D46">
      <w:pPr>
        <w:numPr>
          <w:ilvl w:val="0"/>
          <w:numId w:val="4"/>
        </w:num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поступлений по отдельным доходным источникам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БМО</w:t>
      </w:r>
    </w:p>
    <w:p w:rsidR="00175D46" w:rsidRPr="00175D46" w:rsidRDefault="00175D46" w:rsidP="00175D46">
      <w:pPr>
        <w:tabs>
          <w:tab w:val="left" w:pos="0"/>
          <w:tab w:val="left" w:pos="1276"/>
        </w:tabs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D46" w:rsidRPr="00C309A4" w:rsidRDefault="0047155E" w:rsidP="00175D46">
      <w:pPr>
        <w:pStyle w:val="a7"/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</w:t>
      </w:r>
    </w:p>
    <w:p w:rsidR="002249D7" w:rsidRPr="002249D7" w:rsidRDefault="002249D7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(далее – НДФЛ)</w:t>
      </w:r>
      <w:r w:rsidR="008E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255" w:rsidRPr="002249D7" w:rsidRDefault="002249D7" w:rsidP="002249D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6255"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налога на доходы физических лиц (НДФЛ) в планируемом году рассчитывается тремя вариантами, итоговый вариант определяется методом экспертной оценки:</w:t>
      </w:r>
    </w:p>
    <w:p w:rsidR="00D66255" w:rsidRPr="00D66255" w:rsidRDefault="00D66255" w:rsidP="00D662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расчета:</w:t>
      </w:r>
    </w:p>
    <w:p w:rsidR="00D66255" w:rsidRPr="00D66255" w:rsidRDefault="00D66255" w:rsidP="00D662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НДФЛ = НФЛож * diз/пл * diчисл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6255" w:rsidRPr="00D66255" w:rsidRDefault="00D66255" w:rsidP="00D6625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НДФЛ</w:t>
      </w:r>
      <w:r w:rsidR="00D8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 поступления суммы налога на доходы физических лиц в бюджет</w:t>
      </w:r>
      <w:r w:rsidR="001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планируемом периоде;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НФЛож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ожидаемая сумма поступления налога в текущем году;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diз/пл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темп роста средней заработной платы;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diчисл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роста численности работников по видам экономической деятельности.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расчета:</w:t>
      </w:r>
    </w:p>
    <w:p w:rsidR="00D66255" w:rsidRPr="00D84997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НДФЛ = ФОТ *К*Diз * Н отч,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НДФЛ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поступления суммы налога на доходы физических лиц в бюджет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 периоде;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фонд оплаты труда в предшествующем периоде;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роста фонда оплаты труда в планируемом периоде,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заработной платы по полному 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организаций и индивидуальным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Diз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изъятия налога на доходы физических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рассчитанная как отношение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налога на доходы физических лиц, уплаченного за налоговый период к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начисленной заработной плате;</w:t>
      </w:r>
    </w:p>
    <w:p w:rsidR="00D66255" w:rsidRP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 отч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норматив зачисления налога в бюджет</w:t>
      </w:r>
      <w:r w:rsid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расчета:</w:t>
      </w:r>
    </w:p>
    <w:p w:rsidR="00D66255" w:rsidRDefault="00D66255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поступления суммы налога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физических лиц в бюджет</w:t>
      </w:r>
      <w:r w:rsid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 периоде рассчитывается, исходя из динам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поступлений, сложившейся за </w:t>
      </w:r>
      <w:r w:rsidRPr="00D66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последних года и прогнозируемого увеличения заработной платы.</w:t>
      </w:r>
    </w:p>
    <w:p w:rsidR="002249D7" w:rsidRDefault="002249D7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(далее – ЗН)</w:t>
      </w:r>
      <w:r w:rsidR="008E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поступления земельного налога ЗНп р</w:t>
      </w:r>
      <w:r w:rsidR="001C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ассчитывается тремя вариантами,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вариант определяется методом экспертной оценки: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расчета:</w:t>
      </w:r>
    </w:p>
    <w:p w:rsidR="002249D7" w:rsidRPr="00D8499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ЗНп= (НБ + ПР - ВБ)*К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поступления сум</w:t>
      </w:r>
      <w:r w:rsidR="001C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земельного налога в бюджет БМО 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 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НБ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начисленного налога за про</w:t>
      </w:r>
      <w:r w:rsidR="00DC44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шедший период (данные</w:t>
      </w:r>
      <w:r w:rsidR="00DC445A" w:rsidRPr="00DC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Инспекции федеральной налоговой службы №3 по Иркутской области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C4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землям, призна</w:t>
      </w:r>
      <w:r w:rsidR="001C4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объектом налогообложения 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3</w:t>
      </w:r>
      <w:r w:rsidR="001C471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 в прогнозируемом 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ВБ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выбывшим землям в планируемом 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-коэффициент увеличения кадастровой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земли на планируемый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период.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расчета: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 = ((ЗНф * Т )+ПР -ВБ +/- Л) * V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поступления суммы земельного налога в бюджет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планируемом 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расчете </w:t>
      </w: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учитывать кор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ректировки при изменении сроков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налога по юридическим и физическим лицам;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ЗНф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 поступления земельного налога в бюджет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периода;</w:t>
      </w:r>
    </w:p>
    <w:p w:rsidR="002249D7" w:rsidRPr="003E3111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темп роста налогооблагаемой базы в прогноз</w:t>
      </w:r>
      <w:r w:rsidR="000A27ED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ируемом году к предыдущему году (данные Межрайонной Инспекции федеральной налоговой службы №3 по Иркутской области);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ВБ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землям, планируемым к выбытию при 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разграничении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на землю;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землям, призна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объектом налогообложения 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3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 в прогнозируемом 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льгот, вступивших в силу или отм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ененных с прогнозируемого года,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ельством Российской Федерации и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органов местного самоуправления;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прирост недоимки в текущем периоде.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расчета:</w:t>
      </w:r>
    </w:p>
    <w:p w:rsidR="002249D7" w:rsidRPr="00D8499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ЗН= SUM((КД1* СТ1 + КД2 * СТ2 + ...) +/- Л - ВБ+ПР) * К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ЗНп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поступления суммы земельного налога в бюджет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БМО в планируемом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КД1, КД2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кадастровая стоимость земельных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в зависимости от вида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земли, согласованная с министерством имущественных отношений;</w:t>
      </w:r>
    </w:p>
    <w:p w:rsidR="002249D7" w:rsidRPr="002249D7" w:rsidRDefault="00D8499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СТ1, </w:t>
      </w:r>
      <w:r w:rsidR="002249D7"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СТ2</w:t>
      </w:r>
      <w:r w:rsidR="002249D7"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налоговая ставка, установле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решениями органов местного </w:t>
      </w:r>
      <w:r w:rsidR="002249D7"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для соответствующего вида земель разрешенного использования;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льгот, вступивших в силу или отмен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с прогнозируемого года, 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Российской Федерации и р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ешениями органов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ВБ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землям, планируемым к выбытию при разграничении собственности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землю;</w:t>
      </w:r>
    </w:p>
    <w:p w:rsidR="002249D7" w:rsidRP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 по землям, признанных объектом на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логообложения в соответствии со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 в прогнозируемом периоде;</w:t>
      </w:r>
    </w:p>
    <w:p w:rsidR="002249D7" w:rsidRDefault="002249D7" w:rsidP="00224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D8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увеличения кадастровой стоимости на планируемый период</w:t>
      </w:r>
      <w:r w:rsidR="003E31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111" w:rsidRDefault="003E3111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</w:t>
      </w:r>
      <w:r w:rsidR="008E4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3DD" w:rsidRPr="007C43DD" w:rsidRDefault="0046263A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C43DD"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прогноза поступлений по налогу на имущество физических лиц на очередной финансовый год осуществляется по следующей формуле: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НИФ = (НИФ1 x КР x КИ х Ус) + (З х Кз) - П,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НИФ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 поступлений налога на имущество физических лиц на очередной финансовый год;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НИФ1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налога, подлежащая уплате в бюджет в соответствии с отчетом по  форме № 5-МН, раздел 3 «Отчет о налоговой базе и структуре начислений по налогу на имущество физических лиц»;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прирост налоговой базы  в связи с увеличением объектов налогообложения, находящихся в собственности физических лиц;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изменения ставок налога, рассчитанный как отношение размера ставок налога на очередной финансовый год, к размеру ставок, действующих в текущем финансовом году;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собираемости налога, сложившийся за отчетный год;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задолженности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БМО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отчетного периода без учета отсроченных (рассроченных) и приостановленных к взысканию платежей по отчетным данным налогового органа;</w:t>
      </w:r>
    </w:p>
    <w:p w:rsidR="007C43DD" w:rsidRPr="007C43DD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Кз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сокращения задолженности (</w:t>
      </w:r>
      <w:r w:rsidRPr="009F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расчете принимается равным 30%);</w:t>
      </w:r>
    </w:p>
    <w:p w:rsidR="00D80E0F" w:rsidRDefault="007C43DD" w:rsidP="007C43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C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переплата по налогу по отчетным данным налогового органа.</w:t>
      </w:r>
    </w:p>
    <w:p w:rsidR="006754AE" w:rsidRDefault="006754AE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4AE">
        <w:rPr>
          <w:rFonts w:ascii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6754AE" w:rsidRDefault="006754AE" w:rsidP="006754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54AE">
        <w:rPr>
          <w:rFonts w:ascii="Times New Roman" w:hAnsi="Times New Roman" w:cs="Times New Roman"/>
          <w:sz w:val="24"/>
          <w:szCs w:val="24"/>
        </w:rPr>
        <w:t xml:space="preserve">Прогноз поступления акцизов рассчитывается исходя из прогнозируемых объемов реализации подакцизных товаров, изменения ставок акцизов, а также с учетом бюджетного законодательства об установлении нормативов зачисления в бюджеты субъектов Российской Федерации, закона о бюджете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6754AE">
        <w:rPr>
          <w:rFonts w:ascii="Times New Roman" w:hAnsi="Times New Roman" w:cs="Times New Roman"/>
          <w:sz w:val="24"/>
          <w:szCs w:val="24"/>
        </w:rPr>
        <w:t xml:space="preserve">области в части  зачисления доходов от уплаты акцизов на автомобильный бензин, дизельное топливо, прямогонный бензин, масла для дизельных и (или) карбюраторных (инжекторных) двигателей, с учетом данных </w:t>
      </w:r>
      <w:r w:rsidR="001A2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Федерального казначейства Иркутской области.</w:t>
      </w:r>
    </w:p>
    <w:p w:rsidR="006754AE" w:rsidRDefault="006754AE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сельскохозяйственный налог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D3F">
        <w:rPr>
          <w:rFonts w:ascii="Times New Roman" w:hAnsi="Times New Roman" w:cs="Times New Roman"/>
          <w:sz w:val="24"/>
          <w:szCs w:val="24"/>
        </w:rPr>
        <w:t>Сумма единого сельскохозяйственного налога прогнозируется в соответствии с главой 26.1 «Система налогообложения для сельскохозяйственных товаропроизводителей (единый сельскохозяйственный налог)» Налогового кодекса Российской Федерации на основании отчета по форме № 5-ЕСХН за отчетный период.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D3F">
        <w:rPr>
          <w:rFonts w:ascii="Times New Roman" w:hAnsi="Times New Roman" w:cs="Times New Roman"/>
          <w:sz w:val="24"/>
          <w:szCs w:val="24"/>
        </w:rPr>
        <w:t>При расчете прогноза налога учитываются: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D3F">
        <w:rPr>
          <w:rFonts w:ascii="Times New Roman" w:hAnsi="Times New Roman" w:cs="Times New Roman"/>
          <w:sz w:val="24"/>
          <w:szCs w:val="24"/>
        </w:rPr>
        <w:t>- данные о фактических поступлениях налога в отчетном году;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D3F">
        <w:rPr>
          <w:rFonts w:ascii="Times New Roman" w:hAnsi="Times New Roman" w:cs="Times New Roman"/>
          <w:sz w:val="24"/>
          <w:szCs w:val="24"/>
        </w:rPr>
        <w:t>- информация о сумме недоимки по налогу на конец отчетного периода;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D3F">
        <w:rPr>
          <w:rFonts w:ascii="Times New Roman" w:hAnsi="Times New Roman" w:cs="Times New Roman"/>
          <w:sz w:val="24"/>
          <w:szCs w:val="24"/>
        </w:rPr>
        <w:t>- ожидаемое поступление налога в текущем году;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4D3F">
        <w:rPr>
          <w:rFonts w:ascii="Times New Roman" w:hAnsi="Times New Roman" w:cs="Times New Roman"/>
          <w:sz w:val="24"/>
          <w:szCs w:val="24"/>
        </w:rPr>
        <w:t>- динамика поступления налога за предыдущие годы.</w:t>
      </w:r>
    </w:p>
    <w:p w:rsid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4D3F">
        <w:rPr>
          <w:rFonts w:ascii="Times New Roman" w:hAnsi="Times New Roman" w:cs="Times New Roman"/>
          <w:sz w:val="24"/>
          <w:szCs w:val="24"/>
        </w:rPr>
        <w:t>Прогноз поступлений по единому сельскохозяйственному налогу рассчи</w:t>
      </w:r>
      <w:r>
        <w:rPr>
          <w:rFonts w:ascii="Times New Roman" w:hAnsi="Times New Roman" w:cs="Times New Roman"/>
          <w:sz w:val="24"/>
          <w:szCs w:val="24"/>
        </w:rPr>
        <w:t>тывается  по следующей формуле: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ЕСХН = (НБ + Д) x Ст x Ус + (З х Кз)) х Н,</w:t>
      </w:r>
      <w:r w:rsidRPr="004B4D3F">
        <w:rPr>
          <w:rFonts w:ascii="Times New Roman" w:hAnsi="Times New Roman" w:cs="Times New Roman"/>
          <w:sz w:val="24"/>
          <w:szCs w:val="24"/>
        </w:rPr>
        <w:t xml:space="preserve">  где                              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ЕСХН</w:t>
      </w:r>
      <w:r w:rsidRPr="004B4D3F">
        <w:rPr>
          <w:rFonts w:ascii="Times New Roman" w:hAnsi="Times New Roman" w:cs="Times New Roman"/>
          <w:sz w:val="24"/>
          <w:szCs w:val="24"/>
        </w:rPr>
        <w:t xml:space="preserve"> - прогноз поступлений единого сельскохозяйственного налога на очередной финансовый год;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НБ</w:t>
      </w:r>
      <w:r w:rsidRPr="004B4D3F">
        <w:rPr>
          <w:rFonts w:ascii="Times New Roman" w:hAnsi="Times New Roman" w:cs="Times New Roman"/>
          <w:sz w:val="24"/>
          <w:szCs w:val="24"/>
        </w:rPr>
        <w:t xml:space="preserve"> - налоговая база для исчисления единого сельскохозяйственного налога,    уплачиваемого крестьянскими (фермерскими) хозяйствами и индивидуальными предпринимателями за отчетный финансовый год в соответствии с отчетом по форме  № 5-ЕСХН;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3F">
        <w:rPr>
          <w:rFonts w:ascii="Times New Roman" w:hAnsi="Times New Roman" w:cs="Times New Roman"/>
          <w:sz w:val="24"/>
          <w:szCs w:val="24"/>
        </w:rPr>
        <w:t>Д - дополнительно поступающие (выпадающие со знаком «-») доходы бюджета по налогу в очередном финансовом году, связанные с изменениями налогового и  бюджетного законодательства, количества налогоплательщиков, динамикой налоговой базы в очередном финансовом году по сравнению с текущим годом;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Ст</w:t>
      </w:r>
      <w:r w:rsidRPr="004B4D3F">
        <w:rPr>
          <w:rFonts w:ascii="Times New Roman" w:hAnsi="Times New Roman" w:cs="Times New Roman"/>
          <w:sz w:val="24"/>
          <w:szCs w:val="24"/>
        </w:rPr>
        <w:t xml:space="preserve">  -  ставка  налога,  установленная статьей  346.8 главы  26 Налогового кодекса Российской Федерации (в процентах);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Ус</w:t>
      </w:r>
      <w:r w:rsidRPr="004B4D3F">
        <w:rPr>
          <w:rFonts w:ascii="Times New Roman" w:hAnsi="Times New Roman" w:cs="Times New Roman"/>
          <w:sz w:val="24"/>
          <w:szCs w:val="24"/>
        </w:rPr>
        <w:t xml:space="preserve"> - уровень собираемости налога, сложившийся за отчетный год;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- сумма задолженности в бюджет БМО </w:t>
      </w:r>
      <w:r w:rsidRPr="004B4D3F">
        <w:rPr>
          <w:rFonts w:ascii="Times New Roman" w:hAnsi="Times New Roman" w:cs="Times New Roman"/>
          <w:sz w:val="24"/>
          <w:szCs w:val="24"/>
        </w:rPr>
        <w:t>на конец отчетного периода без учета отсроченных (рассроченных) и приостановленных к взысканию платежей по отчетным данным налогового органа;</w:t>
      </w:r>
    </w:p>
    <w:p w:rsidR="004B4D3F" w:rsidRPr="004B4D3F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Кз</w:t>
      </w:r>
      <w:r w:rsidRPr="004B4D3F">
        <w:rPr>
          <w:rFonts w:ascii="Times New Roman" w:hAnsi="Times New Roman" w:cs="Times New Roman"/>
          <w:sz w:val="24"/>
          <w:szCs w:val="24"/>
        </w:rPr>
        <w:t xml:space="preserve"> - коэффициент сокращения задолженности (в расчете принимается равным 30%);</w:t>
      </w:r>
    </w:p>
    <w:p w:rsidR="006754AE" w:rsidRDefault="004B4D3F" w:rsidP="004B4D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Н</w:t>
      </w:r>
      <w:r w:rsidRPr="004B4D3F">
        <w:rPr>
          <w:rFonts w:ascii="Times New Roman" w:hAnsi="Times New Roman" w:cs="Times New Roman"/>
          <w:sz w:val="24"/>
          <w:szCs w:val="24"/>
        </w:rPr>
        <w:t xml:space="preserve"> - норматив отчисления от налога в бюджет </w:t>
      </w:r>
      <w:r>
        <w:rPr>
          <w:rFonts w:ascii="Times New Roman" w:hAnsi="Times New Roman" w:cs="Times New Roman"/>
          <w:sz w:val="24"/>
          <w:szCs w:val="24"/>
        </w:rPr>
        <w:t>БМО</w:t>
      </w:r>
      <w:r w:rsidRPr="004B4D3F">
        <w:rPr>
          <w:rFonts w:ascii="Times New Roman" w:hAnsi="Times New Roman" w:cs="Times New Roman"/>
          <w:sz w:val="24"/>
          <w:szCs w:val="24"/>
        </w:rPr>
        <w:t>.</w:t>
      </w:r>
    </w:p>
    <w:p w:rsidR="0047155E" w:rsidRDefault="0047155E" w:rsidP="0047155E">
      <w:pPr>
        <w:pStyle w:val="a7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Неналоговые доходы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9C2">
        <w:rPr>
          <w:rFonts w:ascii="Times New Roman" w:hAnsi="Times New Roman" w:cs="Times New Roman"/>
          <w:sz w:val="24"/>
          <w:szCs w:val="24"/>
        </w:rPr>
        <w:t xml:space="preserve">Расчет поступлений неналоговых доходов рассчитывается исходя из ожидаемого поступления доходов в текущем году и прогноза, </w:t>
      </w:r>
      <w:r>
        <w:rPr>
          <w:rFonts w:ascii="Times New Roman" w:hAnsi="Times New Roman" w:cs="Times New Roman"/>
          <w:sz w:val="24"/>
          <w:szCs w:val="24"/>
        </w:rPr>
        <w:t>представляемого главными админи</w:t>
      </w:r>
      <w:r w:rsidRPr="00E439C2">
        <w:rPr>
          <w:rFonts w:ascii="Times New Roman" w:hAnsi="Times New Roman" w:cs="Times New Roman"/>
          <w:sz w:val="24"/>
          <w:szCs w:val="24"/>
        </w:rPr>
        <w:t>страторами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E439C2">
        <w:rPr>
          <w:rFonts w:ascii="Times New Roman" w:hAnsi="Times New Roman" w:cs="Times New Roman"/>
          <w:sz w:val="24"/>
          <w:szCs w:val="24"/>
        </w:rPr>
        <w:t>.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9C2">
        <w:rPr>
          <w:rFonts w:ascii="Times New Roman" w:hAnsi="Times New Roman" w:cs="Times New Roman"/>
          <w:sz w:val="24"/>
          <w:szCs w:val="24"/>
        </w:rPr>
        <w:t>При расчете прогноза главные администраторы доходов учитывают: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E439C2">
        <w:rPr>
          <w:rFonts w:ascii="Times New Roman" w:hAnsi="Times New Roman" w:cs="Times New Roman"/>
          <w:sz w:val="24"/>
          <w:szCs w:val="24"/>
        </w:rPr>
        <w:t>ожидаемое поступление в текущем году;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E439C2">
        <w:rPr>
          <w:rFonts w:ascii="Times New Roman" w:hAnsi="Times New Roman" w:cs="Times New Roman"/>
          <w:sz w:val="24"/>
          <w:szCs w:val="24"/>
        </w:rPr>
        <w:t>индексы – дефляторы;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E439C2">
        <w:rPr>
          <w:rFonts w:ascii="Times New Roman" w:hAnsi="Times New Roman" w:cs="Times New Roman"/>
          <w:sz w:val="24"/>
          <w:szCs w:val="24"/>
        </w:rPr>
        <w:t>динамику поступления за три года, предшествующие планируемому;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E439C2">
        <w:rPr>
          <w:rFonts w:ascii="Times New Roman" w:hAnsi="Times New Roman" w:cs="Times New Roman"/>
          <w:sz w:val="24"/>
          <w:szCs w:val="24"/>
        </w:rPr>
        <w:t>изменение в планируемом году договоров, в соответствии с которыми зачисляется ряд неналоговых доходов;</w:t>
      </w:r>
    </w:p>
    <w:p w:rsidR="00E439C2" w:rsidRPr="00E439C2" w:rsidRDefault="00E439C2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Pr="00E439C2">
        <w:rPr>
          <w:rFonts w:ascii="Times New Roman" w:hAnsi="Times New Roman" w:cs="Times New Roman"/>
          <w:sz w:val="24"/>
          <w:szCs w:val="24"/>
        </w:rPr>
        <w:t>другие факторы.</w:t>
      </w:r>
    </w:p>
    <w:p w:rsidR="0047155E" w:rsidRDefault="0047155E" w:rsidP="0047155E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пошлина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>Государственная пошлина прогнозируется с учетом главы 25.3 «Государственная пошлина» Налогового кодекса Российской Федерации исходя из отчетных данных о ее поступлении за год</w:t>
      </w:r>
      <w:r>
        <w:rPr>
          <w:rFonts w:ascii="Times New Roman" w:hAnsi="Times New Roman" w:cs="Times New Roman"/>
          <w:sz w:val="24"/>
          <w:szCs w:val="24"/>
        </w:rPr>
        <w:t>, предшествующий текущему году.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 xml:space="preserve">При расчете прогноза </w:t>
      </w:r>
      <w:r>
        <w:rPr>
          <w:rFonts w:ascii="Times New Roman" w:hAnsi="Times New Roman" w:cs="Times New Roman"/>
          <w:sz w:val="24"/>
          <w:szCs w:val="24"/>
        </w:rPr>
        <w:t>государственной пошлины</w:t>
      </w:r>
      <w:r w:rsidRPr="0047155E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>- данные о фактических поступлениях государственной пошлины в отчетном году;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 xml:space="preserve">- ожидаемое поступление государственной пошлины в текущем году; 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>- динамика поступления государственной пошлины за предыдущие годы.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55E">
        <w:rPr>
          <w:rFonts w:ascii="Times New Roman" w:hAnsi="Times New Roman" w:cs="Times New Roman"/>
          <w:sz w:val="24"/>
          <w:szCs w:val="24"/>
        </w:rPr>
        <w:t>Прогнозирование поступлений государственной пошлины производится по следующей формуле: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ГП = (ГПф х i) + Д</w:t>
      </w:r>
      <w:r w:rsidRPr="0047155E">
        <w:rPr>
          <w:rFonts w:ascii="Times New Roman" w:hAnsi="Times New Roman" w:cs="Times New Roman"/>
          <w:sz w:val="24"/>
          <w:szCs w:val="24"/>
        </w:rPr>
        <w:t>, где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ГП</w:t>
      </w:r>
      <w:r w:rsidRPr="0047155E">
        <w:rPr>
          <w:rFonts w:ascii="Times New Roman" w:hAnsi="Times New Roman" w:cs="Times New Roman"/>
          <w:sz w:val="24"/>
          <w:szCs w:val="24"/>
        </w:rPr>
        <w:t xml:space="preserve"> - сумма госпошлины, прогнозируемая к поступлению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47155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ГПф</w:t>
      </w:r>
      <w:r w:rsidRPr="0047155E">
        <w:rPr>
          <w:rFonts w:ascii="Times New Roman" w:hAnsi="Times New Roman" w:cs="Times New Roman"/>
          <w:sz w:val="24"/>
          <w:szCs w:val="24"/>
        </w:rPr>
        <w:t xml:space="preserve"> - фактические поступления госпошлины в бюджет </w:t>
      </w:r>
      <w:r>
        <w:rPr>
          <w:rFonts w:ascii="Times New Roman" w:hAnsi="Times New Roman" w:cs="Times New Roman"/>
          <w:sz w:val="24"/>
          <w:szCs w:val="24"/>
        </w:rPr>
        <w:t>БМО</w:t>
      </w:r>
      <w:r w:rsidRPr="0047155E">
        <w:rPr>
          <w:rFonts w:ascii="Times New Roman" w:hAnsi="Times New Roman" w:cs="Times New Roman"/>
          <w:sz w:val="24"/>
          <w:szCs w:val="24"/>
        </w:rPr>
        <w:t xml:space="preserve"> в отчетном году;</w:t>
      </w:r>
    </w:p>
    <w:p w:rsidR="0047155E" w:rsidRP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47155E">
        <w:rPr>
          <w:rFonts w:ascii="Times New Roman" w:hAnsi="Times New Roman" w:cs="Times New Roman"/>
          <w:sz w:val="24"/>
          <w:szCs w:val="24"/>
        </w:rPr>
        <w:t>-  индекс потребительских цен;</w:t>
      </w:r>
    </w:p>
    <w:p w:rsidR="0047155E" w:rsidRDefault="0047155E" w:rsidP="004715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Д</w:t>
      </w:r>
      <w:r w:rsidRPr="0047155E">
        <w:rPr>
          <w:rFonts w:ascii="Times New Roman" w:hAnsi="Times New Roman" w:cs="Times New Roman"/>
          <w:sz w:val="24"/>
          <w:szCs w:val="24"/>
        </w:rPr>
        <w:t xml:space="preserve"> - сумма государственной пошлины, дополнительно поступающая (выпадающая со знаком «-») в прогнозируемом году, в связи с изменениями налогового и (или) бюджетного законодательства.</w:t>
      </w:r>
    </w:p>
    <w:p w:rsidR="00E439C2" w:rsidRDefault="00E439C2" w:rsidP="0055384F">
      <w:pPr>
        <w:pStyle w:val="a7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за земельные участки, находящиеся в муниципальной собственности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0006D1" w:rsidRPr="002249D7" w:rsidRDefault="00E439C2" w:rsidP="000006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Размер арендной платы при аренде земельных участков, находящихся в муниципальной собственности Бодайбинского муниципального образования</w:t>
      </w:r>
      <w:r w:rsidR="000006D1">
        <w:rPr>
          <w:rFonts w:ascii="Times New Roman" w:hAnsi="Times New Roman" w:cs="Times New Roman"/>
          <w:sz w:val="24"/>
          <w:szCs w:val="24"/>
        </w:rPr>
        <w:t xml:space="preserve"> </w:t>
      </w:r>
      <w:r w:rsidR="000006D1"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ассчитывается тремя вариантами, </w:t>
      </w:r>
      <w:r w:rsidR="000006D1"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вариант определяется методом экспертной оценки:</w:t>
      </w:r>
    </w:p>
    <w:p w:rsidR="000006D1" w:rsidRPr="002249D7" w:rsidRDefault="000006D1" w:rsidP="000006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расчета:</w:t>
      </w:r>
    </w:p>
    <w:p w:rsidR="00E439C2" w:rsidRDefault="000006D1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арендной платы на основании кадастровой стоимости земельного участка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0006D1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 xml:space="preserve">АП=Кс </w:t>
      </w:r>
      <w:r w:rsidRPr="00D8499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84997">
        <w:rPr>
          <w:rFonts w:ascii="Times New Roman" w:hAnsi="Times New Roman" w:cs="Times New Roman"/>
          <w:i/>
          <w:sz w:val="24"/>
          <w:szCs w:val="24"/>
        </w:rPr>
        <w:t xml:space="preserve"> Ст </w:t>
      </w:r>
      <w:r w:rsidRPr="00D8499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84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6D1" w:rsidRPr="00D8499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0006D1">
        <w:rPr>
          <w:rFonts w:ascii="Times New Roman" w:hAnsi="Times New Roman" w:cs="Times New Roman"/>
          <w:sz w:val="24"/>
          <w:szCs w:val="24"/>
        </w:rPr>
        <w:t>,</w:t>
      </w:r>
    </w:p>
    <w:p w:rsidR="000006D1" w:rsidRDefault="000006D1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006D1" w:rsidRDefault="000006D1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АП</w:t>
      </w:r>
      <w:r>
        <w:rPr>
          <w:rFonts w:ascii="Times New Roman" w:hAnsi="Times New Roman" w:cs="Times New Roman"/>
          <w:sz w:val="24"/>
          <w:szCs w:val="24"/>
        </w:rPr>
        <w:t xml:space="preserve"> – арендная плата в год за земельный участок;</w:t>
      </w:r>
    </w:p>
    <w:p w:rsidR="000006D1" w:rsidRDefault="000006D1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</w:rPr>
        <w:t xml:space="preserve"> – кадастровая стоимость единицы площади земельного участка в зависимости от вида функционального использования земельного участка, утверждаемая по результатам государственной кадастровой оценки земель правовым актом исполнительной власти Иркутской области (руб./кв.м.);</w:t>
      </w:r>
    </w:p>
    <w:p w:rsidR="000006D1" w:rsidRDefault="000006D1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– базовая ставка арендной платы за пользования земельного участка (%) по видам разрешенного использования земельных участков;</w:t>
      </w:r>
    </w:p>
    <w:p w:rsidR="000006D1" w:rsidRDefault="0009362B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84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62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площадь земельного участка в кв.м.</w:t>
      </w:r>
    </w:p>
    <w:p w:rsidR="008718F9" w:rsidRDefault="008718F9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арендной платы по результатам торгов</w:t>
      </w:r>
      <w:r w:rsidR="008E4BED">
        <w:rPr>
          <w:rFonts w:ascii="Times New Roman" w:hAnsi="Times New Roman" w:cs="Times New Roman"/>
          <w:sz w:val="24"/>
          <w:szCs w:val="24"/>
        </w:rPr>
        <w:t>.</w:t>
      </w:r>
    </w:p>
    <w:p w:rsidR="008718F9" w:rsidRDefault="008718F9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арендной платы или размер первого арендного платежа за земельный участок в 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определяется по результатам этого аукциона. Размер арендной платы за земельный участок </w:t>
      </w:r>
      <w:r w:rsidR="00E91410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в размере начальной цены предмета </w:t>
      </w:r>
      <w:r w:rsidR="00E91410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:rsidR="00E91410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арендной платы на основании рыночной стоимости</w:t>
      </w:r>
    </w:p>
    <w:p w:rsidR="00E91410" w:rsidRPr="00D84997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 xml:space="preserve">А=С </w:t>
      </w:r>
      <w:r w:rsidRPr="00D8499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84997">
        <w:rPr>
          <w:rFonts w:ascii="Times New Roman" w:hAnsi="Times New Roman" w:cs="Times New Roman"/>
          <w:i/>
          <w:sz w:val="24"/>
          <w:szCs w:val="24"/>
        </w:rPr>
        <w:t xml:space="preserve"> Р,</w:t>
      </w:r>
    </w:p>
    <w:p w:rsidR="00E91410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E91410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арендная плата;</w:t>
      </w:r>
    </w:p>
    <w:p w:rsidR="00E91410" w:rsidRDefault="00E91410" w:rsidP="00E439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–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55384F" w:rsidRDefault="00E91410" w:rsidP="005538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97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действующая ставка рефинансирования </w:t>
      </w:r>
      <w:r w:rsidR="003A0F51">
        <w:rPr>
          <w:rFonts w:ascii="Times New Roman" w:hAnsi="Times New Roman" w:cs="Times New Roman"/>
          <w:sz w:val="24"/>
          <w:szCs w:val="24"/>
        </w:rPr>
        <w:t>Центрального банка Российской 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55384F" w:rsidRPr="0055384F" w:rsidRDefault="0055384F" w:rsidP="00F57737">
      <w:pPr>
        <w:pStyle w:val="a7"/>
        <w:numPr>
          <w:ilvl w:val="2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Арендная плата за имущество, находящееся в муниципальной собственности</w:t>
      </w:r>
      <w:r w:rsidRPr="0055384F">
        <w:rPr>
          <w:rFonts w:ascii="Times New Roman" w:hAnsi="Times New Roman" w:cs="Times New Roman"/>
          <w:sz w:val="24"/>
          <w:szCs w:val="24"/>
        </w:rPr>
        <w:t>.</w:t>
      </w:r>
    </w:p>
    <w:p w:rsidR="00E91410" w:rsidRDefault="00855BD6" w:rsidP="00EF77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прогноза доходов от арендной платы за имущество, находящееся в муниципальной собственности учитывают:</w:t>
      </w:r>
    </w:p>
    <w:p w:rsidR="00855BD6" w:rsidRDefault="00855BD6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5BD6">
        <w:rPr>
          <w:rFonts w:ascii="Times New Roman" w:hAnsi="Times New Roman" w:cs="Times New Roman"/>
          <w:sz w:val="24"/>
          <w:szCs w:val="24"/>
        </w:rPr>
        <w:t>расчет платы за по</w:t>
      </w:r>
      <w:r>
        <w:rPr>
          <w:rFonts w:ascii="Times New Roman" w:hAnsi="Times New Roman" w:cs="Times New Roman"/>
          <w:sz w:val="24"/>
          <w:szCs w:val="24"/>
        </w:rPr>
        <w:t xml:space="preserve">льзование недвижимым имуществом, находящееся в </w:t>
      </w:r>
      <w:r w:rsidRPr="00855BD6">
        <w:rPr>
          <w:rFonts w:ascii="Times New Roman" w:hAnsi="Times New Roman" w:cs="Times New Roman"/>
          <w:sz w:val="24"/>
          <w:szCs w:val="24"/>
        </w:rPr>
        <w:t>муниципальной собственности, утвержденный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поселения;</w:t>
      </w:r>
    </w:p>
    <w:p w:rsidR="00855BD6" w:rsidRDefault="00855BD6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отчет об исполнении бюджета БМО;</w:t>
      </w:r>
    </w:p>
    <w:p w:rsidR="00855BD6" w:rsidRDefault="00855BD6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EF7771">
        <w:rPr>
          <w:rFonts w:ascii="Times New Roman" w:hAnsi="Times New Roman" w:cs="Times New Roman"/>
          <w:sz w:val="24"/>
          <w:szCs w:val="24"/>
        </w:rPr>
        <w:t xml:space="preserve">умма начислений арендной платы </w:t>
      </w:r>
      <w:r>
        <w:rPr>
          <w:rFonts w:ascii="Times New Roman" w:hAnsi="Times New Roman" w:cs="Times New Roman"/>
          <w:sz w:val="24"/>
          <w:szCs w:val="24"/>
        </w:rPr>
        <w:t>за муниципально</w:t>
      </w:r>
      <w:r w:rsidR="00EF777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имущество в году, </w:t>
      </w:r>
      <w:r w:rsidR="00EF7771">
        <w:rPr>
          <w:rFonts w:ascii="Times New Roman" w:hAnsi="Times New Roman" w:cs="Times New Roman"/>
          <w:sz w:val="24"/>
          <w:szCs w:val="24"/>
        </w:rPr>
        <w:t>предшествующем расчетному;</w:t>
      </w:r>
    </w:p>
    <w:p w:rsidR="00EF7771" w:rsidRDefault="00EF7771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прогноз главного администратора доходов о планируемом в расчетном году уменьшении (увеличении) </w:t>
      </w:r>
      <w:r w:rsidRPr="00EF7771">
        <w:rPr>
          <w:rFonts w:ascii="Times New Roman" w:hAnsi="Times New Roman" w:cs="Times New Roman"/>
          <w:sz w:val="24"/>
          <w:szCs w:val="24"/>
        </w:rPr>
        <w:t>суммы поступлений арендной платы за муниципальное имущество в связи с планируемым сокращением (увеличением) площадей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 сдаваемого в аренду в расчетном году;</w:t>
      </w:r>
    </w:p>
    <w:p w:rsidR="00EF7771" w:rsidRDefault="00EF7771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7771">
        <w:rPr>
          <w:rFonts w:ascii="Times New Roman" w:hAnsi="Times New Roman" w:cs="Times New Roman"/>
          <w:sz w:val="24"/>
          <w:szCs w:val="24"/>
        </w:rPr>
        <w:t>прогноз главного администратора доходов о планируемом поступлении в расчетном году платежей, носящих разовый характер;</w:t>
      </w:r>
    </w:p>
    <w:p w:rsidR="00EF7771" w:rsidRDefault="00EF7771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7771">
        <w:rPr>
          <w:rFonts w:ascii="Times New Roman" w:hAnsi="Times New Roman" w:cs="Times New Roman"/>
          <w:sz w:val="24"/>
          <w:szCs w:val="24"/>
        </w:rPr>
        <w:t>прогнозируемый коэффициент-дефлятор в расчетном году;</w:t>
      </w:r>
    </w:p>
    <w:p w:rsidR="00936696" w:rsidRDefault="00EF7771" w:rsidP="00855BD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7771">
        <w:rPr>
          <w:rFonts w:ascii="Times New Roman" w:hAnsi="Times New Roman" w:cs="Times New Roman"/>
          <w:sz w:val="24"/>
          <w:szCs w:val="24"/>
        </w:rPr>
        <w:t xml:space="preserve">информация главного администратора доходов о сумме задолженности по арендной плате за </w:t>
      </w:r>
      <w:r>
        <w:rPr>
          <w:rFonts w:ascii="Times New Roman" w:hAnsi="Times New Roman" w:cs="Times New Roman"/>
          <w:sz w:val="24"/>
          <w:szCs w:val="24"/>
        </w:rPr>
        <w:t xml:space="preserve">имущество, находящееся в </w:t>
      </w:r>
      <w:r w:rsidRPr="00EF7771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7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 w:rsidRPr="00EF7771">
        <w:rPr>
          <w:rFonts w:ascii="Times New Roman" w:hAnsi="Times New Roman" w:cs="Times New Roman"/>
          <w:sz w:val="24"/>
          <w:szCs w:val="24"/>
        </w:rPr>
        <w:t>, в том числе возможную к взысканию, по состоянию на последнюю отчетную дату.</w:t>
      </w:r>
    </w:p>
    <w:p w:rsidR="0014046F" w:rsidRDefault="00936696" w:rsidP="00A934FE">
      <w:pPr>
        <w:tabs>
          <w:tab w:val="left" w:pos="2694"/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696">
        <w:rPr>
          <w:rFonts w:ascii="Times New Roman" w:hAnsi="Times New Roman" w:cs="Times New Roman"/>
          <w:sz w:val="24"/>
          <w:szCs w:val="24"/>
        </w:rPr>
        <w:t>Сумма арендной платы за имущество,</w:t>
      </w:r>
      <w:r w:rsidR="0014046F">
        <w:rPr>
          <w:rFonts w:ascii="Times New Roman" w:hAnsi="Times New Roman" w:cs="Times New Roman"/>
          <w:sz w:val="24"/>
          <w:szCs w:val="24"/>
        </w:rPr>
        <w:t xml:space="preserve"> находящееся в муниципальной собственности</w:t>
      </w:r>
      <w:r w:rsidRPr="00936696">
        <w:rPr>
          <w:rFonts w:ascii="Times New Roman" w:hAnsi="Times New Roman" w:cs="Times New Roman"/>
          <w:sz w:val="24"/>
          <w:szCs w:val="24"/>
        </w:rPr>
        <w:t xml:space="preserve"> прогнозируемая к поступлению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936696">
        <w:rPr>
          <w:rFonts w:ascii="Times New Roman" w:hAnsi="Times New Roman" w:cs="Times New Roman"/>
          <w:sz w:val="24"/>
          <w:szCs w:val="24"/>
        </w:rPr>
        <w:t xml:space="preserve"> в расчетном году, расс</w:t>
      </w:r>
      <w:r w:rsidR="0014046F">
        <w:rPr>
          <w:rFonts w:ascii="Times New Roman" w:hAnsi="Times New Roman" w:cs="Times New Roman"/>
          <w:sz w:val="24"/>
          <w:szCs w:val="24"/>
        </w:rPr>
        <w:t>читывается по следующей формуле: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8E4BED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АМИ</w:t>
      </w:r>
      <w:r w:rsidR="008E4BED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рг</w:t>
      </w:r>
      <w:r w:rsidR="008E4BED" w:rsidRPr="00FC4FE8">
        <w:rPr>
          <w:rFonts w:ascii="Times New Roman" w:hAnsi="Times New Roman" w:cs="Times New Roman"/>
          <w:i/>
          <w:noProof/>
          <w:lang w:eastAsia="ru-RU"/>
        </w:rPr>
        <w:t xml:space="preserve"> = (</w:t>
      </w:r>
      <w:r w:rsidR="008E4BED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АМИ</w:t>
      </w:r>
      <w:r w:rsidR="008E4BED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о.рг-1</w:t>
      </w:r>
      <w:r w:rsidR="008E4BED" w:rsidRPr="00FC4FE8">
        <w:rPr>
          <w:rFonts w:ascii="Times New Roman" w:hAnsi="Times New Roman" w:cs="Times New Roman"/>
          <w:i/>
          <w:noProof/>
          <w:lang w:eastAsia="ru-RU"/>
        </w:rPr>
        <w:t>-АМИ</w:t>
      </w:r>
      <w:r w:rsidR="008E4BED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раз.рг-1</w:t>
      </w:r>
      <w:r w:rsidR="008E4BED" w:rsidRPr="00FC4FE8">
        <w:rPr>
          <w:rFonts w:ascii="Times New Roman" w:hAnsi="Times New Roman" w:cs="Times New Roman"/>
          <w:i/>
          <w:noProof/>
          <w:lang w:eastAsia="ru-RU"/>
        </w:rPr>
        <w:t>+</w:t>
      </w:r>
      <w:r w:rsidR="008E4BED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="008E4BED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-ами</w:t>
      </w:r>
      <w:r w:rsidR="008E4BED" w:rsidRPr="00FC4FE8">
        <w:rPr>
          <w:rFonts w:ascii="Times New Roman" w:hAnsi="Times New Roman" w:cs="Times New Roman"/>
          <w:i/>
          <w:noProof/>
          <w:lang w:eastAsia="ru-RU"/>
        </w:rPr>
        <w:t>+</w:t>
      </w:r>
      <w:r w:rsidR="008E4BED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="008E4BED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+ами</w:t>
      </w:r>
      <w:r w:rsidR="008E4BED" w:rsidRPr="00FC4FE8">
        <w:rPr>
          <w:rFonts w:ascii="Times New Roman" w:hAnsi="Times New Roman" w:cs="Times New Roman"/>
          <w:i/>
          <w:noProof/>
          <w:lang w:eastAsia="ru-RU"/>
        </w:rPr>
        <w:t>)</w:t>
      </w:r>
      <w:r w:rsidR="00FC4FE8" w:rsidRPr="00FC4FE8">
        <w:rPr>
          <w:rFonts w:ascii="Times New Roman" w:hAnsi="Times New Roman" w:cs="Times New Roman"/>
          <w:i/>
          <w:noProof/>
          <w:lang w:eastAsia="ru-RU"/>
        </w:rPr>
        <w:t>*</w:t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1</w:t>
      </w:r>
      <w:r w:rsidR="00FC4FE8" w:rsidRPr="00FC4FE8">
        <w:rPr>
          <w:rFonts w:ascii="Times New Roman" w:hAnsi="Times New Roman" w:cs="Times New Roman"/>
          <w:i/>
          <w:noProof/>
          <w:lang w:eastAsia="ru-RU"/>
        </w:rPr>
        <w:t>+</w:t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I</w:t>
      </w:r>
      <w:r w:rsidR="00FC4FE8" w:rsidRPr="00FC4FE8">
        <w:rPr>
          <w:rFonts w:ascii="Times New Roman" w:hAnsi="Times New Roman" w:cs="Times New Roman"/>
          <w:i/>
          <w:noProof/>
          <w:lang w:eastAsia="ru-RU"/>
        </w:rPr>
        <w:t>-</w:t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рг</w:t>
      </w:r>
    </w:p>
    <w:p w:rsidR="00936696" w:rsidRDefault="00936696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696">
        <w:rPr>
          <w:rFonts w:ascii="Times New Roman" w:hAnsi="Times New Roman" w:cs="Times New Roman"/>
          <w:sz w:val="24"/>
          <w:szCs w:val="24"/>
        </w:rPr>
        <w:t>где: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АМИ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рг</w:t>
      </w:r>
      <w:r w:rsidR="00FC4FE8" w:rsidRPr="00936696">
        <w:rPr>
          <w:rFonts w:ascii="Times New Roman" w:hAnsi="Times New Roman" w:cs="Times New Roman"/>
          <w:sz w:val="24"/>
          <w:szCs w:val="24"/>
        </w:rPr>
        <w:t xml:space="preserve"> </w:t>
      </w:r>
      <w:r w:rsidRPr="00936696">
        <w:rPr>
          <w:rFonts w:ascii="Times New Roman" w:hAnsi="Times New Roman" w:cs="Times New Roman"/>
          <w:sz w:val="24"/>
          <w:szCs w:val="24"/>
        </w:rPr>
        <w:t xml:space="preserve">- сумма арендной платы за муниципальное имущество, прогнозируемая к </w:t>
      </w:r>
      <w:r w:rsidR="005B6C8F">
        <w:rPr>
          <w:rFonts w:ascii="Times New Roman" w:hAnsi="Times New Roman" w:cs="Times New Roman"/>
          <w:sz w:val="24"/>
          <w:szCs w:val="24"/>
        </w:rPr>
        <w:t>поступлению в бюджет БМО в расчетном году</w:t>
      </w:r>
      <w:r w:rsidRPr="00936696">
        <w:rPr>
          <w:rFonts w:ascii="Times New Roman" w:hAnsi="Times New Roman" w:cs="Times New Roman"/>
          <w:sz w:val="24"/>
          <w:szCs w:val="24"/>
        </w:rPr>
        <w:t>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АМИ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 xml:space="preserve">о.рг-1 </w:t>
      </w:r>
      <w:r w:rsidRPr="00936696">
        <w:rPr>
          <w:rFonts w:ascii="Times New Roman" w:hAnsi="Times New Roman" w:cs="Times New Roman"/>
          <w:sz w:val="24"/>
          <w:szCs w:val="24"/>
        </w:rPr>
        <w:t>- сумма арендной платы за имущество</w:t>
      </w:r>
      <w:r w:rsidR="005B6C8F">
        <w:rPr>
          <w:rFonts w:ascii="Times New Roman" w:hAnsi="Times New Roman" w:cs="Times New Roman"/>
          <w:sz w:val="24"/>
          <w:szCs w:val="24"/>
        </w:rPr>
        <w:t>, находящееся в муниципальной собственности</w:t>
      </w:r>
      <w:r w:rsidRPr="00936696">
        <w:rPr>
          <w:rFonts w:ascii="Times New Roman" w:hAnsi="Times New Roman" w:cs="Times New Roman"/>
          <w:sz w:val="24"/>
          <w:szCs w:val="24"/>
        </w:rPr>
        <w:t>, ожидаемая к поступлению в бюджет</w:t>
      </w:r>
      <w:r w:rsidR="005B6C8F">
        <w:rPr>
          <w:rFonts w:ascii="Times New Roman" w:hAnsi="Times New Roman" w:cs="Times New Roman"/>
          <w:sz w:val="24"/>
          <w:szCs w:val="24"/>
        </w:rPr>
        <w:t xml:space="preserve"> БМО</w:t>
      </w:r>
      <w:r w:rsidRPr="00936696">
        <w:rPr>
          <w:rFonts w:ascii="Times New Roman" w:hAnsi="Times New Roman" w:cs="Times New Roman"/>
          <w:sz w:val="24"/>
          <w:szCs w:val="24"/>
        </w:rPr>
        <w:t xml:space="preserve"> в году, предшествующем расчетному;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АМИ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 xml:space="preserve">раз.рг-1 </w:t>
      </w:r>
      <w:r w:rsidRPr="00936696">
        <w:rPr>
          <w:rFonts w:ascii="Times New Roman" w:hAnsi="Times New Roman" w:cs="Times New Roman"/>
          <w:sz w:val="24"/>
          <w:szCs w:val="24"/>
        </w:rPr>
        <w:t xml:space="preserve">- сумма поступлений </w:t>
      </w:r>
      <w:r w:rsidR="005B6C8F">
        <w:rPr>
          <w:rFonts w:ascii="Times New Roman" w:hAnsi="Times New Roman" w:cs="Times New Roman"/>
          <w:sz w:val="24"/>
          <w:szCs w:val="24"/>
        </w:rPr>
        <w:t xml:space="preserve">арендной платы за </w:t>
      </w:r>
      <w:r w:rsidRPr="00936696">
        <w:rPr>
          <w:rFonts w:ascii="Times New Roman" w:hAnsi="Times New Roman" w:cs="Times New Roman"/>
          <w:sz w:val="24"/>
          <w:szCs w:val="24"/>
        </w:rPr>
        <w:t>имущество,</w:t>
      </w:r>
      <w:r w:rsidR="005B6C8F">
        <w:rPr>
          <w:rFonts w:ascii="Times New Roman" w:hAnsi="Times New Roman" w:cs="Times New Roman"/>
          <w:sz w:val="24"/>
          <w:szCs w:val="24"/>
        </w:rPr>
        <w:t xml:space="preserve"> находящееся в муниципальной собственности,</w:t>
      </w:r>
      <w:r w:rsidRPr="00936696">
        <w:rPr>
          <w:rFonts w:ascii="Times New Roman" w:hAnsi="Times New Roman" w:cs="Times New Roman"/>
          <w:sz w:val="24"/>
          <w:szCs w:val="24"/>
        </w:rPr>
        <w:t xml:space="preserve"> ожидаемая к поступлению в</w:t>
      </w:r>
      <w:r w:rsidR="005B6C8F">
        <w:rPr>
          <w:rFonts w:ascii="Times New Roman" w:hAnsi="Times New Roman" w:cs="Times New Roman"/>
          <w:sz w:val="24"/>
          <w:szCs w:val="24"/>
        </w:rPr>
        <w:t xml:space="preserve"> </w:t>
      </w:r>
      <w:r w:rsidRPr="00936696">
        <w:rPr>
          <w:rFonts w:ascii="Times New Roman" w:hAnsi="Times New Roman" w:cs="Times New Roman"/>
          <w:sz w:val="24"/>
          <w:szCs w:val="24"/>
        </w:rPr>
        <w:t>бюджет</w:t>
      </w:r>
      <w:r w:rsidR="005B6C8F">
        <w:rPr>
          <w:rFonts w:ascii="Times New Roman" w:hAnsi="Times New Roman" w:cs="Times New Roman"/>
          <w:sz w:val="24"/>
          <w:szCs w:val="24"/>
        </w:rPr>
        <w:t xml:space="preserve"> БМО</w:t>
      </w:r>
      <w:r w:rsidRPr="00936696">
        <w:rPr>
          <w:rFonts w:ascii="Times New Roman" w:hAnsi="Times New Roman" w:cs="Times New Roman"/>
          <w:sz w:val="24"/>
          <w:szCs w:val="24"/>
        </w:rPr>
        <w:t xml:space="preserve"> в г</w:t>
      </w:r>
      <w:r w:rsidR="005B6C8F">
        <w:rPr>
          <w:rFonts w:ascii="Times New Roman" w:hAnsi="Times New Roman" w:cs="Times New Roman"/>
          <w:sz w:val="24"/>
          <w:szCs w:val="24"/>
        </w:rPr>
        <w:t xml:space="preserve">оду, предшествующем расчетному, </w:t>
      </w:r>
      <w:r w:rsidRPr="00936696">
        <w:rPr>
          <w:rFonts w:ascii="Times New Roman" w:hAnsi="Times New Roman" w:cs="Times New Roman"/>
          <w:sz w:val="24"/>
          <w:szCs w:val="24"/>
        </w:rPr>
        <w:t>носящая разовый характер;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-ами</w:t>
      </w:r>
      <w:r w:rsidR="00FC4FE8" w:rsidRPr="00936696">
        <w:rPr>
          <w:rFonts w:ascii="Times New Roman" w:hAnsi="Times New Roman" w:cs="Times New Roman"/>
          <w:sz w:val="24"/>
          <w:szCs w:val="24"/>
        </w:rPr>
        <w:t xml:space="preserve"> </w:t>
      </w:r>
      <w:r w:rsidRPr="00936696">
        <w:rPr>
          <w:rFonts w:ascii="Times New Roman" w:hAnsi="Times New Roman" w:cs="Times New Roman"/>
          <w:sz w:val="24"/>
          <w:szCs w:val="24"/>
        </w:rPr>
        <w:t>- сумма снижения поступлений арендной за имущество</w:t>
      </w:r>
      <w:r w:rsidR="005B6C8F">
        <w:rPr>
          <w:rFonts w:ascii="Times New Roman" w:hAnsi="Times New Roman" w:cs="Times New Roman"/>
          <w:sz w:val="24"/>
          <w:szCs w:val="24"/>
        </w:rPr>
        <w:t>, находящееся в муниципальной собственности</w:t>
      </w:r>
      <w:r w:rsidRPr="00936696">
        <w:rPr>
          <w:rFonts w:ascii="Times New Roman" w:hAnsi="Times New Roman" w:cs="Times New Roman"/>
          <w:sz w:val="24"/>
          <w:szCs w:val="24"/>
        </w:rPr>
        <w:t xml:space="preserve"> в связи с планируемым сокращением площадей муниципального имущества, сдаваемого в аренду</w:t>
      </w:r>
      <w:r w:rsidR="005B6C8F">
        <w:rPr>
          <w:rFonts w:ascii="Times New Roman" w:hAnsi="Times New Roman" w:cs="Times New Roman"/>
          <w:sz w:val="24"/>
          <w:szCs w:val="24"/>
        </w:rPr>
        <w:t xml:space="preserve"> в </w:t>
      </w:r>
      <w:r w:rsidRPr="00936696">
        <w:rPr>
          <w:rFonts w:ascii="Times New Roman" w:hAnsi="Times New Roman" w:cs="Times New Roman"/>
          <w:sz w:val="24"/>
          <w:szCs w:val="24"/>
        </w:rPr>
        <w:t>расчетном году;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+ами</w:t>
      </w:r>
      <w:r w:rsidR="00FC4FE8" w:rsidRPr="00936696">
        <w:rPr>
          <w:rFonts w:ascii="Times New Roman" w:hAnsi="Times New Roman" w:cs="Times New Roman"/>
          <w:sz w:val="24"/>
          <w:szCs w:val="24"/>
        </w:rPr>
        <w:t xml:space="preserve"> </w:t>
      </w:r>
      <w:r w:rsidRPr="00936696">
        <w:rPr>
          <w:rFonts w:ascii="Times New Roman" w:hAnsi="Times New Roman" w:cs="Times New Roman"/>
          <w:sz w:val="24"/>
          <w:szCs w:val="24"/>
        </w:rPr>
        <w:t>- сумма увеличения поступлений</w:t>
      </w:r>
      <w:r w:rsidR="005B6C8F">
        <w:rPr>
          <w:rFonts w:ascii="Times New Roman" w:hAnsi="Times New Roman" w:cs="Times New Roman"/>
          <w:sz w:val="24"/>
          <w:szCs w:val="24"/>
        </w:rPr>
        <w:t xml:space="preserve"> арендной платы за </w:t>
      </w:r>
      <w:r w:rsidRPr="00936696">
        <w:rPr>
          <w:rFonts w:ascii="Times New Roman" w:hAnsi="Times New Roman" w:cs="Times New Roman"/>
          <w:sz w:val="24"/>
          <w:szCs w:val="24"/>
        </w:rPr>
        <w:t>имущество</w:t>
      </w:r>
      <w:r w:rsidR="005B6C8F">
        <w:rPr>
          <w:rFonts w:ascii="Times New Roman" w:hAnsi="Times New Roman" w:cs="Times New Roman"/>
          <w:sz w:val="24"/>
          <w:szCs w:val="24"/>
        </w:rPr>
        <w:t xml:space="preserve">, находящееся в муниципальной собственности </w:t>
      </w:r>
      <w:r w:rsidRPr="00936696">
        <w:rPr>
          <w:rFonts w:ascii="Times New Roman" w:hAnsi="Times New Roman" w:cs="Times New Roman"/>
          <w:sz w:val="24"/>
          <w:szCs w:val="24"/>
        </w:rPr>
        <w:t xml:space="preserve">в связи с планируемым увеличением площадей </w:t>
      </w:r>
      <w:r w:rsidRPr="00936696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сдаваемого в аренду, в расчетном году;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FC4FE8" w:rsidRPr="00FC4F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FC4FE8" w:rsidRPr="00FC4FE8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 xml:space="preserve">1 </w:t>
      </w:r>
      <w:r w:rsidRPr="00936696">
        <w:rPr>
          <w:rFonts w:ascii="Times New Roman" w:hAnsi="Times New Roman" w:cs="Times New Roman"/>
          <w:sz w:val="24"/>
          <w:szCs w:val="24"/>
        </w:rPr>
        <w:t>- прогнозируемый коэффициент-дефлятор, применяемый к ставке арендной платы либо к оценочной стоимости имущества в расчетном году;</w:t>
      </w:r>
      <w:r w:rsidRPr="00936696">
        <w:rPr>
          <w:rFonts w:ascii="Times New Roman" w:hAnsi="Times New Roman" w:cs="Times New Roman"/>
          <w:sz w:val="24"/>
          <w:szCs w:val="24"/>
        </w:rPr>
        <w:br/>
      </w:r>
      <w:r w:rsidR="005B6C8F" w:rsidRPr="00FC4F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FE8" w:rsidRPr="00FC4FE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B6C8F">
        <w:rPr>
          <w:rFonts w:ascii="Times New Roman" w:hAnsi="Times New Roman" w:cs="Times New Roman"/>
          <w:sz w:val="24"/>
          <w:szCs w:val="24"/>
        </w:rPr>
        <w:t xml:space="preserve"> - </w:t>
      </w:r>
      <w:r w:rsidR="005B6C8F" w:rsidRPr="005B6C8F">
        <w:rPr>
          <w:rFonts w:ascii="Times New Roman" w:hAnsi="Times New Roman" w:cs="Times New Roman"/>
          <w:sz w:val="24"/>
          <w:szCs w:val="24"/>
        </w:rPr>
        <w:t xml:space="preserve">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</w:t>
      </w:r>
      <w:r w:rsidR="0083314A">
        <w:rPr>
          <w:rFonts w:ascii="Times New Roman" w:hAnsi="Times New Roman" w:cs="Times New Roman"/>
          <w:sz w:val="24"/>
          <w:szCs w:val="24"/>
        </w:rPr>
        <w:t xml:space="preserve">арендной платы за муниципальное </w:t>
      </w:r>
      <w:r w:rsidR="005B6C8F" w:rsidRPr="005B6C8F">
        <w:rPr>
          <w:rFonts w:ascii="Times New Roman" w:hAnsi="Times New Roman" w:cs="Times New Roman"/>
          <w:sz w:val="24"/>
          <w:szCs w:val="24"/>
        </w:rPr>
        <w:t>имущество.</w:t>
      </w:r>
      <w:r w:rsidR="005B6C8F" w:rsidRPr="005B6C8F">
        <w:rPr>
          <w:rFonts w:ascii="Times New Roman" w:hAnsi="Times New Roman" w:cs="Times New Roman"/>
          <w:sz w:val="24"/>
          <w:szCs w:val="24"/>
        </w:rPr>
        <w:br/>
      </w:r>
      <w:r w:rsidR="00F57737">
        <w:rPr>
          <w:rFonts w:ascii="Times New Roman" w:hAnsi="Times New Roman" w:cs="Times New Roman"/>
          <w:sz w:val="24"/>
          <w:szCs w:val="24"/>
        </w:rPr>
        <w:tab/>
        <w:t>4.2.4.</w:t>
      </w:r>
      <w:r w:rsidR="00F57737" w:rsidRPr="00F57737">
        <w:rPr>
          <w:b/>
        </w:rPr>
        <w:t xml:space="preserve"> </w:t>
      </w:r>
      <w:r w:rsidR="00F57737" w:rsidRPr="00F57737">
        <w:rPr>
          <w:rFonts w:ascii="Times New Roman" w:hAnsi="Times New Roman" w:cs="Times New Roman"/>
          <w:sz w:val="24"/>
          <w:szCs w:val="24"/>
        </w:rPr>
        <w:t>Доходы от перечисления части прибыли муниципальных унитарных предприятий, остающейся после уплаты налогов и обязательных платежей (далее - доходы от перечисления части прибыли муниципальных предприятий).</w:t>
      </w:r>
      <w:r w:rsidR="00F57737" w:rsidRPr="00F57737">
        <w:rPr>
          <w:rFonts w:ascii="Times New Roman" w:hAnsi="Times New Roman" w:cs="Times New Roman"/>
          <w:sz w:val="24"/>
          <w:szCs w:val="24"/>
        </w:rPr>
        <w:br/>
      </w:r>
      <w:r w:rsidR="00F577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7737" w:rsidRPr="00F57737">
        <w:rPr>
          <w:rFonts w:ascii="Times New Roman" w:hAnsi="Times New Roman" w:cs="Times New Roman"/>
          <w:sz w:val="24"/>
          <w:szCs w:val="24"/>
        </w:rPr>
        <w:t xml:space="preserve">Для расчета прогноза поступлений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 w:rsidR="00F57737" w:rsidRPr="00F57737">
        <w:rPr>
          <w:rFonts w:ascii="Times New Roman" w:hAnsi="Times New Roman" w:cs="Times New Roman"/>
          <w:sz w:val="24"/>
          <w:szCs w:val="24"/>
        </w:rPr>
        <w:t xml:space="preserve"> доходов от перечисления части прибыли муниципальных предприятий используются:</w:t>
      </w:r>
      <w:r w:rsidR="00F57737" w:rsidRPr="00F57737">
        <w:rPr>
          <w:rFonts w:ascii="Times New Roman" w:hAnsi="Times New Roman" w:cs="Times New Roman"/>
          <w:sz w:val="24"/>
          <w:szCs w:val="24"/>
        </w:rPr>
        <w:br/>
      </w:r>
      <w:r w:rsidR="00F57737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F57737" w:rsidRPr="00F57737">
        <w:rPr>
          <w:rFonts w:ascii="Times New Roman" w:hAnsi="Times New Roman" w:cs="Times New Roman"/>
          <w:sz w:val="24"/>
          <w:szCs w:val="24"/>
        </w:rPr>
        <w:t>порядок формирования расчета части прибыли муниципальных унитарных предприятий, полученной от использования муниципального имущества, подлежащей перечислению в бюджет;</w:t>
      </w:r>
    </w:p>
    <w:p w:rsidR="00F57737" w:rsidRPr="00F57737" w:rsidRDefault="00F57737" w:rsidP="00A93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F57737">
        <w:rPr>
          <w:rFonts w:ascii="Times New Roman" w:hAnsi="Times New Roman" w:cs="Times New Roman"/>
          <w:sz w:val="24"/>
          <w:szCs w:val="24"/>
        </w:rPr>
        <w:t>нормативы отчислений от прибыли муниципальных унитарных предприятий</w:t>
      </w:r>
    </w:p>
    <w:p w:rsidR="00F57737" w:rsidRDefault="00F57737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7737">
        <w:rPr>
          <w:rFonts w:ascii="Times New Roman" w:hAnsi="Times New Roman" w:cs="Times New Roman"/>
          <w:sz w:val="24"/>
          <w:szCs w:val="24"/>
        </w:rPr>
        <w:t>- информация главного администратора доходов бюджета и отраслевых органов администрации города о прогнозируемых финансовых результатах предприятий за год, предшествующий расчетному и размере ожидаемых поступлений части прибыли предприятий в расчетном году;</w:t>
      </w:r>
    </w:p>
    <w:p w:rsidR="00EF7771" w:rsidRDefault="00F57737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7737">
        <w:rPr>
          <w:rFonts w:ascii="Times New Roman" w:hAnsi="Times New Roman" w:cs="Times New Roman"/>
          <w:sz w:val="24"/>
          <w:szCs w:val="24"/>
        </w:rPr>
        <w:t>- информация главного администратора доходов бюджета и отраслевых органов администрации города о финансовых результатах предприятий за последний отчетный финансовый год и размере ожидаемых поступлений части прибыли предприятий в финансовом году, предшествующем расчетному (в разрезе предприятий), с учетом н</w:t>
      </w:r>
      <w:r w:rsidR="007E41B3">
        <w:rPr>
          <w:rFonts w:ascii="Times New Roman" w:hAnsi="Times New Roman" w:cs="Times New Roman"/>
          <w:sz w:val="24"/>
          <w:szCs w:val="24"/>
        </w:rPr>
        <w:t>ормативов отчислений от прибыли.</w:t>
      </w:r>
    </w:p>
    <w:p w:rsid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Доходы от продажи материальных и нематериальных активов.</w:t>
      </w:r>
    </w:p>
    <w:p w:rsidR="007E41B3" w:rsidRPr="007E41B3" w:rsidRDefault="007E41B3" w:rsidP="00A9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B3">
        <w:rPr>
          <w:rFonts w:ascii="Times New Roman" w:hAnsi="Times New Roman" w:cs="Times New Roman"/>
          <w:sz w:val="24"/>
          <w:szCs w:val="24"/>
        </w:rPr>
        <w:t>Прогноз доходов от продажи материальных и нематериальных активов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1B3">
        <w:rPr>
          <w:rFonts w:ascii="Times New Roman" w:hAnsi="Times New Roman" w:cs="Times New Roman"/>
          <w:sz w:val="24"/>
          <w:szCs w:val="24"/>
        </w:rPr>
        <w:t>производится на основании Прогнозного плана приватизации муниципального имущества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B3">
        <w:rPr>
          <w:rFonts w:ascii="Times New Roman" w:hAnsi="Times New Roman" w:cs="Times New Roman"/>
          <w:sz w:val="24"/>
          <w:szCs w:val="24"/>
        </w:rPr>
        <w:t>и прогнозов продаж земельных участков, находящихся в государственной собственности</w:t>
      </w:r>
    </w:p>
    <w:p w:rsid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B3">
        <w:rPr>
          <w:rFonts w:ascii="Times New Roman" w:hAnsi="Times New Roman" w:cs="Times New Roman"/>
          <w:sz w:val="24"/>
          <w:szCs w:val="24"/>
        </w:rPr>
        <w:t>до ее разграничения,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Штрафы, санкции, возмещение ущерба (далее штрафы).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1B3">
        <w:rPr>
          <w:rFonts w:ascii="Times New Roman" w:hAnsi="Times New Roman" w:cs="Times New Roman"/>
          <w:sz w:val="24"/>
          <w:szCs w:val="24"/>
        </w:rPr>
        <w:t xml:space="preserve">Для расчета прогноза поступлений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 w:rsidRPr="007E41B3">
        <w:rPr>
          <w:rFonts w:ascii="Times New Roman" w:hAnsi="Times New Roman" w:cs="Times New Roman"/>
          <w:sz w:val="24"/>
          <w:szCs w:val="24"/>
        </w:rPr>
        <w:t xml:space="preserve"> штрафов используются: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1B3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1B3">
        <w:rPr>
          <w:rFonts w:ascii="Times New Roman" w:hAnsi="Times New Roman" w:cs="Times New Roman"/>
          <w:sz w:val="24"/>
          <w:szCs w:val="24"/>
        </w:rPr>
        <w:t>- Законодательство Российской Федерации и Иркутской области, устанавливающее меры ответственности за правонарушения;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1B3">
        <w:rPr>
          <w:rFonts w:ascii="Times New Roman" w:hAnsi="Times New Roman" w:cs="Times New Roman"/>
          <w:sz w:val="24"/>
          <w:szCs w:val="24"/>
        </w:rPr>
        <w:t xml:space="preserve">- информация главных администраторов штрафов о прогнозе платежей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 w:rsidRPr="007E41B3">
        <w:rPr>
          <w:rFonts w:ascii="Times New Roman" w:hAnsi="Times New Roman" w:cs="Times New Roman"/>
          <w:sz w:val="24"/>
          <w:szCs w:val="24"/>
        </w:rPr>
        <w:t>;</w:t>
      </w:r>
    </w:p>
    <w:p w:rsidR="007E41B3" w:rsidRPr="007E41B3" w:rsidRDefault="007E41B3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41B3">
        <w:rPr>
          <w:rFonts w:ascii="Times New Roman" w:hAnsi="Times New Roman" w:cs="Times New Roman"/>
          <w:sz w:val="24"/>
          <w:szCs w:val="24"/>
        </w:rPr>
        <w:t>- отчеты об исполнении местного бюджета.</w:t>
      </w:r>
    </w:p>
    <w:p w:rsidR="007E41B3" w:rsidRPr="001A21D3" w:rsidRDefault="007E41B3" w:rsidP="00A9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B3">
        <w:rPr>
          <w:rFonts w:ascii="Times New Roman" w:hAnsi="Times New Roman" w:cs="Times New Roman"/>
          <w:sz w:val="24"/>
          <w:szCs w:val="24"/>
        </w:rPr>
        <w:t>Сумма штрафов, прогнозируемая к поступлению в бюджет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7E41B3">
        <w:rPr>
          <w:rFonts w:ascii="Times New Roman" w:hAnsi="Times New Roman" w:cs="Times New Roman"/>
          <w:sz w:val="24"/>
          <w:szCs w:val="24"/>
        </w:rPr>
        <w:t xml:space="preserve"> в расчетном году рассчитывается по следующей формуле:</w:t>
      </w:r>
    </w:p>
    <w:p w:rsidR="00952A2B" w:rsidRPr="00804967" w:rsidRDefault="00804967" w:rsidP="00A934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4967">
        <w:rPr>
          <w:rFonts w:ascii="Times New Roman" w:hAnsi="Times New Roman" w:cs="Times New Roman"/>
          <w:i/>
          <w:sz w:val="28"/>
          <w:szCs w:val="28"/>
        </w:rPr>
        <w:t>Ш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 w:rsidRPr="0080496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04967">
        <w:rPr>
          <w:rFonts w:ascii="Times New Roman" w:hAnsi="Times New Roman" w:cs="Times New Roman"/>
          <w:i/>
          <w:sz w:val="28"/>
          <w:szCs w:val="28"/>
        </w:rPr>
        <w:t>Ш1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 w:rsidRPr="00804967">
        <w:rPr>
          <w:rFonts w:ascii="Times New Roman" w:hAnsi="Times New Roman" w:cs="Times New Roman"/>
          <w:i/>
          <w:sz w:val="24"/>
          <w:szCs w:val="24"/>
        </w:rPr>
        <w:t>+</w:t>
      </w:r>
      <w:r w:rsidRPr="00804967">
        <w:rPr>
          <w:rFonts w:ascii="Times New Roman" w:hAnsi="Times New Roman" w:cs="Times New Roman"/>
          <w:i/>
          <w:sz w:val="28"/>
          <w:szCs w:val="28"/>
        </w:rPr>
        <w:t>Ш2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 w:rsidRPr="00804967">
        <w:rPr>
          <w:rFonts w:ascii="Times New Roman" w:hAnsi="Times New Roman" w:cs="Times New Roman"/>
          <w:i/>
          <w:sz w:val="24"/>
          <w:szCs w:val="24"/>
        </w:rPr>
        <w:t>+</w:t>
      </w:r>
      <w:r w:rsidRPr="00804967">
        <w:rPr>
          <w:rFonts w:ascii="Times New Roman" w:hAnsi="Times New Roman" w:cs="Times New Roman"/>
          <w:i/>
          <w:sz w:val="28"/>
          <w:szCs w:val="28"/>
        </w:rPr>
        <w:t>Ш3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 w:rsidRPr="00804967">
        <w:rPr>
          <w:rFonts w:ascii="Times New Roman" w:hAnsi="Times New Roman" w:cs="Times New Roman"/>
          <w:i/>
          <w:sz w:val="24"/>
          <w:szCs w:val="24"/>
        </w:rPr>
        <w:t>+……</w:t>
      </w:r>
    </w:p>
    <w:p w:rsidR="00952A2B" w:rsidRDefault="00952A2B" w:rsidP="00A93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2B">
        <w:rPr>
          <w:rFonts w:ascii="Times New Roman" w:hAnsi="Times New Roman" w:cs="Times New Roman"/>
          <w:sz w:val="24"/>
          <w:szCs w:val="24"/>
        </w:rPr>
        <w:t>где:</w:t>
      </w:r>
    </w:p>
    <w:p w:rsidR="00A934FE" w:rsidRDefault="004A43F4" w:rsidP="00A93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967">
        <w:rPr>
          <w:rFonts w:ascii="Times New Roman" w:hAnsi="Times New Roman" w:cs="Times New Roman"/>
          <w:i/>
          <w:sz w:val="28"/>
          <w:szCs w:val="28"/>
        </w:rPr>
        <w:t>Ш1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04967">
        <w:rPr>
          <w:rFonts w:ascii="Times New Roman" w:hAnsi="Times New Roman" w:cs="Times New Roman"/>
          <w:i/>
          <w:sz w:val="28"/>
          <w:szCs w:val="28"/>
        </w:rPr>
        <w:t>Ш2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04967">
        <w:rPr>
          <w:rFonts w:ascii="Times New Roman" w:hAnsi="Times New Roman" w:cs="Times New Roman"/>
          <w:i/>
          <w:sz w:val="28"/>
          <w:szCs w:val="28"/>
        </w:rPr>
        <w:t>Ш3</w:t>
      </w:r>
      <w:r w:rsidRPr="00804967">
        <w:rPr>
          <w:rFonts w:ascii="Times New Roman" w:hAnsi="Times New Roman" w:cs="Times New Roman"/>
          <w:i/>
          <w:sz w:val="18"/>
          <w:szCs w:val="18"/>
        </w:rPr>
        <w:t>рг</w:t>
      </w:r>
    </w:p>
    <w:p w:rsidR="00952A2B" w:rsidRPr="00952A2B" w:rsidRDefault="00952A2B" w:rsidP="00A93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2B">
        <w:rPr>
          <w:rFonts w:ascii="Times New Roman" w:hAnsi="Times New Roman" w:cs="Times New Roman"/>
          <w:sz w:val="24"/>
          <w:szCs w:val="24"/>
        </w:rPr>
        <w:t xml:space="preserve"> - сумма штрафов, планируемая к поступлению в бюджет</w:t>
      </w:r>
      <w:r w:rsidR="00545FC0">
        <w:rPr>
          <w:rFonts w:ascii="Times New Roman" w:hAnsi="Times New Roman" w:cs="Times New Roman"/>
          <w:sz w:val="24"/>
          <w:szCs w:val="24"/>
        </w:rPr>
        <w:t xml:space="preserve"> БМО</w:t>
      </w:r>
      <w:r w:rsidRPr="00952A2B">
        <w:rPr>
          <w:rFonts w:ascii="Times New Roman" w:hAnsi="Times New Roman" w:cs="Times New Roman"/>
          <w:sz w:val="24"/>
          <w:szCs w:val="24"/>
        </w:rPr>
        <w:t xml:space="preserve"> в расчетном году;</w:t>
      </w:r>
    </w:p>
    <w:p w:rsidR="00952A2B" w:rsidRDefault="00952A2B" w:rsidP="00A93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A2B">
        <w:rPr>
          <w:rFonts w:ascii="Times New Roman" w:hAnsi="Times New Roman" w:cs="Times New Roman"/>
          <w:sz w:val="24"/>
          <w:szCs w:val="24"/>
        </w:rPr>
        <w:t>Сумма каждого из видов штрафов, планируемая к поступлению в бюджет</w:t>
      </w:r>
      <w:r w:rsidR="00545FC0">
        <w:rPr>
          <w:rFonts w:ascii="Times New Roman" w:hAnsi="Times New Roman" w:cs="Times New Roman"/>
          <w:sz w:val="24"/>
          <w:szCs w:val="24"/>
        </w:rPr>
        <w:t xml:space="preserve"> БМО</w:t>
      </w:r>
      <w:r w:rsidRPr="00952A2B">
        <w:rPr>
          <w:rFonts w:ascii="Times New Roman" w:hAnsi="Times New Roman" w:cs="Times New Roman"/>
          <w:sz w:val="24"/>
          <w:szCs w:val="24"/>
        </w:rPr>
        <w:t xml:space="preserve"> в расчетном году рассчитывается по следующей формуле:</w:t>
      </w:r>
    </w:p>
    <w:p w:rsidR="004A43F4" w:rsidRPr="004A43F4" w:rsidRDefault="004A43F4" w:rsidP="00A934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3F4">
        <w:rPr>
          <w:rFonts w:ascii="Times New Roman" w:hAnsi="Times New Roman" w:cs="Times New Roman"/>
          <w:i/>
          <w:sz w:val="28"/>
          <w:szCs w:val="28"/>
        </w:rPr>
        <w:t>Ш</w:t>
      </w:r>
      <w:r w:rsidRPr="004A43F4">
        <w:rPr>
          <w:rFonts w:ascii="Times New Roman" w:hAnsi="Times New Roman" w:cs="Times New Roman"/>
          <w:i/>
          <w:sz w:val="18"/>
          <w:szCs w:val="18"/>
        </w:rPr>
        <w:t>рг</w:t>
      </w:r>
      <w:r w:rsidRPr="004A43F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A43F4">
        <w:rPr>
          <w:rFonts w:ascii="Times New Roman" w:hAnsi="Times New Roman" w:cs="Times New Roman"/>
          <w:i/>
          <w:sz w:val="28"/>
          <w:szCs w:val="28"/>
        </w:rPr>
        <w:t>(Ш</w:t>
      </w:r>
      <w:r w:rsidRPr="004A43F4">
        <w:rPr>
          <w:rFonts w:ascii="Times New Roman" w:hAnsi="Times New Roman" w:cs="Times New Roman"/>
          <w:i/>
          <w:sz w:val="18"/>
          <w:szCs w:val="18"/>
        </w:rPr>
        <w:t>о.рг</w:t>
      </w:r>
      <w:r w:rsidRPr="004A43F4">
        <w:rPr>
          <w:rFonts w:ascii="Times New Roman" w:hAnsi="Times New Roman" w:cs="Times New Roman"/>
          <w:i/>
          <w:sz w:val="28"/>
          <w:szCs w:val="28"/>
        </w:rPr>
        <w:t>-1*К)+</w:t>
      </w:r>
      <w:r w:rsidRPr="004A43F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A43F4">
        <w:rPr>
          <w:rFonts w:ascii="Times New Roman" w:hAnsi="Times New Roman" w:cs="Times New Roman"/>
          <w:i/>
          <w:sz w:val="28"/>
          <w:szCs w:val="28"/>
        </w:rPr>
        <w:t>-Д</w:t>
      </w:r>
      <w:r w:rsidRPr="004A43F4">
        <w:rPr>
          <w:rFonts w:ascii="Times New Roman" w:hAnsi="Times New Roman" w:cs="Times New Roman"/>
          <w:i/>
          <w:sz w:val="18"/>
          <w:szCs w:val="18"/>
        </w:rPr>
        <w:t>рг</w:t>
      </w:r>
    </w:p>
    <w:p w:rsidR="00545FC0" w:rsidRDefault="00545FC0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FC0">
        <w:rPr>
          <w:rFonts w:ascii="Times New Roman" w:hAnsi="Times New Roman" w:cs="Times New Roman"/>
          <w:sz w:val="24"/>
          <w:szCs w:val="24"/>
        </w:rPr>
        <w:t>где:</w:t>
      </w:r>
      <w:r w:rsidRPr="00545FC0">
        <w:rPr>
          <w:rFonts w:ascii="Times New Roman" w:hAnsi="Times New Roman" w:cs="Times New Roman"/>
          <w:sz w:val="24"/>
          <w:szCs w:val="24"/>
        </w:rPr>
        <w:br/>
      </w:r>
      <w:r w:rsidR="004A43F4" w:rsidRPr="004A43F4">
        <w:rPr>
          <w:rFonts w:ascii="Times New Roman" w:hAnsi="Times New Roman" w:cs="Times New Roman"/>
          <w:i/>
          <w:sz w:val="28"/>
          <w:szCs w:val="28"/>
        </w:rPr>
        <w:t>Ш</w:t>
      </w:r>
      <w:r w:rsidR="004A43F4" w:rsidRPr="004A43F4">
        <w:rPr>
          <w:rFonts w:ascii="Times New Roman" w:hAnsi="Times New Roman" w:cs="Times New Roman"/>
          <w:i/>
          <w:sz w:val="18"/>
          <w:szCs w:val="18"/>
        </w:rPr>
        <w:t>рг</w:t>
      </w:r>
      <w:r w:rsidR="004A43F4">
        <w:rPr>
          <w:rFonts w:ascii="Times New Roman" w:hAnsi="Times New Roman" w:cs="Times New Roman"/>
          <w:sz w:val="24"/>
          <w:szCs w:val="24"/>
        </w:rPr>
        <w:t xml:space="preserve"> - </w:t>
      </w:r>
      <w:r w:rsidRPr="00545FC0">
        <w:rPr>
          <w:rFonts w:ascii="Times New Roman" w:hAnsi="Times New Roman" w:cs="Times New Roman"/>
          <w:sz w:val="24"/>
          <w:szCs w:val="24"/>
        </w:rPr>
        <w:t>сумма штрафов, план</w:t>
      </w:r>
      <w:r>
        <w:rPr>
          <w:rFonts w:ascii="Times New Roman" w:hAnsi="Times New Roman" w:cs="Times New Roman"/>
          <w:sz w:val="24"/>
          <w:szCs w:val="24"/>
        </w:rPr>
        <w:t xml:space="preserve">ируемая к поступлению в </w:t>
      </w:r>
      <w:r w:rsidRPr="00545FC0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545FC0">
        <w:rPr>
          <w:rFonts w:ascii="Times New Roman" w:hAnsi="Times New Roman" w:cs="Times New Roman"/>
          <w:sz w:val="24"/>
          <w:szCs w:val="24"/>
        </w:rPr>
        <w:t xml:space="preserve"> в расчетном году;</w:t>
      </w:r>
      <w:r w:rsidRPr="00545FC0">
        <w:rPr>
          <w:rFonts w:ascii="Times New Roman" w:hAnsi="Times New Roman" w:cs="Times New Roman"/>
          <w:sz w:val="24"/>
          <w:szCs w:val="24"/>
        </w:rPr>
        <w:br/>
      </w:r>
      <w:r w:rsidR="00BB438F" w:rsidRPr="00BB438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Ш</w:t>
      </w:r>
      <w:r w:rsidR="00BB438F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о.рг-1</w:t>
      </w:r>
      <w:r w:rsidRPr="00545FC0">
        <w:rPr>
          <w:rFonts w:ascii="Times New Roman" w:hAnsi="Times New Roman" w:cs="Times New Roman"/>
          <w:sz w:val="24"/>
          <w:szCs w:val="24"/>
        </w:rPr>
        <w:t>- сумма ожидаемого поступления ш</w:t>
      </w:r>
      <w:r>
        <w:rPr>
          <w:rFonts w:ascii="Times New Roman" w:hAnsi="Times New Roman" w:cs="Times New Roman"/>
          <w:sz w:val="24"/>
          <w:szCs w:val="24"/>
        </w:rPr>
        <w:t xml:space="preserve">трафов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>
        <w:rPr>
          <w:rFonts w:ascii="Times New Roman" w:hAnsi="Times New Roman" w:cs="Times New Roman"/>
          <w:sz w:val="24"/>
          <w:szCs w:val="24"/>
        </w:rPr>
        <w:t xml:space="preserve"> в году, </w:t>
      </w:r>
      <w:r w:rsidRPr="00545FC0">
        <w:rPr>
          <w:rFonts w:ascii="Times New Roman" w:hAnsi="Times New Roman" w:cs="Times New Roman"/>
          <w:sz w:val="24"/>
          <w:szCs w:val="24"/>
        </w:rPr>
        <w:t>предшествующем расчетному;</w:t>
      </w:r>
    </w:p>
    <w:p w:rsidR="00861F2B" w:rsidRDefault="004A43F4" w:rsidP="00A93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3F4">
        <w:rPr>
          <w:rFonts w:ascii="Times New Roman" w:hAnsi="Times New Roman" w:cs="Times New Roman"/>
          <w:i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5FC0">
        <w:rPr>
          <w:rFonts w:ascii="Times New Roman" w:hAnsi="Times New Roman" w:cs="Times New Roman"/>
          <w:sz w:val="24"/>
          <w:szCs w:val="24"/>
        </w:rPr>
        <w:t>к</w:t>
      </w:r>
      <w:r w:rsidR="00545FC0" w:rsidRPr="00545FC0">
        <w:rPr>
          <w:rFonts w:ascii="Times New Roman" w:hAnsi="Times New Roman" w:cs="Times New Roman"/>
          <w:sz w:val="24"/>
          <w:szCs w:val="24"/>
        </w:rPr>
        <w:t>оэффициент, характеризующий рост (снижение) поступлений штрафов в расчетном году по сравнению с годом, предшествующем расчетному;</w:t>
      </w:r>
      <w:r w:rsidR="00545FC0" w:rsidRPr="00545FC0">
        <w:rPr>
          <w:rFonts w:ascii="Times New Roman" w:hAnsi="Times New Roman" w:cs="Times New Roman"/>
          <w:sz w:val="24"/>
          <w:szCs w:val="24"/>
        </w:rPr>
        <w:br/>
      </w:r>
      <w:r w:rsidRPr="004A43F4">
        <w:rPr>
          <w:rFonts w:ascii="Times New Roman" w:hAnsi="Times New Roman" w:cs="Times New Roman"/>
          <w:i/>
          <w:sz w:val="28"/>
          <w:szCs w:val="28"/>
        </w:rPr>
        <w:t>Д</w:t>
      </w:r>
      <w:r w:rsidRPr="004A43F4">
        <w:rPr>
          <w:rFonts w:ascii="Times New Roman" w:hAnsi="Times New Roman" w:cs="Times New Roman"/>
          <w:i/>
          <w:sz w:val="18"/>
          <w:szCs w:val="18"/>
        </w:rPr>
        <w:t>рг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5FC0" w:rsidRPr="00545FC0">
        <w:rPr>
          <w:rFonts w:ascii="Times New Roman" w:hAnsi="Times New Roman" w:cs="Times New Roman"/>
          <w:sz w:val="24"/>
          <w:szCs w:val="24"/>
        </w:rPr>
        <w:t>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штрафов.</w:t>
      </w:r>
      <w:r w:rsidR="00545FC0" w:rsidRPr="00545FC0">
        <w:rPr>
          <w:rFonts w:ascii="Times New Roman" w:hAnsi="Times New Roman" w:cs="Times New Roman"/>
          <w:sz w:val="24"/>
          <w:szCs w:val="24"/>
        </w:rPr>
        <w:br/>
      </w:r>
      <w:r w:rsidR="00861F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F2B" w:rsidRPr="00861F2B">
        <w:rPr>
          <w:rFonts w:ascii="Times New Roman" w:hAnsi="Times New Roman" w:cs="Times New Roman"/>
          <w:sz w:val="24"/>
          <w:szCs w:val="24"/>
        </w:rPr>
        <w:t xml:space="preserve">Сумма ожидаемого поступления каждого из видов штрафов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 w:rsidR="00861F2B" w:rsidRPr="00861F2B">
        <w:rPr>
          <w:rFonts w:ascii="Times New Roman" w:hAnsi="Times New Roman" w:cs="Times New Roman"/>
          <w:sz w:val="24"/>
          <w:szCs w:val="24"/>
        </w:rPr>
        <w:t xml:space="preserve"> в году, предшествующем расчетному, рассчитывается по следующей формуле:</w:t>
      </w:r>
    </w:p>
    <w:p w:rsidR="004A43F4" w:rsidRPr="004A43F4" w:rsidRDefault="004A43F4" w:rsidP="00A934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Шо.рг-1 = (</w:t>
      </w:r>
      <w:r w:rsidRPr="00BB438F">
        <w:rPr>
          <w:rFonts w:ascii="Times New Roman" w:hAnsi="Times New Roman" w:cs="Times New Roman"/>
          <w:i/>
          <w:sz w:val="28"/>
          <w:szCs w:val="28"/>
        </w:rPr>
        <w:t>Ш</w:t>
      </w:r>
      <w:r w:rsidRPr="00BB438F">
        <w:rPr>
          <w:rFonts w:ascii="Times New Roman" w:hAnsi="Times New Roman" w:cs="Times New Roman"/>
          <w:i/>
          <w:sz w:val="18"/>
          <w:szCs w:val="18"/>
        </w:rPr>
        <w:t>фод.рг-1</w:t>
      </w:r>
      <w:r>
        <w:rPr>
          <w:rFonts w:ascii="Times New Roman" w:hAnsi="Times New Roman" w:cs="Times New Roman"/>
          <w:i/>
          <w:sz w:val="28"/>
          <w:szCs w:val="28"/>
        </w:rPr>
        <w:t>*100)/У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>
        <w:rPr>
          <w:rFonts w:ascii="Times New Roman" w:hAnsi="Times New Roman" w:cs="Times New Roman"/>
          <w:i/>
          <w:sz w:val="18"/>
          <w:szCs w:val="18"/>
        </w:rPr>
        <w:t>ср</w:t>
      </w:r>
      <w:r w:rsidRPr="004A43F4">
        <w:rPr>
          <w:rFonts w:ascii="Times New Roman" w:hAnsi="Times New Roman" w:cs="Times New Roman"/>
          <w:i/>
          <w:sz w:val="28"/>
          <w:szCs w:val="28"/>
        </w:rPr>
        <w:t>+</w:t>
      </w:r>
      <w:r w:rsidRPr="004A43F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A43F4">
        <w:rPr>
          <w:rFonts w:ascii="Times New Roman" w:hAnsi="Times New Roman" w:cs="Times New Roman"/>
          <w:i/>
          <w:sz w:val="28"/>
          <w:szCs w:val="28"/>
        </w:rPr>
        <w:t>-Д</w:t>
      </w:r>
      <w:r>
        <w:rPr>
          <w:rFonts w:ascii="Times New Roman" w:hAnsi="Times New Roman" w:cs="Times New Roman"/>
          <w:i/>
          <w:sz w:val="18"/>
          <w:szCs w:val="18"/>
        </w:rPr>
        <w:t>рг-</w:t>
      </w:r>
      <w:r w:rsidRPr="004A43F4">
        <w:rPr>
          <w:rFonts w:ascii="Times New Roman" w:hAnsi="Times New Roman" w:cs="Times New Roman"/>
          <w:i/>
          <w:sz w:val="28"/>
          <w:szCs w:val="28"/>
        </w:rPr>
        <w:t>1</w:t>
      </w:r>
    </w:p>
    <w:p w:rsidR="00861F2B" w:rsidRPr="00861F2B" w:rsidRDefault="00861F2B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F2B">
        <w:rPr>
          <w:rFonts w:ascii="Times New Roman" w:hAnsi="Times New Roman" w:cs="Times New Roman"/>
          <w:sz w:val="24"/>
          <w:szCs w:val="24"/>
        </w:rPr>
        <w:t>где:</w:t>
      </w:r>
      <w:r w:rsidRPr="00861F2B">
        <w:rPr>
          <w:rFonts w:ascii="Times New Roman" w:hAnsi="Times New Roman" w:cs="Times New Roman"/>
          <w:sz w:val="24"/>
          <w:szCs w:val="24"/>
        </w:rPr>
        <w:br/>
      </w:r>
      <w:r w:rsidR="00BB438F" w:rsidRPr="00BB438F">
        <w:rPr>
          <w:rFonts w:ascii="Times New Roman" w:hAnsi="Times New Roman" w:cs="Times New Roman"/>
          <w:i/>
          <w:sz w:val="28"/>
          <w:szCs w:val="28"/>
        </w:rPr>
        <w:t>Ш</w:t>
      </w:r>
      <w:r w:rsidR="00BB438F" w:rsidRPr="00BB438F">
        <w:rPr>
          <w:rFonts w:ascii="Times New Roman" w:hAnsi="Times New Roman" w:cs="Times New Roman"/>
          <w:i/>
          <w:sz w:val="18"/>
          <w:szCs w:val="18"/>
        </w:rPr>
        <w:t>фод.рг-1</w:t>
      </w:r>
      <w:r w:rsidR="004A43F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61F2B">
        <w:rPr>
          <w:rFonts w:ascii="Times New Roman" w:hAnsi="Times New Roman" w:cs="Times New Roman"/>
          <w:sz w:val="24"/>
          <w:szCs w:val="24"/>
        </w:rPr>
        <w:t>- сумма штрафов, фактически поступившая в бюджет</w:t>
      </w:r>
      <w:r>
        <w:rPr>
          <w:rFonts w:ascii="Times New Roman" w:hAnsi="Times New Roman" w:cs="Times New Roman"/>
          <w:sz w:val="24"/>
          <w:szCs w:val="24"/>
        </w:rPr>
        <w:t xml:space="preserve"> БМО</w:t>
      </w:r>
      <w:r w:rsidRPr="00861F2B">
        <w:rPr>
          <w:rFonts w:ascii="Times New Roman" w:hAnsi="Times New Roman" w:cs="Times New Roman"/>
          <w:sz w:val="24"/>
          <w:szCs w:val="24"/>
        </w:rPr>
        <w:t xml:space="preserve"> по состоянию на последнюю отчетную дату года, предшествующего расчетному;</w:t>
      </w:r>
      <w:r w:rsidRPr="00861F2B">
        <w:rPr>
          <w:rFonts w:ascii="Times New Roman" w:hAnsi="Times New Roman" w:cs="Times New Roman"/>
          <w:sz w:val="24"/>
          <w:szCs w:val="24"/>
        </w:rPr>
        <w:br/>
      </w:r>
      <w:r w:rsidR="004A43F4">
        <w:rPr>
          <w:rFonts w:ascii="Times New Roman" w:hAnsi="Times New Roman" w:cs="Times New Roman"/>
          <w:i/>
          <w:sz w:val="28"/>
          <w:szCs w:val="28"/>
        </w:rPr>
        <w:t>У</w:t>
      </w:r>
      <w:r w:rsidR="004A43F4">
        <w:rPr>
          <w:rFonts w:ascii="Times New Roman" w:hAnsi="Times New Roman" w:cs="Times New Roman"/>
          <w:i/>
          <w:sz w:val="20"/>
          <w:szCs w:val="20"/>
        </w:rPr>
        <w:t>Д</w:t>
      </w:r>
      <w:r w:rsidR="004A43F4">
        <w:rPr>
          <w:rFonts w:ascii="Times New Roman" w:hAnsi="Times New Roman" w:cs="Times New Roman"/>
          <w:i/>
          <w:sz w:val="18"/>
          <w:szCs w:val="18"/>
        </w:rPr>
        <w:t>ср</w:t>
      </w:r>
      <w:r w:rsidR="004A43F4">
        <w:rPr>
          <w:rFonts w:ascii="Times New Roman" w:hAnsi="Times New Roman" w:cs="Times New Roman"/>
          <w:sz w:val="24"/>
          <w:szCs w:val="24"/>
        </w:rPr>
        <w:t xml:space="preserve"> - </w:t>
      </w:r>
      <w:r w:rsidRPr="00861F2B">
        <w:rPr>
          <w:rFonts w:ascii="Times New Roman" w:hAnsi="Times New Roman" w:cs="Times New Roman"/>
          <w:sz w:val="24"/>
          <w:szCs w:val="24"/>
        </w:rPr>
        <w:t xml:space="preserve">средний удельный вес поступлений штрафов за аналогичные периоды последних трех отчетных лет, предшествующих расчетному году, в общей сумме штрафов, поступившей в </w:t>
      </w:r>
      <w:r w:rsidR="00F65A08">
        <w:rPr>
          <w:rFonts w:ascii="Times New Roman" w:hAnsi="Times New Roman" w:cs="Times New Roman"/>
          <w:sz w:val="24"/>
          <w:szCs w:val="24"/>
        </w:rPr>
        <w:t>бюджет БМО</w:t>
      </w:r>
      <w:r w:rsidRPr="00861F2B">
        <w:rPr>
          <w:rFonts w:ascii="Times New Roman" w:hAnsi="Times New Roman" w:cs="Times New Roman"/>
          <w:sz w:val="24"/>
          <w:szCs w:val="24"/>
        </w:rPr>
        <w:t xml:space="preserve"> за соответствующие финансовые годы;</w:t>
      </w:r>
      <w:r w:rsidRPr="00861F2B">
        <w:rPr>
          <w:rFonts w:ascii="Times New Roman" w:hAnsi="Times New Roman" w:cs="Times New Roman"/>
          <w:sz w:val="24"/>
          <w:szCs w:val="24"/>
        </w:rPr>
        <w:br/>
      </w:r>
      <w:r w:rsidR="004A43F4" w:rsidRPr="004A43F4">
        <w:rPr>
          <w:rFonts w:ascii="Times New Roman" w:hAnsi="Times New Roman" w:cs="Times New Roman"/>
          <w:i/>
          <w:sz w:val="28"/>
          <w:szCs w:val="28"/>
        </w:rPr>
        <w:t>Д</w:t>
      </w:r>
      <w:r w:rsidR="004A43F4">
        <w:rPr>
          <w:rFonts w:ascii="Times New Roman" w:hAnsi="Times New Roman" w:cs="Times New Roman"/>
          <w:i/>
          <w:sz w:val="18"/>
          <w:szCs w:val="18"/>
        </w:rPr>
        <w:t>рг</w:t>
      </w:r>
      <w:r w:rsidR="004A43F4">
        <w:rPr>
          <w:rFonts w:ascii="Times New Roman" w:hAnsi="Times New Roman" w:cs="Times New Roman"/>
          <w:sz w:val="24"/>
          <w:szCs w:val="24"/>
        </w:rPr>
        <w:t xml:space="preserve"> - </w:t>
      </w:r>
      <w:r w:rsidRPr="00861F2B">
        <w:rPr>
          <w:rFonts w:ascii="Times New Roman" w:hAnsi="Times New Roman" w:cs="Times New Roman"/>
          <w:sz w:val="24"/>
          <w:szCs w:val="24"/>
        </w:rPr>
        <w:t>сумма дополнительных или выпадающих доходов местного бюджета по штрафам в году, предшествующем расчетному, за счет изменения бюджетного законодательства и иных факторов, оказывающих влияние на изменение суммы штрафов.</w:t>
      </w:r>
      <w:r w:rsidRPr="00861F2B">
        <w:rPr>
          <w:rFonts w:ascii="Times New Roman" w:hAnsi="Times New Roman" w:cs="Times New Roman"/>
          <w:sz w:val="24"/>
          <w:szCs w:val="24"/>
        </w:rPr>
        <w:br/>
      </w:r>
      <w:r w:rsidR="00BB43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1F2B">
        <w:rPr>
          <w:rFonts w:ascii="Times New Roman" w:hAnsi="Times New Roman" w:cs="Times New Roman"/>
          <w:sz w:val="24"/>
          <w:szCs w:val="24"/>
        </w:rPr>
        <w:t>Значение коэффициента, характеризующего рост (снижение) поступлений штрафов в расчетном году по сравнению с годом, предшествующем расчетному соответствует индексу роста потребительских цен на товары (работы, услуги) в расчетном году.</w:t>
      </w:r>
    </w:p>
    <w:p w:rsidR="00BB438F" w:rsidRPr="00BB438F" w:rsidRDefault="00D4215B" w:rsidP="00A93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="00BB438F" w:rsidRPr="00BB438F">
        <w:rPr>
          <w:rFonts w:ascii="Times New Roman" w:hAnsi="Times New Roman" w:cs="Times New Roman"/>
          <w:sz w:val="24"/>
          <w:szCs w:val="24"/>
        </w:rPr>
        <w:t>Доходы от оказания платных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38F" w:rsidRPr="00BB438F" w:rsidRDefault="00BB438F" w:rsidP="00A93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38F">
        <w:rPr>
          <w:rFonts w:ascii="Times New Roman" w:hAnsi="Times New Roman" w:cs="Times New Roman"/>
          <w:sz w:val="24"/>
          <w:szCs w:val="24"/>
        </w:rPr>
        <w:t>По данному виду дохода отражаются доходы от оказания платных услуг</w:t>
      </w:r>
      <w:r w:rsidR="00D4215B">
        <w:rPr>
          <w:rFonts w:ascii="Times New Roman" w:hAnsi="Times New Roman" w:cs="Times New Roman"/>
          <w:sz w:val="24"/>
          <w:szCs w:val="24"/>
        </w:rPr>
        <w:t xml:space="preserve"> </w:t>
      </w:r>
      <w:r w:rsidRPr="00BB438F">
        <w:rPr>
          <w:rFonts w:ascii="Times New Roman" w:hAnsi="Times New Roman" w:cs="Times New Roman"/>
          <w:sz w:val="24"/>
          <w:szCs w:val="24"/>
        </w:rPr>
        <w:t>муниципальными казенными учреждениями. Про</w:t>
      </w:r>
      <w:r w:rsidR="00D4215B">
        <w:rPr>
          <w:rFonts w:ascii="Times New Roman" w:hAnsi="Times New Roman" w:cs="Times New Roman"/>
          <w:sz w:val="24"/>
          <w:szCs w:val="24"/>
        </w:rPr>
        <w:t xml:space="preserve">гноз поступлений рассчитывается </w:t>
      </w:r>
      <w:r w:rsidRPr="00BB438F">
        <w:rPr>
          <w:rFonts w:ascii="Times New Roman" w:hAnsi="Times New Roman" w:cs="Times New Roman"/>
          <w:sz w:val="24"/>
          <w:szCs w:val="24"/>
        </w:rPr>
        <w:t>исходя из действующих тарифов на платные услуги (с учетом изменений) и количества</w:t>
      </w:r>
      <w:r w:rsidR="00D4215B">
        <w:rPr>
          <w:rFonts w:ascii="Times New Roman" w:hAnsi="Times New Roman" w:cs="Times New Roman"/>
          <w:sz w:val="24"/>
          <w:szCs w:val="24"/>
        </w:rPr>
        <w:t xml:space="preserve"> </w:t>
      </w:r>
      <w:r w:rsidRPr="00BB438F">
        <w:rPr>
          <w:rFonts w:ascii="Times New Roman" w:hAnsi="Times New Roman" w:cs="Times New Roman"/>
          <w:sz w:val="24"/>
          <w:szCs w:val="24"/>
        </w:rPr>
        <w:t>оказанных услуг за три предшествующих года.</w:t>
      </w:r>
    </w:p>
    <w:p w:rsidR="00BB438F" w:rsidRPr="00BB438F" w:rsidRDefault="00D4215B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4.2.8. </w:t>
      </w:r>
      <w:r w:rsidR="00BB438F" w:rsidRPr="00BB438F">
        <w:rPr>
          <w:rFonts w:ascii="Times New Roman" w:hAnsi="Times New Roman" w:cs="Times New Roman"/>
          <w:sz w:val="24"/>
          <w:szCs w:val="24"/>
        </w:rPr>
        <w:t>Прочие неналоговые доходы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438F" w:rsidRPr="00BB438F" w:rsidRDefault="00BB438F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38F">
        <w:rPr>
          <w:rFonts w:ascii="Times New Roman" w:hAnsi="Times New Roman" w:cs="Times New Roman"/>
          <w:sz w:val="24"/>
          <w:szCs w:val="24"/>
        </w:rPr>
        <w:t>Прогноз поступления прочих неналоговых д</w:t>
      </w:r>
      <w:r w:rsidR="00D4215B">
        <w:rPr>
          <w:rFonts w:ascii="Times New Roman" w:hAnsi="Times New Roman" w:cs="Times New Roman"/>
          <w:sz w:val="24"/>
          <w:szCs w:val="24"/>
        </w:rPr>
        <w:t xml:space="preserve">оходов осуществляется исходя из </w:t>
      </w:r>
      <w:r w:rsidRPr="00BB438F">
        <w:rPr>
          <w:rFonts w:ascii="Times New Roman" w:hAnsi="Times New Roman" w:cs="Times New Roman"/>
          <w:sz w:val="24"/>
          <w:szCs w:val="24"/>
        </w:rPr>
        <w:t>ожидаемого поступления в текущем году с уче</w:t>
      </w:r>
      <w:r w:rsidR="00D4215B">
        <w:rPr>
          <w:rFonts w:ascii="Times New Roman" w:hAnsi="Times New Roman" w:cs="Times New Roman"/>
          <w:sz w:val="24"/>
          <w:szCs w:val="24"/>
        </w:rPr>
        <w:t xml:space="preserve">том изменений законодательства, </w:t>
      </w:r>
      <w:r w:rsidRPr="00BB438F">
        <w:rPr>
          <w:rFonts w:ascii="Times New Roman" w:hAnsi="Times New Roman" w:cs="Times New Roman"/>
          <w:sz w:val="24"/>
          <w:szCs w:val="24"/>
        </w:rPr>
        <w:t>коэффициентов индексации и динамики поступления за три год</w:t>
      </w:r>
      <w:r w:rsidR="00D4215B">
        <w:rPr>
          <w:rFonts w:ascii="Times New Roman" w:hAnsi="Times New Roman" w:cs="Times New Roman"/>
          <w:sz w:val="24"/>
          <w:szCs w:val="24"/>
        </w:rPr>
        <w:t xml:space="preserve">а, предшествующие </w:t>
      </w:r>
      <w:r w:rsidRPr="00BB438F">
        <w:rPr>
          <w:rFonts w:ascii="Times New Roman" w:hAnsi="Times New Roman" w:cs="Times New Roman"/>
          <w:sz w:val="24"/>
          <w:szCs w:val="24"/>
        </w:rPr>
        <w:t>планируемому.</w:t>
      </w:r>
    </w:p>
    <w:p w:rsidR="00BB438F" w:rsidRPr="00BB438F" w:rsidRDefault="00BB438F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38F">
        <w:rPr>
          <w:rFonts w:ascii="Times New Roman" w:hAnsi="Times New Roman" w:cs="Times New Roman"/>
          <w:sz w:val="24"/>
          <w:szCs w:val="24"/>
        </w:rPr>
        <w:t>Прогноз по данному виду доходов корректируется на поступления, имеющие</w:t>
      </w:r>
      <w:r w:rsidR="00D4215B">
        <w:rPr>
          <w:rFonts w:ascii="Times New Roman" w:hAnsi="Times New Roman" w:cs="Times New Roman"/>
          <w:sz w:val="24"/>
          <w:szCs w:val="24"/>
        </w:rPr>
        <w:t xml:space="preserve"> </w:t>
      </w:r>
      <w:r w:rsidRPr="00BB438F">
        <w:rPr>
          <w:rFonts w:ascii="Times New Roman" w:hAnsi="Times New Roman" w:cs="Times New Roman"/>
          <w:sz w:val="24"/>
          <w:szCs w:val="24"/>
        </w:rPr>
        <w:t>нестабильный (разовый) характер.</w:t>
      </w:r>
    </w:p>
    <w:p w:rsidR="007E41B3" w:rsidRDefault="007E41B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6F03" w:rsidRDefault="00486F03" w:rsidP="00A93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6F03" w:rsidSect="00D7567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C0" w:rsidRDefault="00461FC0" w:rsidP="00B92F82">
      <w:pPr>
        <w:spacing w:after="0" w:line="240" w:lineRule="auto"/>
      </w:pPr>
      <w:r>
        <w:separator/>
      </w:r>
    </w:p>
  </w:endnote>
  <w:endnote w:type="continuationSeparator" w:id="0">
    <w:p w:rsidR="00461FC0" w:rsidRDefault="00461FC0" w:rsidP="00B9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C0" w:rsidRDefault="00461FC0" w:rsidP="00B92F82">
      <w:pPr>
        <w:spacing w:after="0" w:line="240" w:lineRule="auto"/>
      </w:pPr>
      <w:r>
        <w:separator/>
      </w:r>
    </w:p>
  </w:footnote>
  <w:footnote w:type="continuationSeparator" w:id="0">
    <w:p w:rsidR="00461FC0" w:rsidRDefault="00461FC0" w:rsidP="00B9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3AF"/>
    <w:multiLevelType w:val="multilevel"/>
    <w:tmpl w:val="C98A29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A643E6C"/>
    <w:multiLevelType w:val="hybridMultilevel"/>
    <w:tmpl w:val="1F7883A6"/>
    <w:lvl w:ilvl="0" w:tplc="87040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03114E"/>
    <w:multiLevelType w:val="hybridMultilevel"/>
    <w:tmpl w:val="2760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5697"/>
    <w:multiLevelType w:val="hybridMultilevel"/>
    <w:tmpl w:val="09D444B6"/>
    <w:lvl w:ilvl="0" w:tplc="4E06A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630884"/>
    <w:multiLevelType w:val="hybridMultilevel"/>
    <w:tmpl w:val="7F405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7D9F"/>
    <w:multiLevelType w:val="hybridMultilevel"/>
    <w:tmpl w:val="89981148"/>
    <w:lvl w:ilvl="0" w:tplc="ECF63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051540"/>
    <w:multiLevelType w:val="hybridMultilevel"/>
    <w:tmpl w:val="7CD20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33113"/>
    <w:multiLevelType w:val="hybridMultilevel"/>
    <w:tmpl w:val="DC72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16C35"/>
    <w:multiLevelType w:val="hybridMultilevel"/>
    <w:tmpl w:val="7402D502"/>
    <w:lvl w:ilvl="0" w:tplc="979E16B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5A63DCD"/>
    <w:multiLevelType w:val="hybridMultilevel"/>
    <w:tmpl w:val="23D6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B349B"/>
    <w:multiLevelType w:val="hybridMultilevel"/>
    <w:tmpl w:val="E4AAF318"/>
    <w:lvl w:ilvl="0" w:tplc="5786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68"/>
    <w:rsid w:val="000006D1"/>
    <w:rsid w:val="00016E24"/>
    <w:rsid w:val="0003012A"/>
    <w:rsid w:val="00087405"/>
    <w:rsid w:val="0009362B"/>
    <w:rsid w:val="000A27ED"/>
    <w:rsid w:val="000C23AE"/>
    <w:rsid w:val="000F6473"/>
    <w:rsid w:val="0014046F"/>
    <w:rsid w:val="00175D46"/>
    <w:rsid w:val="001A21D3"/>
    <w:rsid w:val="001C4711"/>
    <w:rsid w:val="001D1C5E"/>
    <w:rsid w:val="001D5CA9"/>
    <w:rsid w:val="001E6704"/>
    <w:rsid w:val="002249D7"/>
    <w:rsid w:val="00251B8B"/>
    <w:rsid w:val="002D572C"/>
    <w:rsid w:val="0033758B"/>
    <w:rsid w:val="00344D7E"/>
    <w:rsid w:val="003A0F51"/>
    <w:rsid w:val="003C1130"/>
    <w:rsid w:val="003D7EBC"/>
    <w:rsid w:val="003E3111"/>
    <w:rsid w:val="00461FC0"/>
    <w:rsid w:val="0046263A"/>
    <w:rsid w:val="0047155E"/>
    <w:rsid w:val="00486F03"/>
    <w:rsid w:val="00487873"/>
    <w:rsid w:val="004A43F4"/>
    <w:rsid w:val="004B4D3F"/>
    <w:rsid w:val="004B7468"/>
    <w:rsid w:val="004E1710"/>
    <w:rsid w:val="005162C6"/>
    <w:rsid w:val="00545FC0"/>
    <w:rsid w:val="00551746"/>
    <w:rsid w:val="0055384F"/>
    <w:rsid w:val="005B6C8F"/>
    <w:rsid w:val="005C60BC"/>
    <w:rsid w:val="006754AE"/>
    <w:rsid w:val="006B6634"/>
    <w:rsid w:val="006D5429"/>
    <w:rsid w:val="007C43DD"/>
    <w:rsid w:val="007E41B3"/>
    <w:rsid w:val="007F1FC4"/>
    <w:rsid w:val="00803F0B"/>
    <w:rsid w:val="00804967"/>
    <w:rsid w:val="0083314A"/>
    <w:rsid w:val="00855BD6"/>
    <w:rsid w:val="00861F2B"/>
    <w:rsid w:val="008718F9"/>
    <w:rsid w:val="008757BC"/>
    <w:rsid w:val="008A77B3"/>
    <w:rsid w:val="008E4BED"/>
    <w:rsid w:val="00936696"/>
    <w:rsid w:val="00952A2B"/>
    <w:rsid w:val="009F0B64"/>
    <w:rsid w:val="009F7797"/>
    <w:rsid w:val="00A31950"/>
    <w:rsid w:val="00A5393F"/>
    <w:rsid w:val="00A92FF9"/>
    <w:rsid w:val="00A934FE"/>
    <w:rsid w:val="00AC3505"/>
    <w:rsid w:val="00B108CA"/>
    <w:rsid w:val="00B32F16"/>
    <w:rsid w:val="00B348D8"/>
    <w:rsid w:val="00B92F82"/>
    <w:rsid w:val="00BB438F"/>
    <w:rsid w:val="00BC5237"/>
    <w:rsid w:val="00BC7922"/>
    <w:rsid w:val="00C30434"/>
    <w:rsid w:val="00C309A4"/>
    <w:rsid w:val="00C40E2A"/>
    <w:rsid w:val="00C41E78"/>
    <w:rsid w:val="00CD7738"/>
    <w:rsid w:val="00D24DB2"/>
    <w:rsid w:val="00D32727"/>
    <w:rsid w:val="00D4215B"/>
    <w:rsid w:val="00D66255"/>
    <w:rsid w:val="00D7567D"/>
    <w:rsid w:val="00D80E0F"/>
    <w:rsid w:val="00D84997"/>
    <w:rsid w:val="00DC445A"/>
    <w:rsid w:val="00E31BE7"/>
    <w:rsid w:val="00E439C2"/>
    <w:rsid w:val="00E523ED"/>
    <w:rsid w:val="00E658A7"/>
    <w:rsid w:val="00E7251B"/>
    <w:rsid w:val="00E91410"/>
    <w:rsid w:val="00EC77EB"/>
    <w:rsid w:val="00EE1035"/>
    <w:rsid w:val="00EF7771"/>
    <w:rsid w:val="00F35545"/>
    <w:rsid w:val="00F57737"/>
    <w:rsid w:val="00F65A08"/>
    <w:rsid w:val="00FC1E40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93EC7-8E97-4014-B77D-2CA877F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82"/>
  </w:style>
  <w:style w:type="paragraph" w:styleId="a5">
    <w:name w:val="footer"/>
    <w:basedOn w:val="a"/>
    <w:link w:val="a6"/>
    <w:uiPriority w:val="99"/>
    <w:unhideWhenUsed/>
    <w:rsid w:val="00B9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F82"/>
  </w:style>
  <w:style w:type="paragraph" w:customStyle="1" w:styleId="ConsPlusTitle">
    <w:name w:val="ConsPlusTitle"/>
    <w:uiPriority w:val="99"/>
    <w:rsid w:val="00B92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17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16E24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16E2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16E2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16E24"/>
    <w:rPr>
      <w:vertAlign w:val="superscript"/>
    </w:rPr>
  </w:style>
  <w:style w:type="paragraph" w:customStyle="1" w:styleId="formattext">
    <w:name w:val="formattext"/>
    <w:basedOn w:val="a"/>
    <w:rsid w:val="0055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384F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545F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24B9-6E31-42EE-81CF-38F7B64D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Плешува Альмира Алексеевна</cp:lastModifiedBy>
  <cp:revision>2</cp:revision>
  <cp:lastPrinted>2016-09-23T01:01:00Z</cp:lastPrinted>
  <dcterms:created xsi:type="dcterms:W3CDTF">2016-09-30T06:53:00Z</dcterms:created>
  <dcterms:modified xsi:type="dcterms:W3CDTF">2016-09-30T06:53:00Z</dcterms:modified>
</cp:coreProperties>
</file>