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РОССИЙСКАЯ  ФЕДЕРАЦИЯ   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ИРКУТСКАЯ  ОБЛАСТЬ  БОДАЙБИНСКИЙ РАЙОН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ФИНАНСОВОЕ УПРАВЛЕНИЕ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БОДАЙБИНСКОГО ГОРОДСКОГО ПОСЕЛЕНИЯ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ПРИКАЗ № </w:t>
      </w:r>
      <w:r w:rsidR="00087B5F">
        <w:rPr>
          <w:b/>
          <w:sz w:val="24"/>
          <w:szCs w:val="24"/>
        </w:rPr>
        <w:t>19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</w:p>
    <w:p w:rsidR="005553C1" w:rsidRPr="005553C1" w:rsidRDefault="005553C1" w:rsidP="005553C1">
      <w:pPr>
        <w:jc w:val="both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г. Бодайбо                                                                                    </w:t>
      </w:r>
      <w:r w:rsidR="00B100C0">
        <w:rPr>
          <w:b/>
          <w:sz w:val="24"/>
          <w:szCs w:val="24"/>
        </w:rPr>
        <w:t xml:space="preserve">                               </w:t>
      </w:r>
      <w:r w:rsidR="00087B5F">
        <w:rPr>
          <w:b/>
          <w:sz w:val="24"/>
          <w:szCs w:val="24"/>
        </w:rPr>
        <w:t>04</w:t>
      </w:r>
      <w:r w:rsidR="00B100C0">
        <w:rPr>
          <w:b/>
          <w:sz w:val="24"/>
          <w:szCs w:val="24"/>
        </w:rPr>
        <w:t>.08.201</w:t>
      </w:r>
      <w:r w:rsidR="00087B5F">
        <w:rPr>
          <w:b/>
          <w:sz w:val="24"/>
          <w:szCs w:val="24"/>
        </w:rPr>
        <w:t>7</w:t>
      </w:r>
      <w:r w:rsidR="00B100C0">
        <w:rPr>
          <w:b/>
          <w:sz w:val="24"/>
          <w:szCs w:val="24"/>
        </w:rPr>
        <w:t xml:space="preserve"> г.</w:t>
      </w:r>
    </w:p>
    <w:p w:rsidR="005553C1" w:rsidRPr="005553C1" w:rsidRDefault="005553C1" w:rsidP="005553C1">
      <w:pPr>
        <w:jc w:val="both"/>
        <w:rPr>
          <w:b/>
          <w:sz w:val="24"/>
          <w:szCs w:val="24"/>
        </w:rPr>
      </w:pPr>
    </w:p>
    <w:p w:rsidR="00311F6F" w:rsidRDefault="00311F6F" w:rsidP="00311F6F">
      <w:pPr>
        <w:jc w:val="center"/>
        <w:rPr>
          <w:sz w:val="24"/>
        </w:rPr>
      </w:pPr>
      <w:r>
        <w:rPr>
          <w:sz w:val="24"/>
        </w:rPr>
        <w:t xml:space="preserve">Об утверждении методики прогнозирования </w:t>
      </w:r>
      <w:r w:rsidR="009E1378">
        <w:rPr>
          <w:sz w:val="24"/>
        </w:rPr>
        <w:t xml:space="preserve">поступлений доходов в бюджет </w:t>
      </w:r>
      <w:r w:rsidR="005553C1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>,</w:t>
      </w:r>
      <w:r w:rsidR="009E1378">
        <w:rPr>
          <w:sz w:val="24"/>
        </w:rPr>
        <w:t xml:space="preserve"> </w:t>
      </w:r>
      <w:r w:rsidR="00CF65F1">
        <w:rPr>
          <w:sz w:val="24"/>
        </w:rPr>
        <w:t xml:space="preserve">бюджетные полномочия главного администратора доходов которых осуществляются </w:t>
      </w:r>
      <w:r>
        <w:rPr>
          <w:sz w:val="24"/>
        </w:rPr>
        <w:t>финансов</w:t>
      </w:r>
      <w:r w:rsidR="00CF65F1">
        <w:rPr>
          <w:sz w:val="24"/>
        </w:rPr>
        <w:t>ы</w:t>
      </w:r>
      <w:r>
        <w:rPr>
          <w:sz w:val="24"/>
        </w:rPr>
        <w:t>м управлени</w:t>
      </w:r>
      <w:r w:rsidR="00CF65F1">
        <w:rPr>
          <w:sz w:val="24"/>
        </w:rPr>
        <w:t>ем</w:t>
      </w:r>
      <w:r>
        <w:rPr>
          <w:sz w:val="24"/>
        </w:rPr>
        <w:t xml:space="preserve"> </w:t>
      </w:r>
      <w:r w:rsidR="005553C1">
        <w:rPr>
          <w:sz w:val="24"/>
        </w:rPr>
        <w:t>Бодайбинского городского поселения</w:t>
      </w:r>
      <w:r>
        <w:rPr>
          <w:sz w:val="24"/>
        </w:rPr>
        <w:t xml:space="preserve"> </w:t>
      </w:r>
    </w:p>
    <w:p w:rsidR="00311F6F" w:rsidRDefault="00311F6F" w:rsidP="00311F6F">
      <w:pPr>
        <w:rPr>
          <w:sz w:val="24"/>
        </w:rPr>
      </w:pPr>
    </w:p>
    <w:p w:rsidR="00311F6F" w:rsidRDefault="00311F6F" w:rsidP="00311F6F">
      <w:pPr>
        <w:rPr>
          <w:sz w:val="24"/>
        </w:rPr>
      </w:pPr>
    </w:p>
    <w:p w:rsidR="00311F6F" w:rsidRDefault="00311F6F" w:rsidP="00311F6F">
      <w:pPr>
        <w:pStyle w:val="a5"/>
        <w:ind w:firstLine="567"/>
      </w:pPr>
      <w: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Федерации», руководствуясь </w:t>
      </w:r>
      <w:r w:rsidR="005553C1">
        <w:t xml:space="preserve">пунктом 3 </w:t>
      </w:r>
      <w:r w:rsidRPr="002D1616">
        <w:t>Положения</w:t>
      </w:r>
      <w:r w:rsidRPr="00DD753A">
        <w:t xml:space="preserve"> о финансовом</w:t>
      </w:r>
      <w:r>
        <w:t xml:space="preserve"> управлении </w:t>
      </w:r>
      <w:r w:rsidR="005553C1">
        <w:t>Бодайбинского городского поселения</w:t>
      </w:r>
      <w:r>
        <w:t xml:space="preserve">, утвержденного решением Думы </w:t>
      </w:r>
      <w:r w:rsidR="005553C1">
        <w:t>Бодайбинского городского поселения</w:t>
      </w:r>
      <w:r w:rsidR="00AD6E83">
        <w:t xml:space="preserve"> </w:t>
      </w:r>
      <w:r>
        <w:t xml:space="preserve">от </w:t>
      </w:r>
      <w:r w:rsidR="00AD6E83">
        <w:t>24</w:t>
      </w:r>
      <w:r>
        <w:t>.</w:t>
      </w:r>
      <w:r w:rsidR="00AD6E83">
        <w:t>09</w:t>
      </w:r>
      <w:r>
        <w:t>.20</w:t>
      </w:r>
      <w:r w:rsidR="00AD6E83">
        <w:t>08</w:t>
      </w:r>
      <w:r>
        <w:t xml:space="preserve"> № </w:t>
      </w:r>
      <w:r w:rsidR="00AD6E83">
        <w:t>128</w:t>
      </w:r>
      <w:r>
        <w:t>,</w:t>
      </w:r>
    </w:p>
    <w:p w:rsidR="00311F6F" w:rsidRDefault="00311F6F" w:rsidP="0010701B">
      <w:pPr>
        <w:pStyle w:val="a5"/>
      </w:pPr>
      <w:r>
        <w:t>ПРИКАЗЫВАЮ:</w:t>
      </w:r>
    </w:p>
    <w:p w:rsidR="00311F6F" w:rsidRDefault="00311F6F" w:rsidP="002E31DE">
      <w:pPr>
        <w:ind w:firstLine="708"/>
        <w:jc w:val="both"/>
        <w:rPr>
          <w:sz w:val="24"/>
        </w:rPr>
      </w:pPr>
      <w:r>
        <w:rPr>
          <w:sz w:val="24"/>
        </w:rPr>
        <w:t xml:space="preserve">1. Утвердить прилагаемую методику прогнозирования </w:t>
      </w:r>
      <w:r w:rsidR="00CF65F1">
        <w:rPr>
          <w:sz w:val="24"/>
        </w:rPr>
        <w:t xml:space="preserve">поступлений доходов в бюджет </w:t>
      </w:r>
      <w:r w:rsidR="0010701B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 xml:space="preserve">, бюджетные полномочия главного администратора доходов которых осуществляются финансовым управлением </w:t>
      </w:r>
      <w:r w:rsidR="0010701B">
        <w:rPr>
          <w:sz w:val="24"/>
        </w:rPr>
        <w:t>Бодайбинского городского поселения</w:t>
      </w:r>
      <w:r>
        <w:rPr>
          <w:sz w:val="24"/>
        </w:rPr>
        <w:t>.</w:t>
      </w:r>
    </w:p>
    <w:p w:rsidR="0010701B" w:rsidRPr="008F4D0A" w:rsidRDefault="002E31DE" w:rsidP="0010701B">
      <w:pPr>
        <w:tabs>
          <w:tab w:val="left" w:pos="993"/>
        </w:tabs>
        <w:ind w:firstLine="708"/>
        <w:jc w:val="both"/>
        <w:rPr>
          <w:sz w:val="24"/>
        </w:rPr>
      </w:pPr>
      <w:r w:rsidRPr="008F4D0A">
        <w:rPr>
          <w:sz w:val="24"/>
        </w:rPr>
        <w:t xml:space="preserve">2. </w:t>
      </w:r>
      <w:r w:rsidR="0010701B" w:rsidRPr="008F4D0A">
        <w:rPr>
          <w:sz w:val="24"/>
        </w:rPr>
        <w:t xml:space="preserve">Настоящий </w:t>
      </w:r>
      <w:r w:rsidR="008F4D0A">
        <w:rPr>
          <w:sz w:val="24"/>
        </w:rPr>
        <w:t xml:space="preserve">приказ </w:t>
      </w:r>
      <w:r w:rsidR="0010701B" w:rsidRPr="008F4D0A">
        <w:rPr>
          <w:sz w:val="24"/>
        </w:rPr>
        <w:t>распространяет свое действие на правоотношения, возникшие с 01.01.201</w:t>
      </w:r>
      <w:r w:rsidR="00087B5F">
        <w:rPr>
          <w:sz w:val="24"/>
        </w:rPr>
        <w:t>7</w:t>
      </w:r>
      <w:r w:rsidR="0010701B" w:rsidRPr="008F4D0A">
        <w:rPr>
          <w:sz w:val="24"/>
        </w:rPr>
        <w:t xml:space="preserve"> г.</w:t>
      </w:r>
    </w:p>
    <w:p w:rsidR="00311F6F" w:rsidRDefault="0010701B" w:rsidP="0010701B">
      <w:pPr>
        <w:tabs>
          <w:tab w:val="left" w:pos="993"/>
          <w:tab w:val="left" w:pos="1134"/>
        </w:tabs>
        <w:ind w:firstLine="708"/>
        <w:jc w:val="both"/>
        <w:rPr>
          <w:sz w:val="24"/>
        </w:rPr>
      </w:pPr>
      <w:r w:rsidRPr="008F4D0A">
        <w:rPr>
          <w:sz w:val="24"/>
        </w:rPr>
        <w:t xml:space="preserve">3. </w:t>
      </w:r>
      <w:r w:rsidR="00311F6F" w:rsidRPr="008F4D0A">
        <w:rPr>
          <w:sz w:val="24"/>
        </w:rPr>
        <w:t xml:space="preserve">Настоящий приказ подлежит размещению на официальном сайте </w:t>
      </w:r>
      <w:r w:rsidRPr="008F4D0A">
        <w:rPr>
          <w:sz w:val="24"/>
        </w:rPr>
        <w:t>администрации Бодайбинского городского поселения</w:t>
      </w:r>
    </w:p>
    <w:p w:rsidR="00311F6F" w:rsidRDefault="00311F6F" w:rsidP="00311F6F">
      <w:pPr>
        <w:jc w:val="both"/>
        <w:rPr>
          <w:sz w:val="24"/>
        </w:rPr>
      </w:pPr>
      <w:r>
        <w:rPr>
          <w:sz w:val="24"/>
        </w:rPr>
        <w:t xml:space="preserve"> </w:t>
      </w:r>
      <w:r w:rsidR="002E31DE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2E31DE">
        <w:rPr>
          <w:sz w:val="24"/>
        </w:rPr>
        <w:t>4.</w:t>
      </w:r>
      <w:r w:rsidR="002E31DE" w:rsidRPr="002E31DE">
        <w:t xml:space="preserve"> </w:t>
      </w:r>
      <w:r w:rsidR="002E31DE">
        <w:t xml:space="preserve">  </w:t>
      </w:r>
      <w:r w:rsidR="002E31DE" w:rsidRPr="002E31DE">
        <w:rPr>
          <w:sz w:val="24"/>
        </w:rPr>
        <w:t>Контроль за исполнением настоящего Приказа оставляю за собой.</w:t>
      </w:r>
    </w:p>
    <w:p w:rsidR="00311F6F" w:rsidRDefault="00311F6F" w:rsidP="00311F6F">
      <w:pPr>
        <w:jc w:val="both"/>
        <w:rPr>
          <w:sz w:val="24"/>
        </w:rPr>
      </w:pPr>
    </w:p>
    <w:p w:rsidR="008F4D0A" w:rsidRDefault="008F4D0A" w:rsidP="00311F6F">
      <w:pPr>
        <w:jc w:val="both"/>
        <w:rPr>
          <w:sz w:val="24"/>
        </w:rPr>
      </w:pPr>
    </w:p>
    <w:p w:rsidR="008F4D0A" w:rsidRDefault="008F4D0A" w:rsidP="00311F6F">
      <w:pPr>
        <w:jc w:val="both"/>
        <w:rPr>
          <w:sz w:val="24"/>
        </w:rPr>
      </w:pPr>
    </w:p>
    <w:p w:rsidR="008F4D0A" w:rsidRDefault="008F4D0A" w:rsidP="00311F6F">
      <w:pPr>
        <w:jc w:val="both"/>
        <w:rPr>
          <w:sz w:val="24"/>
        </w:rPr>
      </w:pPr>
    </w:p>
    <w:p w:rsidR="00311F6F" w:rsidRDefault="00087B5F" w:rsidP="00311F6F">
      <w:pPr>
        <w:jc w:val="both"/>
        <w:rPr>
          <w:sz w:val="24"/>
        </w:rPr>
      </w:pPr>
      <w:proofErr w:type="spellStart"/>
      <w:r>
        <w:rPr>
          <w:sz w:val="24"/>
        </w:rPr>
        <w:t>И.о.н</w:t>
      </w:r>
      <w:r w:rsidR="00311F6F">
        <w:rPr>
          <w:sz w:val="24"/>
        </w:rPr>
        <w:t>ачальник</w:t>
      </w:r>
      <w:r>
        <w:rPr>
          <w:sz w:val="24"/>
        </w:rPr>
        <w:t>а</w:t>
      </w:r>
      <w:proofErr w:type="spellEnd"/>
      <w:r w:rsidR="00311F6F">
        <w:rPr>
          <w:sz w:val="24"/>
        </w:rPr>
        <w:t xml:space="preserve"> финансового управления</w:t>
      </w:r>
    </w:p>
    <w:p w:rsidR="00311F6F" w:rsidRDefault="002E31DE" w:rsidP="00311F6F">
      <w:pPr>
        <w:jc w:val="both"/>
        <w:rPr>
          <w:sz w:val="24"/>
        </w:rPr>
      </w:pPr>
      <w:r>
        <w:rPr>
          <w:sz w:val="24"/>
        </w:rPr>
        <w:t>Бодайбинского городского поселения</w:t>
      </w:r>
      <w:r w:rsidR="00311F6F">
        <w:rPr>
          <w:sz w:val="24"/>
        </w:rPr>
        <w:t xml:space="preserve">                                                </w:t>
      </w:r>
      <w:r w:rsidR="00087B5F">
        <w:rPr>
          <w:sz w:val="24"/>
        </w:rPr>
        <w:t>Е.Ю.</w:t>
      </w:r>
      <w:r w:rsidR="003A7B6B">
        <w:rPr>
          <w:sz w:val="24"/>
        </w:rPr>
        <w:t xml:space="preserve"> </w:t>
      </w:r>
      <w:r w:rsidR="00087B5F">
        <w:rPr>
          <w:sz w:val="24"/>
        </w:rPr>
        <w:t>Нижегородцева</w:t>
      </w:r>
    </w:p>
    <w:p w:rsidR="002E40AD" w:rsidRDefault="002E40AD" w:rsidP="00311F6F">
      <w:pPr>
        <w:jc w:val="both"/>
        <w:rPr>
          <w:sz w:val="24"/>
        </w:rPr>
      </w:pPr>
    </w:p>
    <w:p w:rsidR="002E40AD" w:rsidRDefault="002E40AD" w:rsidP="00311F6F">
      <w:pPr>
        <w:jc w:val="both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line="259" w:lineRule="auto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</w:t>
      </w:r>
      <w:r w:rsidR="002E40AD">
        <w:rPr>
          <w:sz w:val="24"/>
        </w:rPr>
        <w:t xml:space="preserve">Приложение </w:t>
      </w:r>
    </w:p>
    <w:p w:rsidR="002E40AD" w:rsidRDefault="002753AE" w:rsidP="002753AE">
      <w:pPr>
        <w:spacing w:line="259" w:lineRule="auto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1F26CA">
        <w:rPr>
          <w:sz w:val="24"/>
        </w:rPr>
        <w:t xml:space="preserve">                              </w:t>
      </w:r>
      <w:r w:rsidR="002E40AD">
        <w:rPr>
          <w:sz w:val="24"/>
        </w:rPr>
        <w:t xml:space="preserve">к приказу финансового управления </w:t>
      </w:r>
    </w:p>
    <w:p w:rsidR="002753AE" w:rsidRDefault="001F26CA" w:rsidP="001F26C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B60B3D">
        <w:rPr>
          <w:sz w:val="24"/>
        </w:rPr>
        <w:t>Бодайбинского городского поселения</w:t>
      </w:r>
      <w:r w:rsidR="002E40AD">
        <w:rPr>
          <w:sz w:val="24"/>
        </w:rPr>
        <w:t xml:space="preserve"> </w:t>
      </w:r>
    </w:p>
    <w:p w:rsidR="002E40AD" w:rsidRPr="002753AE" w:rsidRDefault="002753AE" w:rsidP="002753A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2E40AD" w:rsidRPr="007F67AF">
        <w:rPr>
          <w:sz w:val="24"/>
          <w:u w:val="single"/>
        </w:rPr>
        <w:t xml:space="preserve">от </w:t>
      </w:r>
      <w:r w:rsidR="006F381D">
        <w:rPr>
          <w:sz w:val="24"/>
          <w:u w:val="single"/>
        </w:rPr>
        <w:t>04</w:t>
      </w:r>
      <w:r w:rsidR="007F67AF" w:rsidRPr="007F67AF">
        <w:rPr>
          <w:sz w:val="24"/>
          <w:u w:val="single"/>
        </w:rPr>
        <w:t>.08.201</w:t>
      </w:r>
      <w:r w:rsidR="006F381D">
        <w:rPr>
          <w:sz w:val="24"/>
          <w:u w:val="single"/>
        </w:rPr>
        <w:t>7</w:t>
      </w:r>
      <w:r w:rsidR="007F67AF" w:rsidRPr="007F67AF">
        <w:rPr>
          <w:sz w:val="24"/>
          <w:u w:val="single"/>
        </w:rPr>
        <w:t xml:space="preserve"> г.</w:t>
      </w:r>
      <w:r w:rsidR="00720B55" w:rsidRPr="007F67AF">
        <w:rPr>
          <w:sz w:val="24"/>
          <w:u w:val="single"/>
        </w:rPr>
        <w:t xml:space="preserve"> №</w:t>
      </w:r>
      <w:r w:rsidR="006F381D">
        <w:rPr>
          <w:sz w:val="24"/>
          <w:u w:val="single"/>
        </w:rPr>
        <w:t>19</w:t>
      </w:r>
    </w:p>
    <w:p w:rsidR="002E40AD" w:rsidRDefault="002E40AD" w:rsidP="002E40AD">
      <w:pPr>
        <w:jc w:val="right"/>
        <w:rPr>
          <w:sz w:val="24"/>
        </w:rPr>
      </w:pPr>
    </w:p>
    <w:p w:rsidR="002E40AD" w:rsidRDefault="002E40AD" w:rsidP="002E40AD">
      <w:pPr>
        <w:jc w:val="center"/>
        <w:rPr>
          <w:sz w:val="24"/>
        </w:rPr>
      </w:pPr>
      <w:r>
        <w:rPr>
          <w:sz w:val="24"/>
        </w:rPr>
        <w:t xml:space="preserve">Методика </w:t>
      </w:r>
    </w:p>
    <w:p w:rsidR="00311F6F" w:rsidRDefault="002E40AD" w:rsidP="002E40AD">
      <w:pPr>
        <w:jc w:val="center"/>
        <w:rPr>
          <w:sz w:val="24"/>
        </w:rPr>
      </w:pPr>
      <w:r>
        <w:rPr>
          <w:sz w:val="24"/>
        </w:rPr>
        <w:t xml:space="preserve">прогнозирования </w:t>
      </w:r>
      <w:r w:rsidR="00CF65F1" w:rsidRPr="003453E4">
        <w:rPr>
          <w:sz w:val="24"/>
        </w:rPr>
        <w:t xml:space="preserve">поступлений доходов в бюджет </w:t>
      </w:r>
      <w:r w:rsidR="00B60B3D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 xml:space="preserve">, бюджетные полномочия главного </w:t>
      </w:r>
      <w:r w:rsidR="00CF65F1" w:rsidRPr="003453E4">
        <w:rPr>
          <w:sz w:val="24"/>
        </w:rPr>
        <w:t>администратор</w:t>
      </w:r>
      <w:r w:rsidR="00CF65F1">
        <w:rPr>
          <w:sz w:val="24"/>
        </w:rPr>
        <w:t>а</w:t>
      </w:r>
      <w:r w:rsidR="00CF65F1" w:rsidRPr="003453E4">
        <w:rPr>
          <w:sz w:val="24"/>
        </w:rPr>
        <w:t xml:space="preserve"> </w:t>
      </w:r>
      <w:r w:rsidR="00CF65F1">
        <w:rPr>
          <w:sz w:val="24"/>
        </w:rPr>
        <w:t>доходов которых осуществляю</w:t>
      </w:r>
      <w:r w:rsidR="00CF65F1" w:rsidRPr="003453E4">
        <w:rPr>
          <w:sz w:val="24"/>
        </w:rPr>
        <w:t>тся финансов</w:t>
      </w:r>
      <w:r w:rsidR="00CF65F1">
        <w:rPr>
          <w:sz w:val="24"/>
        </w:rPr>
        <w:t>ым</w:t>
      </w:r>
      <w:r w:rsidR="00CF65F1" w:rsidRPr="003453E4">
        <w:rPr>
          <w:sz w:val="24"/>
        </w:rPr>
        <w:t xml:space="preserve"> управление</w:t>
      </w:r>
      <w:r w:rsidR="00CF65F1">
        <w:rPr>
          <w:sz w:val="24"/>
        </w:rPr>
        <w:t>м</w:t>
      </w:r>
      <w:r w:rsidR="00CF65F1" w:rsidRPr="003453E4">
        <w:rPr>
          <w:sz w:val="24"/>
        </w:rPr>
        <w:t xml:space="preserve"> </w:t>
      </w:r>
      <w:r w:rsidR="00B60B3D">
        <w:rPr>
          <w:sz w:val="24"/>
        </w:rPr>
        <w:t>Бодайбинского городского поселения</w:t>
      </w:r>
    </w:p>
    <w:p w:rsidR="002E40AD" w:rsidRDefault="002E40AD" w:rsidP="002E40AD">
      <w:pPr>
        <w:jc w:val="center"/>
        <w:rPr>
          <w:sz w:val="24"/>
        </w:rPr>
      </w:pPr>
    </w:p>
    <w:p w:rsidR="00B60B3D" w:rsidRPr="00B60B3D" w:rsidRDefault="002E40AD" w:rsidP="00B60B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FF0000"/>
          <w:sz w:val="24"/>
        </w:rPr>
      </w:pPr>
      <w:r w:rsidRPr="003453E4">
        <w:rPr>
          <w:sz w:val="24"/>
        </w:rPr>
        <w:t xml:space="preserve">Настоящая методика </w:t>
      </w:r>
      <w:r w:rsidR="00DD49D0" w:rsidRPr="003453E4">
        <w:rPr>
          <w:sz w:val="24"/>
        </w:rPr>
        <w:t xml:space="preserve">определяет </w:t>
      </w:r>
      <w:r w:rsidR="00DD49D0">
        <w:rPr>
          <w:sz w:val="24"/>
        </w:rPr>
        <w:t xml:space="preserve">порядок </w:t>
      </w:r>
      <w:r w:rsidRPr="003453E4">
        <w:rPr>
          <w:sz w:val="24"/>
        </w:rPr>
        <w:t xml:space="preserve">прогнозирования поступлений доходов в бюджет </w:t>
      </w:r>
      <w:r w:rsidR="00B60B3D">
        <w:rPr>
          <w:sz w:val="24"/>
        </w:rPr>
        <w:t>Бодайбинского муниципального образования</w:t>
      </w:r>
      <w:r w:rsidR="00DD49D0">
        <w:rPr>
          <w:sz w:val="24"/>
        </w:rPr>
        <w:t xml:space="preserve"> (далее – </w:t>
      </w:r>
      <w:r w:rsidR="00B92BB9">
        <w:rPr>
          <w:sz w:val="24"/>
        </w:rPr>
        <w:t>М</w:t>
      </w:r>
      <w:r w:rsidR="00DD49D0">
        <w:rPr>
          <w:sz w:val="24"/>
        </w:rPr>
        <w:t xml:space="preserve">етодика), бюджетные полномочия главного </w:t>
      </w:r>
      <w:r w:rsidR="00DD49D0" w:rsidRPr="003453E4">
        <w:rPr>
          <w:sz w:val="24"/>
        </w:rPr>
        <w:t>администратор</w:t>
      </w:r>
      <w:r w:rsidR="00DD49D0">
        <w:rPr>
          <w:sz w:val="24"/>
        </w:rPr>
        <w:t>а</w:t>
      </w:r>
      <w:r w:rsidR="00DD49D0" w:rsidRPr="003453E4">
        <w:rPr>
          <w:sz w:val="24"/>
        </w:rPr>
        <w:t xml:space="preserve"> </w:t>
      </w:r>
      <w:r w:rsidR="00DD49D0">
        <w:rPr>
          <w:sz w:val="24"/>
        </w:rPr>
        <w:t>доходов которых осуществляю</w:t>
      </w:r>
      <w:r w:rsidR="00DD49D0" w:rsidRPr="003453E4">
        <w:rPr>
          <w:sz w:val="24"/>
        </w:rPr>
        <w:t>тся финансов</w:t>
      </w:r>
      <w:r w:rsidR="00DD49D0">
        <w:rPr>
          <w:sz w:val="24"/>
        </w:rPr>
        <w:t>ым</w:t>
      </w:r>
      <w:r w:rsidR="00DD49D0" w:rsidRPr="003453E4">
        <w:rPr>
          <w:sz w:val="24"/>
        </w:rPr>
        <w:t xml:space="preserve"> управление</w:t>
      </w:r>
      <w:r w:rsidR="00DD49D0">
        <w:rPr>
          <w:sz w:val="24"/>
        </w:rPr>
        <w:t>м</w:t>
      </w:r>
      <w:r w:rsidR="00DD49D0" w:rsidRPr="003453E4">
        <w:rPr>
          <w:sz w:val="24"/>
        </w:rPr>
        <w:t xml:space="preserve"> </w:t>
      </w:r>
      <w:r w:rsidR="00B60B3D">
        <w:rPr>
          <w:sz w:val="24"/>
        </w:rPr>
        <w:t>Бодайбинского городского поселения</w:t>
      </w:r>
      <w:r w:rsidR="00DD49D0" w:rsidRPr="003453E4">
        <w:rPr>
          <w:sz w:val="24"/>
        </w:rPr>
        <w:t xml:space="preserve"> (далее – финансовое управление)</w:t>
      </w:r>
      <w:r w:rsidR="00DD49D0">
        <w:rPr>
          <w:sz w:val="24"/>
        </w:rPr>
        <w:t>.</w:t>
      </w:r>
    </w:p>
    <w:p w:rsidR="00DD49D0" w:rsidRPr="00B60B3D" w:rsidRDefault="00DD49D0" w:rsidP="00B60B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FF0000"/>
          <w:sz w:val="24"/>
        </w:rPr>
      </w:pPr>
      <w:r w:rsidRPr="00B60B3D">
        <w:rPr>
          <w:sz w:val="24"/>
          <w:szCs w:val="24"/>
        </w:rPr>
        <w:t xml:space="preserve">Методика применяется для прогнозирования поступлений доходов при формировании проекта решения Думы </w:t>
      </w:r>
      <w:r w:rsidR="00B60B3D" w:rsidRPr="00B60B3D">
        <w:rPr>
          <w:sz w:val="24"/>
          <w:szCs w:val="24"/>
        </w:rPr>
        <w:t>Бодайбинского городского поселения</w:t>
      </w:r>
      <w:r w:rsidRPr="00B60B3D">
        <w:rPr>
          <w:sz w:val="24"/>
          <w:szCs w:val="24"/>
        </w:rPr>
        <w:t xml:space="preserve"> о бюджете </w:t>
      </w:r>
      <w:r w:rsidR="00B60B3D" w:rsidRPr="00B60B3D">
        <w:rPr>
          <w:sz w:val="24"/>
          <w:szCs w:val="24"/>
        </w:rPr>
        <w:t xml:space="preserve">Бодайбинского муниципального образования </w:t>
      </w:r>
      <w:r w:rsidRPr="00B60B3D">
        <w:rPr>
          <w:sz w:val="24"/>
          <w:szCs w:val="24"/>
        </w:rPr>
        <w:t xml:space="preserve">(далее – </w:t>
      </w:r>
      <w:r w:rsidR="00B60B3D" w:rsidRPr="00B60B3D">
        <w:rPr>
          <w:sz w:val="24"/>
          <w:szCs w:val="24"/>
        </w:rPr>
        <w:t>БМО</w:t>
      </w:r>
      <w:r w:rsidRPr="00B60B3D">
        <w:rPr>
          <w:sz w:val="24"/>
          <w:szCs w:val="24"/>
        </w:rPr>
        <w:t xml:space="preserve">) на очередной финансовый год и </w:t>
      </w:r>
      <w:r w:rsidRPr="00FE53FE">
        <w:rPr>
          <w:sz w:val="24"/>
          <w:szCs w:val="24"/>
        </w:rPr>
        <w:t>плановый период.</w:t>
      </w:r>
    </w:p>
    <w:p w:rsidR="00DD49D0" w:rsidRDefault="00DD49D0" w:rsidP="003453E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</w:t>
      </w:r>
      <w:r w:rsidR="00B60B3D">
        <w:rPr>
          <w:sz w:val="24"/>
          <w:szCs w:val="24"/>
        </w:rPr>
        <w:t xml:space="preserve">БМО, </w:t>
      </w:r>
      <w:r>
        <w:rPr>
          <w:sz w:val="24"/>
          <w:szCs w:val="24"/>
        </w:rPr>
        <w:t xml:space="preserve">администрирование которых </w:t>
      </w:r>
      <w:r w:rsidR="00B92BB9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финансовое управление</w:t>
      </w:r>
      <w:r w:rsidR="00CF65F1">
        <w:rPr>
          <w:sz w:val="24"/>
          <w:szCs w:val="24"/>
        </w:rPr>
        <w:t>,</w:t>
      </w:r>
      <w:r>
        <w:rPr>
          <w:sz w:val="24"/>
          <w:szCs w:val="24"/>
        </w:rPr>
        <w:t xml:space="preserve"> делятся на следующие категории:</w:t>
      </w:r>
    </w:p>
    <w:p w:rsidR="00DD49D0" w:rsidRPr="009379D4" w:rsidRDefault="00CF65F1" w:rsidP="00DD49D0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п</w:t>
      </w:r>
      <w:r w:rsidR="00DD49D0" w:rsidRPr="009379D4">
        <w:rPr>
          <w:sz w:val="24"/>
          <w:szCs w:val="24"/>
        </w:rPr>
        <w:t xml:space="preserve">рогнозируемые виды доходов, указанные в подпунктах </w:t>
      </w:r>
      <w:r w:rsidR="00DB28D4">
        <w:rPr>
          <w:sz w:val="24"/>
          <w:szCs w:val="24"/>
        </w:rPr>
        <w:t xml:space="preserve">1, </w:t>
      </w:r>
      <w:r w:rsidR="003A7B6B">
        <w:rPr>
          <w:sz w:val="24"/>
          <w:szCs w:val="24"/>
        </w:rPr>
        <w:t>19</w:t>
      </w:r>
      <w:r w:rsidR="00DD49D0" w:rsidRPr="009379D4">
        <w:rPr>
          <w:sz w:val="24"/>
          <w:szCs w:val="24"/>
        </w:rPr>
        <w:t xml:space="preserve"> пункта 4 настоящей </w:t>
      </w:r>
      <w:r w:rsidR="00B92BB9" w:rsidRPr="009379D4">
        <w:rPr>
          <w:sz w:val="24"/>
          <w:szCs w:val="24"/>
        </w:rPr>
        <w:t>М</w:t>
      </w:r>
      <w:r w:rsidR="00DD49D0" w:rsidRPr="009379D4">
        <w:rPr>
          <w:sz w:val="24"/>
          <w:szCs w:val="24"/>
        </w:rPr>
        <w:t>етодики</w:t>
      </w:r>
      <w:r w:rsidR="00B92BB9" w:rsidRPr="009379D4">
        <w:rPr>
          <w:sz w:val="24"/>
          <w:szCs w:val="24"/>
        </w:rPr>
        <w:t>;</w:t>
      </w:r>
    </w:p>
    <w:p w:rsidR="00B92BB9" w:rsidRPr="009379D4" w:rsidRDefault="00CF65F1" w:rsidP="00564CE4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с</w:t>
      </w:r>
      <w:r w:rsidR="00B92BB9" w:rsidRPr="009379D4">
        <w:rPr>
          <w:sz w:val="24"/>
          <w:szCs w:val="24"/>
        </w:rPr>
        <w:t>ложно прогнозируемые (несистемные) виды доходов, указанные в подпунктах</w:t>
      </w:r>
      <w:r w:rsidR="00564CE4" w:rsidRPr="009379D4">
        <w:rPr>
          <w:sz w:val="24"/>
          <w:szCs w:val="24"/>
        </w:rPr>
        <w:t xml:space="preserve"> </w:t>
      </w:r>
      <w:r w:rsidR="004A0DC8">
        <w:rPr>
          <w:sz w:val="24"/>
          <w:szCs w:val="24"/>
        </w:rPr>
        <w:t>2-</w:t>
      </w:r>
      <w:r w:rsidR="003A7B6B">
        <w:rPr>
          <w:sz w:val="24"/>
          <w:szCs w:val="24"/>
        </w:rPr>
        <w:t>18</w:t>
      </w:r>
      <w:r w:rsidR="004A0DC8">
        <w:rPr>
          <w:sz w:val="24"/>
          <w:szCs w:val="24"/>
        </w:rPr>
        <w:t>, 2</w:t>
      </w:r>
      <w:r w:rsidR="003A7B6B">
        <w:rPr>
          <w:sz w:val="24"/>
          <w:szCs w:val="24"/>
        </w:rPr>
        <w:t>0</w:t>
      </w:r>
      <w:r w:rsidR="00B92BB9" w:rsidRPr="009379D4">
        <w:rPr>
          <w:sz w:val="24"/>
          <w:szCs w:val="24"/>
        </w:rPr>
        <w:t xml:space="preserve"> </w:t>
      </w:r>
      <w:r w:rsidR="00564CE4" w:rsidRPr="009379D4">
        <w:rPr>
          <w:sz w:val="24"/>
          <w:szCs w:val="24"/>
        </w:rPr>
        <w:t>пункта 4 настоящей Методики</w:t>
      </w:r>
      <w:r w:rsidRPr="009379D4">
        <w:rPr>
          <w:sz w:val="24"/>
          <w:szCs w:val="24"/>
        </w:rPr>
        <w:t>.</w:t>
      </w:r>
    </w:p>
    <w:p w:rsidR="00564CE4" w:rsidRPr="00564CE4" w:rsidRDefault="00564CE4" w:rsidP="00564CE4">
      <w:pPr>
        <w:pStyle w:val="a8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прогноза п</w:t>
      </w:r>
      <w:bookmarkStart w:id="0" w:name="_GoBack"/>
      <w:bookmarkEnd w:id="0"/>
      <w:r>
        <w:rPr>
          <w:sz w:val="24"/>
          <w:szCs w:val="24"/>
        </w:rPr>
        <w:t xml:space="preserve">оступлений доходов в бюджет </w:t>
      </w:r>
      <w:r w:rsidR="00B60B3D">
        <w:rPr>
          <w:sz w:val="24"/>
          <w:szCs w:val="24"/>
        </w:rPr>
        <w:t>БМО</w:t>
      </w:r>
      <w:r>
        <w:rPr>
          <w:sz w:val="24"/>
          <w:szCs w:val="24"/>
        </w:rPr>
        <w:t>, являющихся сложно прогнозируемыми (несистемными), использует</w:t>
      </w:r>
      <w:r w:rsidR="009D5C2A">
        <w:rPr>
          <w:sz w:val="24"/>
          <w:szCs w:val="24"/>
        </w:rPr>
        <w:t>ся метод экспертных оценок.</w:t>
      </w:r>
    </w:p>
    <w:p w:rsidR="00224FCC" w:rsidRPr="004A0DC8" w:rsidRDefault="00DD49D0" w:rsidP="004A0DC8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0DC8">
        <w:rPr>
          <w:sz w:val="24"/>
          <w:szCs w:val="24"/>
        </w:rPr>
        <w:t xml:space="preserve">Перечень доходов бюджета </w:t>
      </w:r>
      <w:r w:rsidR="00B60B3D" w:rsidRPr="004A0DC8">
        <w:rPr>
          <w:sz w:val="24"/>
          <w:szCs w:val="24"/>
        </w:rPr>
        <w:t>БМО</w:t>
      </w:r>
      <w:r w:rsidR="009D5C2A" w:rsidRPr="004A0DC8">
        <w:rPr>
          <w:sz w:val="24"/>
          <w:szCs w:val="24"/>
        </w:rPr>
        <w:t>, администрирование которых осуществляет</w:t>
      </w:r>
      <w:r w:rsidR="002E40AD" w:rsidRPr="004A0DC8">
        <w:rPr>
          <w:sz w:val="24"/>
          <w:szCs w:val="24"/>
        </w:rPr>
        <w:t xml:space="preserve"> финансовое управление</w:t>
      </w:r>
      <w:r w:rsidR="009D5C2A" w:rsidRPr="004A0DC8">
        <w:rPr>
          <w:sz w:val="24"/>
          <w:szCs w:val="24"/>
        </w:rPr>
        <w:t>, включает в себя</w:t>
      </w:r>
      <w:r w:rsidR="002E40AD" w:rsidRPr="004A0DC8">
        <w:rPr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948"/>
        <w:gridCol w:w="5692"/>
      </w:tblGrid>
      <w:tr w:rsidR="009605BF" w:rsidRPr="009605BF" w:rsidTr="00E75E15">
        <w:tc>
          <w:tcPr>
            <w:tcW w:w="704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2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Наименование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17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01050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17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05050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  <w:vAlign w:val="center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="00CF2792">
              <w:rPr>
                <w:sz w:val="24"/>
                <w:szCs w:val="24"/>
              </w:rPr>
              <w:t>15001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  <w:vAlign w:val="center"/>
          </w:tcPr>
          <w:p w:rsidR="009605BF" w:rsidRPr="009379D4" w:rsidRDefault="00B85355" w:rsidP="004A0DC8">
            <w:pPr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="00CF2792">
              <w:rPr>
                <w:sz w:val="24"/>
                <w:szCs w:val="24"/>
              </w:rPr>
              <w:t>15002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  <w:vAlign w:val="center"/>
          </w:tcPr>
          <w:p w:rsidR="009605BF" w:rsidRPr="009379D4" w:rsidRDefault="00B85355" w:rsidP="004A0DC8">
            <w:pPr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2</w:t>
            </w:r>
            <w:r w:rsidR="00CF2792">
              <w:rPr>
                <w:sz w:val="24"/>
                <w:szCs w:val="24"/>
              </w:rPr>
              <w:t>0</w:t>
            </w:r>
            <w:r w:rsidRPr="00B85355">
              <w:rPr>
                <w:sz w:val="24"/>
                <w:szCs w:val="24"/>
              </w:rPr>
              <w:t>041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02044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обеспечение автомобильными дорогами новых микрорайонов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2</w:t>
            </w:r>
            <w:r w:rsidR="00CF2792">
              <w:rPr>
                <w:sz w:val="24"/>
                <w:szCs w:val="24"/>
              </w:rPr>
              <w:t>0</w:t>
            </w:r>
            <w:r w:rsidRPr="00B85355">
              <w:rPr>
                <w:sz w:val="24"/>
                <w:szCs w:val="24"/>
              </w:rPr>
              <w:t>051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02077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02078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бюджетные инвестиции для модернизации объектов коммунальной инфраструктуры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2</w:t>
            </w:r>
            <w:r w:rsidR="00CF2792">
              <w:rPr>
                <w:sz w:val="24"/>
                <w:szCs w:val="24"/>
              </w:rPr>
              <w:t>0</w:t>
            </w:r>
            <w:r w:rsidRPr="00B85355">
              <w:rPr>
                <w:sz w:val="24"/>
                <w:szCs w:val="24"/>
              </w:rPr>
              <w:t>079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605BF" w:rsidRPr="009605BF" w:rsidTr="00CE1325">
        <w:tc>
          <w:tcPr>
            <w:tcW w:w="704" w:type="dxa"/>
            <w:vAlign w:val="center"/>
          </w:tcPr>
          <w:p w:rsidR="009605BF" w:rsidRPr="009379D4" w:rsidRDefault="009605BF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</w:t>
            </w:r>
            <w:r w:rsidR="001F26CA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9605BF" w:rsidRPr="009379D4" w:rsidRDefault="00B85355" w:rsidP="00CE1325">
            <w:pPr>
              <w:jc w:val="center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02102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B85355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85355">
              <w:rPr>
                <w:sz w:val="24"/>
                <w:szCs w:val="24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9605BF" w:rsidRPr="009605BF" w:rsidTr="00E75E15">
        <w:tc>
          <w:tcPr>
            <w:tcW w:w="704" w:type="dxa"/>
            <w:vAlign w:val="center"/>
          </w:tcPr>
          <w:p w:rsidR="009605BF" w:rsidRPr="009379D4" w:rsidRDefault="009605BF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</w:t>
            </w:r>
            <w:r w:rsidR="001F26CA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9605BF" w:rsidRPr="009379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02150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B85355" w:rsidRPr="00B85355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9605BF" w:rsidRPr="009379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Субсидии бюджетам городских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9605BF" w:rsidRPr="009605BF" w:rsidTr="00E75E15">
        <w:tc>
          <w:tcPr>
            <w:tcW w:w="704" w:type="dxa"/>
            <w:vAlign w:val="center"/>
          </w:tcPr>
          <w:p w:rsidR="009605BF" w:rsidRPr="009379D4" w:rsidRDefault="009605BF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</w:t>
            </w:r>
            <w:r w:rsidR="001F26CA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9605BF" w:rsidRPr="009379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 w:rsidR="00CF2792">
              <w:rPr>
                <w:sz w:val="24"/>
                <w:szCs w:val="24"/>
              </w:rPr>
              <w:t>9</w:t>
            </w:r>
            <w:r w:rsidR="00DB28D4" w:rsidRPr="00DB28D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9379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6CA"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02116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Субсидии бюджетам городских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6CA"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3</w:t>
            </w:r>
            <w:r w:rsidR="00CF2792">
              <w:rPr>
                <w:sz w:val="24"/>
                <w:szCs w:val="24"/>
              </w:rPr>
              <w:t>0</w:t>
            </w:r>
            <w:r w:rsidR="00DB28D4" w:rsidRPr="00DB28D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6CA"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CF2792">
              <w:rPr>
                <w:sz w:val="24"/>
                <w:szCs w:val="24"/>
              </w:rPr>
              <w:t>400</w:t>
            </w:r>
            <w:r w:rsidR="00DB28D4" w:rsidRPr="00DB28D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1F26CA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  <w:vAlign w:val="center"/>
          </w:tcPr>
          <w:p w:rsidR="00DB28D4" w:rsidRPr="00DB28D4" w:rsidRDefault="00E75E15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4</w:t>
            </w:r>
            <w:r w:rsidR="00CF2792">
              <w:rPr>
                <w:sz w:val="24"/>
                <w:szCs w:val="24"/>
              </w:rPr>
              <w:t>9</w:t>
            </w:r>
            <w:r w:rsidR="00DB28D4" w:rsidRPr="00DB28D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1F26CA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="00CF2792">
              <w:rPr>
                <w:sz w:val="24"/>
                <w:szCs w:val="24"/>
              </w:rPr>
              <w:t>0500</w:t>
            </w:r>
            <w:r w:rsidR="00DB28D4" w:rsidRPr="00DB28D4">
              <w:rPr>
                <w:sz w:val="24"/>
                <w:szCs w:val="24"/>
              </w:rPr>
              <w:t>0</w:t>
            </w:r>
            <w:r w:rsidR="00E75E15"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 w:rsidR="00E75E15"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 w:rsidR="00E75E15"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1F26CA" w:rsidP="004A0DC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05000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180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26CA">
              <w:rPr>
                <w:sz w:val="24"/>
                <w:szCs w:val="24"/>
              </w:rPr>
              <w:t>0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="00CF2792">
              <w:rPr>
                <w:sz w:val="24"/>
                <w:szCs w:val="24"/>
              </w:rPr>
              <w:t>060010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B28D4" w:rsidRPr="009605BF" w:rsidTr="00E75E15">
        <w:tc>
          <w:tcPr>
            <w:tcW w:w="704" w:type="dxa"/>
            <w:vAlign w:val="center"/>
          </w:tcPr>
          <w:p w:rsidR="00DB28D4" w:rsidRPr="009379D4" w:rsidRDefault="00DB28D4" w:rsidP="001F26C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26CA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DB28D4" w:rsidRPr="00DB28D4" w:rsidRDefault="00901CDD" w:rsidP="004A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CF2792">
              <w:rPr>
                <w:sz w:val="24"/>
                <w:szCs w:val="24"/>
              </w:rPr>
              <w:t>06010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DB28D4" w:rsidRPr="00DB28D4">
              <w:rPr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DB28D4" w:rsidRPr="00DB28D4" w:rsidRDefault="00DB28D4" w:rsidP="004A0D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28D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453E4" w:rsidRPr="003453E4" w:rsidRDefault="003453E4" w:rsidP="003453E4">
      <w:pPr>
        <w:tabs>
          <w:tab w:val="left" w:pos="851"/>
        </w:tabs>
        <w:jc w:val="both"/>
        <w:rPr>
          <w:sz w:val="24"/>
        </w:rPr>
      </w:pPr>
    </w:p>
    <w:p w:rsidR="00311F6F" w:rsidRPr="009379D4" w:rsidRDefault="00ED2BCA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 xml:space="preserve">В связи с необходимостью обеспечения выполнения финансовым управлением предусмотренного пунктом 2 статьи 160.1 Бюджетного кодекса Российской Федерации </w:t>
      </w:r>
      <w:r w:rsidRPr="009379D4">
        <w:rPr>
          <w:sz w:val="24"/>
          <w:szCs w:val="24"/>
        </w:rPr>
        <w:lastRenderedPageBreak/>
        <w:t>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</w:t>
      </w:r>
      <w:r w:rsidR="004A0DC8">
        <w:rPr>
          <w:sz w:val="24"/>
          <w:szCs w:val="24"/>
        </w:rPr>
        <w:t xml:space="preserve">, </w:t>
      </w:r>
      <w:r w:rsidRPr="009379D4">
        <w:rPr>
          <w:sz w:val="24"/>
          <w:szCs w:val="24"/>
        </w:rPr>
        <w:t xml:space="preserve">невыясненные поступления, </w:t>
      </w:r>
      <w:r w:rsidR="008D22FF" w:rsidRPr="009379D4">
        <w:rPr>
          <w:sz w:val="24"/>
          <w:szCs w:val="24"/>
        </w:rPr>
        <w:t xml:space="preserve">зачисляемые в бюджеты </w:t>
      </w:r>
      <w:r w:rsidR="009379D4">
        <w:rPr>
          <w:sz w:val="24"/>
          <w:szCs w:val="24"/>
        </w:rPr>
        <w:t>поселений</w:t>
      </w:r>
      <w:r w:rsidR="009D5C2A" w:rsidRPr="009379D4">
        <w:rPr>
          <w:sz w:val="24"/>
          <w:szCs w:val="24"/>
        </w:rPr>
        <w:t xml:space="preserve"> (подпункт </w:t>
      </w:r>
      <w:r w:rsidR="004A0DC8">
        <w:rPr>
          <w:sz w:val="24"/>
          <w:szCs w:val="24"/>
        </w:rPr>
        <w:t>1</w:t>
      </w:r>
      <w:r w:rsidR="009D5C2A" w:rsidRPr="009379D4">
        <w:rPr>
          <w:sz w:val="24"/>
          <w:szCs w:val="24"/>
        </w:rPr>
        <w:t xml:space="preserve"> пункта 4 настоящей Методики)</w:t>
      </w:r>
      <w:r w:rsidR="00EA652E" w:rsidRPr="009379D4">
        <w:rPr>
          <w:sz w:val="24"/>
          <w:szCs w:val="24"/>
        </w:rPr>
        <w:t>, принимаются равными нулю.</w:t>
      </w:r>
    </w:p>
    <w:p w:rsidR="00DB3348" w:rsidRDefault="00D72B48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безвозмездных поступлений </w:t>
      </w:r>
      <w:r w:rsidR="00B66498">
        <w:rPr>
          <w:sz w:val="24"/>
          <w:szCs w:val="24"/>
        </w:rPr>
        <w:t xml:space="preserve">в бюджет </w:t>
      </w:r>
      <w:r w:rsidR="00F8012B">
        <w:rPr>
          <w:sz w:val="24"/>
          <w:szCs w:val="24"/>
        </w:rPr>
        <w:t>БМО</w:t>
      </w:r>
      <w:r w:rsidR="00B66498">
        <w:rPr>
          <w:sz w:val="24"/>
          <w:szCs w:val="24"/>
        </w:rPr>
        <w:t xml:space="preserve"> </w:t>
      </w:r>
      <w:r>
        <w:rPr>
          <w:sz w:val="24"/>
          <w:szCs w:val="24"/>
        </w:rPr>
        <w:t>из областного бюджета</w:t>
      </w:r>
      <w:r w:rsidR="00F90D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90DCF" w:rsidRPr="00DB3348">
        <w:rPr>
          <w:sz w:val="24"/>
          <w:szCs w:val="24"/>
        </w:rPr>
        <w:t>указанны</w:t>
      </w:r>
      <w:r w:rsidR="00F90DCF">
        <w:rPr>
          <w:sz w:val="24"/>
          <w:szCs w:val="24"/>
        </w:rPr>
        <w:t>е</w:t>
      </w:r>
      <w:r w:rsidR="00F90DCF" w:rsidRPr="00DB3348">
        <w:rPr>
          <w:sz w:val="24"/>
          <w:szCs w:val="24"/>
        </w:rPr>
        <w:t xml:space="preserve"> в </w:t>
      </w:r>
      <w:r w:rsidR="006B0221">
        <w:rPr>
          <w:sz w:val="24"/>
          <w:szCs w:val="24"/>
        </w:rPr>
        <w:t>подпунктах</w:t>
      </w:r>
      <w:r w:rsidR="00B66498">
        <w:rPr>
          <w:sz w:val="24"/>
          <w:szCs w:val="24"/>
        </w:rPr>
        <w:t xml:space="preserve"> </w:t>
      </w:r>
      <w:r w:rsidR="00A40115">
        <w:rPr>
          <w:sz w:val="24"/>
          <w:szCs w:val="24"/>
        </w:rPr>
        <w:t xml:space="preserve">3, 4 </w:t>
      </w:r>
      <w:r w:rsidR="00B66498">
        <w:rPr>
          <w:sz w:val="24"/>
          <w:szCs w:val="24"/>
        </w:rPr>
        <w:t xml:space="preserve">пункта 4 </w:t>
      </w:r>
      <w:r w:rsidR="00F90DCF" w:rsidRPr="00DB3348">
        <w:rPr>
          <w:sz w:val="24"/>
          <w:szCs w:val="24"/>
        </w:rPr>
        <w:t xml:space="preserve">настоящей </w:t>
      </w:r>
      <w:r w:rsidR="00B66498">
        <w:rPr>
          <w:sz w:val="24"/>
          <w:szCs w:val="24"/>
        </w:rPr>
        <w:t>М</w:t>
      </w:r>
      <w:r w:rsidR="00F90DCF" w:rsidRPr="00DB3348">
        <w:rPr>
          <w:sz w:val="24"/>
          <w:szCs w:val="24"/>
        </w:rPr>
        <w:t>етодики</w:t>
      </w:r>
      <w:r w:rsidR="00F90DCF">
        <w:rPr>
          <w:sz w:val="24"/>
          <w:szCs w:val="24"/>
        </w:rPr>
        <w:t>,</w:t>
      </w:r>
      <w:r w:rsidR="00F90DCF" w:rsidRPr="00DB3348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прогнозируются в соответстви</w:t>
      </w:r>
      <w:r w:rsidR="00B66498">
        <w:rPr>
          <w:sz w:val="24"/>
          <w:szCs w:val="24"/>
        </w:rPr>
        <w:t>и с объемами, предусмотренными з</w:t>
      </w:r>
      <w:r>
        <w:rPr>
          <w:sz w:val="24"/>
          <w:szCs w:val="24"/>
        </w:rPr>
        <w:t>акон</w:t>
      </w:r>
      <w:r w:rsidR="00B66498">
        <w:rPr>
          <w:sz w:val="24"/>
          <w:szCs w:val="24"/>
        </w:rPr>
        <w:t>ом Иркутской области (проектом з</w:t>
      </w:r>
      <w:r>
        <w:rPr>
          <w:sz w:val="24"/>
          <w:szCs w:val="24"/>
        </w:rPr>
        <w:t>акона Иркутской области) об областном бюджете</w:t>
      </w:r>
      <w:r w:rsidR="00B66498">
        <w:rPr>
          <w:sz w:val="24"/>
          <w:szCs w:val="24"/>
        </w:rPr>
        <w:t>, о внесении изменений в закон об областном бюджете</w:t>
      </w:r>
      <w:r>
        <w:rPr>
          <w:sz w:val="24"/>
          <w:szCs w:val="24"/>
        </w:rPr>
        <w:t xml:space="preserve"> и (или) правовым актами Правительства Иркутской области на соответствующий год.</w:t>
      </w:r>
    </w:p>
    <w:p w:rsidR="00CE1325" w:rsidRDefault="00CE1325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8672FA">
        <w:rPr>
          <w:sz w:val="24"/>
          <w:szCs w:val="24"/>
        </w:rPr>
        <w:t>О</w:t>
      </w:r>
      <w:r>
        <w:rPr>
          <w:sz w:val="24"/>
          <w:szCs w:val="24"/>
        </w:rPr>
        <w:t>бъемы безвозмездных поступлений в бюджет БМО</w:t>
      </w:r>
      <w:r w:rsidR="006B0221">
        <w:rPr>
          <w:sz w:val="24"/>
          <w:szCs w:val="24"/>
        </w:rPr>
        <w:t xml:space="preserve"> из федерального и областного бюджетов, указанные в подпунктах 5-1</w:t>
      </w:r>
      <w:r w:rsidR="001F26CA">
        <w:rPr>
          <w:sz w:val="24"/>
          <w:szCs w:val="24"/>
        </w:rPr>
        <w:t xml:space="preserve">5 </w:t>
      </w:r>
      <w:r w:rsidR="006B0221">
        <w:rPr>
          <w:sz w:val="24"/>
          <w:szCs w:val="24"/>
        </w:rPr>
        <w:t xml:space="preserve">пункта 4 настоящей Методики, прогнозируются в соответствии с объемами, предусмотренными законом Иркутской области (проектом закона Иркутской области) об областном бюджете, о внесении изменений в закон об областном бюджете и (или) правовыми актами Правительства Иркутской области на соответствующий год,  </w:t>
      </w:r>
      <w:proofErr w:type="gramEnd"/>
    </w:p>
    <w:p w:rsidR="00B66498" w:rsidRPr="009379D4" w:rsidRDefault="00B66498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9379D4">
        <w:rPr>
          <w:sz w:val="24"/>
          <w:szCs w:val="24"/>
        </w:rPr>
        <w:t xml:space="preserve">При формировании прогноза поступления межбюджетных трансфертов, передаваемых бюджету </w:t>
      </w:r>
      <w:r w:rsidR="009379D4" w:rsidRPr="009379D4">
        <w:rPr>
          <w:sz w:val="24"/>
          <w:szCs w:val="24"/>
        </w:rPr>
        <w:t xml:space="preserve">БМО </w:t>
      </w:r>
      <w:r w:rsidRPr="009379D4">
        <w:rPr>
          <w:sz w:val="24"/>
          <w:szCs w:val="24"/>
        </w:rPr>
        <w:t>из бюджет</w:t>
      </w:r>
      <w:r w:rsidR="009379D4" w:rsidRPr="009379D4">
        <w:rPr>
          <w:sz w:val="24"/>
          <w:szCs w:val="24"/>
        </w:rPr>
        <w:t>а</w:t>
      </w:r>
      <w:r w:rsidRPr="009379D4">
        <w:rPr>
          <w:sz w:val="24"/>
          <w:szCs w:val="24"/>
        </w:rPr>
        <w:t xml:space="preserve"> </w:t>
      </w:r>
      <w:r w:rsidR="009379D4" w:rsidRPr="009379D4">
        <w:rPr>
          <w:sz w:val="24"/>
          <w:szCs w:val="24"/>
        </w:rPr>
        <w:t>муниципального образования г. Бодайбо и района</w:t>
      </w:r>
      <w:r w:rsidRPr="009379D4">
        <w:rPr>
          <w:sz w:val="24"/>
          <w:szCs w:val="24"/>
        </w:rPr>
        <w:t xml:space="preserve"> на осуществление части полномочий по решению вопросов местного значения (подпункт</w:t>
      </w:r>
      <w:r w:rsidR="00AA0A34">
        <w:rPr>
          <w:sz w:val="24"/>
          <w:szCs w:val="24"/>
        </w:rPr>
        <w:t xml:space="preserve">ы </w:t>
      </w:r>
      <w:r w:rsidRPr="009379D4">
        <w:rPr>
          <w:sz w:val="24"/>
          <w:szCs w:val="24"/>
        </w:rPr>
        <w:t>1</w:t>
      </w:r>
      <w:r w:rsidR="000F6A3D">
        <w:rPr>
          <w:sz w:val="24"/>
          <w:szCs w:val="24"/>
        </w:rPr>
        <w:t>6</w:t>
      </w:r>
      <w:r w:rsidR="00AA0A34">
        <w:rPr>
          <w:sz w:val="24"/>
          <w:szCs w:val="24"/>
        </w:rPr>
        <w:t xml:space="preserve">, </w:t>
      </w:r>
      <w:r w:rsidR="000F6A3D">
        <w:rPr>
          <w:sz w:val="24"/>
          <w:szCs w:val="24"/>
        </w:rPr>
        <w:t>17</w:t>
      </w:r>
      <w:r w:rsidRPr="009379D4">
        <w:rPr>
          <w:sz w:val="24"/>
          <w:szCs w:val="24"/>
        </w:rPr>
        <w:t xml:space="preserve"> пункта 4 настоящей Методики)</w:t>
      </w:r>
      <w:r w:rsidR="00165933" w:rsidRPr="009379D4">
        <w:rPr>
          <w:sz w:val="24"/>
          <w:szCs w:val="24"/>
        </w:rPr>
        <w:t>,</w:t>
      </w:r>
      <w:r w:rsidR="00573E8C">
        <w:rPr>
          <w:sz w:val="24"/>
          <w:szCs w:val="24"/>
        </w:rPr>
        <w:t xml:space="preserve"> учитывае</w:t>
      </w:r>
      <w:r w:rsidRPr="009379D4">
        <w:rPr>
          <w:sz w:val="24"/>
          <w:szCs w:val="24"/>
        </w:rPr>
        <w:t>тся решени</w:t>
      </w:r>
      <w:r w:rsidR="00573E8C">
        <w:rPr>
          <w:sz w:val="24"/>
          <w:szCs w:val="24"/>
        </w:rPr>
        <w:t>е</w:t>
      </w:r>
      <w:r w:rsidRPr="009379D4">
        <w:rPr>
          <w:sz w:val="24"/>
          <w:szCs w:val="24"/>
        </w:rPr>
        <w:t xml:space="preserve"> </w:t>
      </w:r>
      <w:r w:rsidRPr="00573E8C">
        <w:rPr>
          <w:sz w:val="24"/>
          <w:szCs w:val="24"/>
        </w:rPr>
        <w:t>Дум</w:t>
      </w:r>
      <w:r w:rsidR="00573E8C">
        <w:rPr>
          <w:sz w:val="24"/>
          <w:szCs w:val="24"/>
        </w:rPr>
        <w:t>ы</w:t>
      </w:r>
      <w:r w:rsidRPr="00573E8C">
        <w:rPr>
          <w:sz w:val="24"/>
          <w:szCs w:val="24"/>
        </w:rPr>
        <w:t xml:space="preserve"> </w:t>
      </w:r>
      <w:r w:rsidR="00573E8C">
        <w:rPr>
          <w:sz w:val="24"/>
          <w:szCs w:val="24"/>
        </w:rPr>
        <w:t>муниципального образования г. Бодайбо и района</w:t>
      </w:r>
      <w:r w:rsidRPr="009379D4">
        <w:rPr>
          <w:sz w:val="24"/>
          <w:szCs w:val="24"/>
        </w:rPr>
        <w:t xml:space="preserve"> о бюджете в соответствии с заключенными соглашениями на соответствующий год.</w:t>
      </w:r>
      <w:proofErr w:type="gramEnd"/>
    </w:p>
    <w:p w:rsidR="00EA652E" w:rsidRPr="009379D4" w:rsidRDefault="00EA652E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602E6B">
        <w:rPr>
          <w:sz w:val="24"/>
          <w:szCs w:val="24"/>
        </w:rPr>
        <w:t>В соответствии</w:t>
      </w:r>
      <w:r w:rsidRPr="009379D4">
        <w:rPr>
          <w:sz w:val="24"/>
          <w:szCs w:val="24"/>
        </w:rPr>
        <w:t xml:space="preserve"> со статьями 166.1 и 218 Бюджетного кодекса Российской Федерации исполнение бюджета по доходам предусматривает перечисления из бюджетов </w:t>
      </w:r>
      <w:r w:rsidR="00DC4C41">
        <w:rPr>
          <w:sz w:val="24"/>
          <w:szCs w:val="24"/>
        </w:rPr>
        <w:t xml:space="preserve">поселений </w:t>
      </w:r>
      <w:r w:rsidRPr="009379D4">
        <w:rPr>
          <w:sz w:val="24"/>
          <w:szCs w:val="24"/>
        </w:rPr>
        <w:t xml:space="preserve">(в бюджеты </w:t>
      </w:r>
      <w:r w:rsidR="00DC4C41">
        <w:rPr>
          <w:sz w:val="24"/>
          <w:szCs w:val="24"/>
        </w:rPr>
        <w:t>поселений</w:t>
      </w:r>
      <w:r w:rsidRPr="009379D4">
        <w:rPr>
          <w:sz w:val="24"/>
          <w:szCs w:val="24"/>
        </w:rPr>
        <w:t>) для осуществления возврата (зачета</w:t>
      </w:r>
      <w:r w:rsidR="00DC4C41">
        <w:rPr>
          <w:sz w:val="24"/>
          <w:szCs w:val="24"/>
        </w:rPr>
        <w:t>, уточнения</w:t>
      </w:r>
      <w:r w:rsidRPr="009379D4">
        <w:rPr>
          <w:sz w:val="24"/>
          <w:szCs w:val="24"/>
        </w:rPr>
        <w:t>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C66CDC" w:rsidRPr="009379D4">
        <w:rPr>
          <w:sz w:val="24"/>
          <w:szCs w:val="24"/>
        </w:rPr>
        <w:t xml:space="preserve"> (подпункт </w:t>
      </w:r>
      <w:r w:rsidR="000F6A3D">
        <w:rPr>
          <w:sz w:val="24"/>
          <w:szCs w:val="24"/>
        </w:rPr>
        <w:t>19</w:t>
      </w:r>
      <w:r w:rsidR="00C66CDC" w:rsidRPr="009379D4">
        <w:rPr>
          <w:sz w:val="24"/>
          <w:szCs w:val="24"/>
        </w:rPr>
        <w:t xml:space="preserve"> пункта 4 настоящей</w:t>
      </w:r>
      <w:proofErr w:type="gramEnd"/>
      <w:r w:rsidR="00C66CDC" w:rsidRPr="009379D4">
        <w:rPr>
          <w:sz w:val="24"/>
          <w:szCs w:val="24"/>
        </w:rPr>
        <w:t xml:space="preserve"> </w:t>
      </w:r>
      <w:proofErr w:type="gramStart"/>
      <w:r w:rsidR="00C66CDC" w:rsidRPr="009379D4">
        <w:rPr>
          <w:sz w:val="24"/>
          <w:szCs w:val="24"/>
        </w:rPr>
        <w:t>Методики)</w:t>
      </w:r>
      <w:r w:rsidRPr="009379D4">
        <w:rPr>
          <w:sz w:val="24"/>
          <w:szCs w:val="24"/>
        </w:rPr>
        <w:t>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  <w:proofErr w:type="gramEnd"/>
    </w:p>
    <w:p w:rsidR="00EA652E" w:rsidRDefault="00EA652E" w:rsidP="00224FC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 xml:space="preserve">Для осуществления вышеуказанной </w:t>
      </w:r>
      <w:r w:rsidR="00224FCC" w:rsidRPr="009379D4">
        <w:rPr>
          <w:sz w:val="24"/>
          <w:szCs w:val="24"/>
        </w:rPr>
        <w:t>операции</w:t>
      </w:r>
      <w:r w:rsidR="00DC4C41">
        <w:rPr>
          <w:sz w:val="24"/>
          <w:szCs w:val="24"/>
        </w:rPr>
        <w:t xml:space="preserve"> в отношении бюджета БМО</w:t>
      </w:r>
      <w:r w:rsidRPr="009379D4">
        <w:rPr>
          <w:sz w:val="24"/>
          <w:szCs w:val="24"/>
        </w:rPr>
        <w:t xml:space="preserve"> Федеральным казначейством используется код бюджетной классификации</w:t>
      </w:r>
      <w:r w:rsidR="00804C76" w:rsidRPr="009379D4">
        <w:rPr>
          <w:sz w:val="24"/>
          <w:szCs w:val="24"/>
        </w:rPr>
        <w:t xml:space="preserve"> подкрепления 905 2 08 05000 </w:t>
      </w:r>
      <w:r w:rsidR="00DC4C41">
        <w:rPr>
          <w:sz w:val="24"/>
          <w:szCs w:val="24"/>
        </w:rPr>
        <w:t>13</w:t>
      </w:r>
      <w:r w:rsidR="00804C76" w:rsidRPr="009379D4">
        <w:rPr>
          <w:sz w:val="24"/>
          <w:szCs w:val="24"/>
        </w:rPr>
        <w:t xml:space="preserve"> 0000 180</w:t>
      </w:r>
      <w:r w:rsidR="009605BF" w:rsidRPr="009379D4">
        <w:rPr>
          <w:sz w:val="24"/>
          <w:szCs w:val="24"/>
        </w:rPr>
        <w:t>, поступления по которому всегда равны нулю.</w:t>
      </w:r>
    </w:p>
    <w:p w:rsidR="00C66CDC" w:rsidRPr="00804C76" w:rsidRDefault="00C66CDC" w:rsidP="00165933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Прогнозиру</w:t>
      </w:r>
      <w:r w:rsidR="002E42A1">
        <w:rPr>
          <w:sz w:val="24"/>
          <w:szCs w:val="24"/>
        </w:rPr>
        <w:t xml:space="preserve">емый объем поступлений в бюджет БМО </w:t>
      </w:r>
      <w:r>
        <w:rPr>
          <w:sz w:val="24"/>
          <w:szCs w:val="24"/>
        </w:rPr>
        <w:t>от в</w:t>
      </w:r>
      <w:r w:rsidRPr="002E40AD">
        <w:rPr>
          <w:sz w:val="24"/>
          <w:szCs w:val="24"/>
        </w:rPr>
        <w:t>озврат</w:t>
      </w:r>
      <w:r>
        <w:rPr>
          <w:sz w:val="24"/>
          <w:szCs w:val="24"/>
        </w:rPr>
        <w:t>ов</w:t>
      </w:r>
      <w:r w:rsidRPr="002E40AD">
        <w:rPr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из бюджетов </w:t>
      </w:r>
      <w:r w:rsidR="002E42A1">
        <w:rPr>
          <w:sz w:val="24"/>
          <w:szCs w:val="24"/>
        </w:rPr>
        <w:t>городских поселений</w:t>
      </w:r>
      <w:r>
        <w:rPr>
          <w:sz w:val="24"/>
          <w:szCs w:val="24"/>
        </w:rPr>
        <w:t xml:space="preserve"> (подпункт </w:t>
      </w:r>
      <w:r w:rsidR="002E42A1">
        <w:rPr>
          <w:sz w:val="24"/>
          <w:szCs w:val="24"/>
        </w:rPr>
        <w:t>2</w:t>
      </w:r>
      <w:r w:rsidR="00EC504F">
        <w:rPr>
          <w:sz w:val="24"/>
          <w:szCs w:val="24"/>
        </w:rPr>
        <w:t>1</w:t>
      </w:r>
      <w:r w:rsidRPr="002E42A1">
        <w:rPr>
          <w:sz w:val="24"/>
          <w:szCs w:val="24"/>
        </w:rPr>
        <w:t xml:space="preserve"> пункта 4</w:t>
      </w:r>
      <w:r>
        <w:rPr>
          <w:sz w:val="24"/>
          <w:szCs w:val="24"/>
        </w:rPr>
        <w:t xml:space="preserve"> настоящей Методики) не является положительным числом.</w:t>
      </w:r>
    </w:p>
    <w:p w:rsidR="001F26CA" w:rsidRDefault="00F90DCF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A652E">
        <w:rPr>
          <w:sz w:val="24"/>
          <w:szCs w:val="24"/>
        </w:rPr>
        <w:t>П</w:t>
      </w:r>
      <w:r w:rsidR="00BF4F04" w:rsidRPr="00EA652E">
        <w:rPr>
          <w:sz w:val="24"/>
          <w:szCs w:val="24"/>
        </w:rPr>
        <w:t>рогноз</w:t>
      </w:r>
      <w:r w:rsidR="009605BF">
        <w:rPr>
          <w:sz w:val="24"/>
          <w:szCs w:val="24"/>
        </w:rPr>
        <w:t>ирование</w:t>
      </w:r>
      <w:r w:rsidR="00BF4F04" w:rsidRPr="00EA652E">
        <w:rPr>
          <w:sz w:val="24"/>
          <w:szCs w:val="24"/>
        </w:rPr>
        <w:t xml:space="preserve"> поступления </w:t>
      </w:r>
      <w:r w:rsidRPr="00EA652E">
        <w:rPr>
          <w:sz w:val="24"/>
          <w:szCs w:val="24"/>
        </w:rPr>
        <w:t>д</w:t>
      </w:r>
      <w:r w:rsidR="00BF4F04" w:rsidRPr="00EA652E">
        <w:rPr>
          <w:sz w:val="24"/>
          <w:szCs w:val="24"/>
        </w:rPr>
        <w:t>оход</w:t>
      </w:r>
      <w:r w:rsidRPr="00EA652E">
        <w:rPr>
          <w:sz w:val="24"/>
          <w:szCs w:val="24"/>
        </w:rPr>
        <w:t>ов</w:t>
      </w:r>
      <w:r w:rsidR="00BF4F04" w:rsidRPr="00EA652E">
        <w:rPr>
          <w:sz w:val="24"/>
          <w:szCs w:val="24"/>
        </w:rPr>
        <w:t xml:space="preserve"> </w:t>
      </w:r>
      <w:r w:rsidR="00C66CDC">
        <w:rPr>
          <w:sz w:val="24"/>
          <w:szCs w:val="24"/>
        </w:rPr>
        <w:t xml:space="preserve">согласно </w:t>
      </w:r>
      <w:r w:rsidR="00C66CDC" w:rsidRPr="002E42A1">
        <w:rPr>
          <w:sz w:val="24"/>
          <w:szCs w:val="24"/>
        </w:rPr>
        <w:t xml:space="preserve">подпунктам </w:t>
      </w:r>
      <w:r w:rsidR="002E42A1">
        <w:rPr>
          <w:sz w:val="24"/>
          <w:szCs w:val="24"/>
        </w:rPr>
        <w:t>2</w:t>
      </w:r>
      <w:r w:rsidR="00EC504F">
        <w:rPr>
          <w:sz w:val="24"/>
          <w:szCs w:val="24"/>
        </w:rPr>
        <w:t>0</w:t>
      </w:r>
      <w:r w:rsidR="00C66CDC" w:rsidRPr="002E42A1">
        <w:rPr>
          <w:sz w:val="24"/>
          <w:szCs w:val="24"/>
        </w:rPr>
        <w:t xml:space="preserve"> и </w:t>
      </w:r>
      <w:r w:rsidR="002E42A1">
        <w:rPr>
          <w:sz w:val="24"/>
          <w:szCs w:val="24"/>
        </w:rPr>
        <w:t>2</w:t>
      </w:r>
      <w:r w:rsidR="00EC504F">
        <w:rPr>
          <w:sz w:val="24"/>
          <w:szCs w:val="24"/>
        </w:rPr>
        <w:t>1</w:t>
      </w:r>
      <w:r w:rsidR="00C66CDC" w:rsidRPr="002E42A1">
        <w:rPr>
          <w:sz w:val="24"/>
          <w:szCs w:val="24"/>
        </w:rPr>
        <w:t xml:space="preserve"> пункта 4</w:t>
      </w:r>
      <w:r w:rsidR="00C66CDC">
        <w:rPr>
          <w:sz w:val="24"/>
          <w:szCs w:val="24"/>
        </w:rPr>
        <w:t xml:space="preserve"> настоящей Методики </w:t>
      </w:r>
      <w:r w:rsidR="009605BF" w:rsidRPr="00C66CDC">
        <w:rPr>
          <w:sz w:val="24"/>
          <w:szCs w:val="24"/>
        </w:rPr>
        <w:t xml:space="preserve">на этапе формирования проекта решения Думы </w:t>
      </w:r>
      <w:r w:rsidR="009F3439">
        <w:rPr>
          <w:sz w:val="24"/>
          <w:szCs w:val="24"/>
        </w:rPr>
        <w:t>Бодайбинского городского поселения</w:t>
      </w:r>
      <w:r w:rsidR="009605BF" w:rsidRPr="00C66CDC">
        <w:rPr>
          <w:sz w:val="24"/>
          <w:szCs w:val="24"/>
        </w:rPr>
        <w:t xml:space="preserve"> о бюджете </w:t>
      </w:r>
      <w:r w:rsidR="009F3439">
        <w:rPr>
          <w:sz w:val="24"/>
          <w:szCs w:val="24"/>
        </w:rPr>
        <w:t xml:space="preserve">БМО </w:t>
      </w:r>
      <w:r w:rsidR="009605BF" w:rsidRPr="00C66CDC">
        <w:rPr>
          <w:sz w:val="24"/>
          <w:szCs w:val="24"/>
        </w:rPr>
        <w:t>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межбюджетных трансфертов.</w:t>
      </w:r>
    </w:p>
    <w:p w:rsidR="00823665" w:rsidRPr="00503644" w:rsidRDefault="00224FCC" w:rsidP="00503644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Прогнозируемый</w:t>
      </w:r>
      <w:r w:rsidR="00C66CDC">
        <w:rPr>
          <w:sz w:val="24"/>
          <w:szCs w:val="24"/>
        </w:rPr>
        <w:t xml:space="preserve"> объем указанных доходов подлежит включению в доходную час</w:t>
      </w:r>
      <w:r w:rsidR="009F3439">
        <w:rPr>
          <w:sz w:val="24"/>
          <w:szCs w:val="24"/>
        </w:rPr>
        <w:t>ть бюджета БМО</w:t>
      </w:r>
      <w:r w:rsidR="00C66CDC">
        <w:rPr>
          <w:sz w:val="24"/>
          <w:szCs w:val="24"/>
        </w:rPr>
        <w:t xml:space="preserve"> в течение финансового года с учетом информации о фактическом их поступлении на дату прогнозирования, а также сведений отчета об использовании межбюджетных </w:t>
      </w:r>
      <w:r>
        <w:rPr>
          <w:sz w:val="24"/>
          <w:szCs w:val="24"/>
        </w:rPr>
        <w:t>трансфертов из федерального бюджета субъектами Российской Федерации, муниципальными образованиями и территориальными государственным внебюджетным фондом (код формы бюджетной отчетности по ОКУД 0503324).</w:t>
      </w:r>
      <w:proofErr w:type="gramEnd"/>
    </w:p>
    <w:sectPr w:rsidR="00823665" w:rsidRPr="00503644" w:rsidSect="001F26CA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76A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72886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9B21AE"/>
    <w:multiLevelType w:val="hybridMultilevel"/>
    <w:tmpl w:val="4246F408"/>
    <w:lvl w:ilvl="0" w:tplc="4BEAA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C502BF"/>
    <w:multiLevelType w:val="hybridMultilevel"/>
    <w:tmpl w:val="066A5E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2451AF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6F"/>
    <w:rsid w:val="00013E5D"/>
    <w:rsid w:val="00087B5F"/>
    <w:rsid w:val="000F6A3D"/>
    <w:rsid w:val="0010701B"/>
    <w:rsid w:val="00165933"/>
    <w:rsid w:val="001F26CA"/>
    <w:rsid w:val="00224FCC"/>
    <w:rsid w:val="002753AE"/>
    <w:rsid w:val="002E31DE"/>
    <w:rsid w:val="002E40AD"/>
    <w:rsid w:val="002E42A1"/>
    <w:rsid w:val="00311F6F"/>
    <w:rsid w:val="003453E4"/>
    <w:rsid w:val="003A7B6B"/>
    <w:rsid w:val="00494CF8"/>
    <w:rsid w:val="004A0DC8"/>
    <w:rsid w:val="00503644"/>
    <w:rsid w:val="005553C1"/>
    <w:rsid w:val="00564CE4"/>
    <w:rsid w:val="00573E8C"/>
    <w:rsid w:val="00602E6B"/>
    <w:rsid w:val="006B0221"/>
    <w:rsid w:val="006F381D"/>
    <w:rsid w:val="00720B55"/>
    <w:rsid w:val="007B675A"/>
    <w:rsid w:val="007E1C41"/>
    <w:rsid w:val="007F67AF"/>
    <w:rsid w:val="00804C76"/>
    <w:rsid w:val="00823665"/>
    <w:rsid w:val="00826120"/>
    <w:rsid w:val="008672FA"/>
    <w:rsid w:val="00896156"/>
    <w:rsid w:val="008B522D"/>
    <w:rsid w:val="008D22FF"/>
    <w:rsid w:val="008F4D0A"/>
    <w:rsid w:val="00901CDD"/>
    <w:rsid w:val="009379D4"/>
    <w:rsid w:val="009605BF"/>
    <w:rsid w:val="009D5C2A"/>
    <w:rsid w:val="009E1378"/>
    <w:rsid w:val="009F3439"/>
    <w:rsid w:val="00A40115"/>
    <w:rsid w:val="00A92498"/>
    <w:rsid w:val="00AA0A34"/>
    <w:rsid w:val="00AD6E83"/>
    <w:rsid w:val="00B100C0"/>
    <w:rsid w:val="00B60B3D"/>
    <w:rsid w:val="00B66498"/>
    <w:rsid w:val="00B85355"/>
    <w:rsid w:val="00B92BB9"/>
    <w:rsid w:val="00BF4F04"/>
    <w:rsid w:val="00C66CDC"/>
    <w:rsid w:val="00CC0453"/>
    <w:rsid w:val="00CE1325"/>
    <w:rsid w:val="00CE50E7"/>
    <w:rsid w:val="00CF2792"/>
    <w:rsid w:val="00CF65F1"/>
    <w:rsid w:val="00D5173D"/>
    <w:rsid w:val="00D72B48"/>
    <w:rsid w:val="00DB28D4"/>
    <w:rsid w:val="00DB3348"/>
    <w:rsid w:val="00DC4C41"/>
    <w:rsid w:val="00DD49D0"/>
    <w:rsid w:val="00DE0F0A"/>
    <w:rsid w:val="00E75E15"/>
    <w:rsid w:val="00E9665A"/>
    <w:rsid w:val="00EA652E"/>
    <w:rsid w:val="00EB0FCA"/>
    <w:rsid w:val="00EC504F"/>
    <w:rsid w:val="00ED2BCA"/>
    <w:rsid w:val="00F23065"/>
    <w:rsid w:val="00F8012B"/>
    <w:rsid w:val="00F90DCF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311F6F"/>
    <w:pPr>
      <w:jc w:val="center"/>
    </w:pPr>
    <w:rPr>
      <w:b/>
    </w:rPr>
  </w:style>
  <w:style w:type="paragraph" w:styleId="a5">
    <w:name w:val="Body Text"/>
    <w:basedOn w:val="a"/>
    <w:link w:val="a6"/>
    <w:rsid w:val="00311F6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11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11F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311F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3453E4"/>
    <w:pPr>
      <w:ind w:left="720"/>
      <w:contextualSpacing/>
    </w:pPr>
  </w:style>
  <w:style w:type="table" w:styleId="a9">
    <w:name w:val="Table Grid"/>
    <w:basedOn w:val="a1"/>
    <w:uiPriority w:val="39"/>
    <w:rsid w:val="00960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1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7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311F6F"/>
    <w:pPr>
      <w:jc w:val="center"/>
    </w:pPr>
    <w:rPr>
      <w:b/>
    </w:rPr>
  </w:style>
  <w:style w:type="paragraph" w:styleId="a5">
    <w:name w:val="Body Text"/>
    <w:basedOn w:val="a"/>
    <w:link w:val="a6"/>
    <w:rsid w:val="00311F6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11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11F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311F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3453E4"/>
    <w:pPr>
      <w:ind w:left="720"/>
      <w:contextualSpacing/>
    </w:pPr>
  </w:style>
  <w:style w:type="table" w:styleId="a9">
    <w:name w:val="Table Grid"/>
    <w:basedOn w:val="a1"/>
    <w:uiPriority w:val="39"/>
    <w:rsid w:val="00960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1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7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5609-8C55-4959-BD77-5EACD933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Леонидовна Романова</dc:creator>
  <cp:lastModifiedBy>Нижегородцева Елена Юрьевна</cp:lastModifiedBy>
  <cp:revision>6</cp:revision>
  <cp:lastPrinted>2016-09-22T03:42:00Z</cp:lastPrinted>
  <dcterms:created xsi:type="dcterms:W3CDTF">2017-08-04T06:33:00Z</dcterms:created>
  <dcterms:modified xsi:type="dcterms:W3CDTF">2017-08-04T06:55:00Z</dcterms:modified>
</cp:coreProperties>
</file>