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7B" w:rsidRPr="0053317B" w:rsidRDefault="0053317B" w:rsidP="0053317B">
      <w:pPr>
        <w:tabs>
          <w:tab w:val="left" w:pos="709"/>
        </w:tabs>
        <w:jc w:val="center"/>
        <w:rPr>
          <w:b/>
          <w:sz w:val="24"/>
          <w:szCs w:val="24"/>
        </w:rPr>
      </w:pPr>
      <w:r w:rsidRPr="0053317B">
        <w:rPr>
          <w:b/>
          <w:sz w:val="24"/>
          <w:szCs w:val="24"/>
        </w:rPr>
        <w:t>РОССИЙСКАЯ ФЕДЕРАЦИЯ</w:t>
      </w:r>
    </w:p>
    <w:p w:rsidR="0053317B" w:rsidRPr="0053317B" w:rsidRDefault="0053317B" w:rsidP="0053317B">
      <w:pPr>
        <w:jc w:val="center"/>
        <w:rPr>
          <w:b/>
          <w:sz w:val="24"/>
          <w:szCs w:val="24"/>
        </w:rPr>
      </w:pPr>
      <w:r w:rsidRPr="0053317B">
        <w:rPr>
          <w:b/>
          <w:sz w:val="24"/>
          <w:szCs w:val="24"/>
        </w:rPr>
        <w:t>ИРКУТСКАЯ ОБЛАСТЬ БОДАЙБИНСКИЙ РАЙОН</w:t>
      </w:r>
    </w:p>
    <w:p w:rsidR="00362FC9" w:rsidRDefault="00362FC9" w:rsidP="005331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ФИНАНСОВОЕ УПРАВЛЕНИЕ</w:t>
      </w:r>
    </w:p>
    <w:p w:rsidR="0053317B" w:rsidRPr="0053317B" w:rsidRDefault="0053317B" w:rsidP="0053317B">
      <w:pPr>
        <w:jc w:val="center"/>
        <w:rPr>
          <w:b/>
          <w:sz w:val="24"/>
          <w:szCs w:val="24"/>
        </w:rPr>
      </w:pPr>
      <w:r w:rsidRPr="0053317B">
        <w:rPr>
          <w:b/>
          <w:sz w:val="24"/>
          <w:szCs w:val="24"/>
        </w:rPr>
        <w:t xml:space="preserve"> БОДАЙБИНСКОГО ГОРОДСКОГО ПОСЕЛЕНИЯ</w:t>
      </w:r>
      <w:r w:rsidRPr="0053317B">
        <w:rPr>
          <w:b/>
          <w:sz w:val="24"/>
          <w:szCs w:val="24"/>
        </w:rPr>
        <w:br/>
      </w:r>
      <w:r w:rsidR="00362FC9">
        <w:rPr>
          <w:b/>
          <w:sz w:val="24"/>
          <w:szCs w:val="24"/>
        </w:rPr>
        <w:t>ПРИКАЗ</w:t>
      </w:r>
    </w:p>
    <w:p w:rsidR="0053317B" w:rsidRPr="0053317B" w:rsidRDefault="0053317B" w:rsidP="0053317B">
      <w:pPr>
        <w:jc w:val="center"/>
        <w:rPr>
          <w:sz w:val="24"/>
          <w:szCs w:val="24"/>
        </w:rPr>
      </w:pPr>
    </w:p>
    <w:p w:rsidR="0053317B" w:rsidRPr="0053317B" w:rsidRDefault="0053317B" w:rsidP="0053317B">
      <w:pPr>
        <w:rPr>
          <w:b/>
          <w:sz w:val="24"/>
          <w:szCs w:val="24"/>
        </w:rPr>
      </w:pPr>
      <w:r w:rsidRPr="0053317B">
        <w:rPr>
          <w:b/>
          <w:sz w:val="24"/>
          <w:szCs w:val="24"/>
        </w:rPr>
        <w:t xml:space="preserve">   </w:t>
      </w:r>
      <w:r w:rsidR="00833BF2">
        <w:rPr>
          <w:b/>
          <w:sz w:val="24"/>
          <w:szCs w:val="24"/>
        </w:rPr>
        <w:t>28.02.2017</w:t>
      </w:r>
      <w:r w:rsidRPr="00833BF2">
        <w:rPr>
          <w:b/>
          <w:sz w:val="24"/>
          <w:szCs w:val="24"/>
        </w:rPr>
        <w:t xml:space="preserve">г.               </w:t>
      </w:r>
      <w:r w:rsidR="00362FC9" w:rsidRPr="00833BF2">
        <w:rPr>
          <w:b/>
          <w:sz w:val="24"/>
          <w:szCs w:val="24"/>
        </w:rPr>
        <w:t xml:space="preserve">                         </w:t>
      </w:r>
      <w:r w:rsidR="00833BF2">
        <w:rPr>
          <w:b/>
          <w:sz w:val="24"/>
          <w:szCs w:val="24"/>
        </w:rPr>
        <w:t xml:space="preserve">    </w:t>
      </w:r>
      <w:r w:rsidR="00362FC9" w:rsidRPr="00833BF2">
        <w:rPr>
          <w:b/>
          <w:sz w:val="24"/>
          <w:szCs w:val="24"/>
        </w:rPr>
        <w:t xml:space="preserve">   </w:t>
      </w:r>
      <w:r w:rsidRPr="00833BF2">
        <w:rPr>
          <w:b/>
          <w:sz w:val="24"/>
          <w:szCs w:val="24"/>
        </w:rPr>
        <w:t xml:space="preserve">г. Бодайбо                                               </w:t>
      </w:r>
      <w:r w:rsidR="00362FC9" w:rsidRPr="00833BF2">
        <w:rPr>
          <w:b/>
          <w:sz w:val="24"/>
          <w:szCs w:val="24"/>
        </w:rPr>
        <w:t xml:space="preserve">     </w:t>
      </w:r>
      <w:r w:rsidRPr="00833BF2">
        <w:rPr>
          <w:b/>
          <w:sz w:val="24"/>
          <w:szCs w:val="24"/>
        </w:rPr>
        <w:t xml:space="preserve">№ </w:t>
      </w:r>
      <w:r w:rsidR="00833BF2">
        <w:rPr>
          <w:b/>
          <w:sz w:val="24"/>
          <w:szCs w:val="24"/>
        </w:rPr>
        <w:t>6</w:t>
      </w:r>
    </w:p>
    <w:p w:rsidR="0053317B" w:rsidRPr="0053317B" w:rsidRDefault="0053317B" w:rsidP="0053317B">
      <w:pPr>
        <w:rPr>
          <w:sz w:val="24"/>
          <w:szCs w:val="24"/>
        </w:rPr>
      </w:pPr>
    </w:p>
    <w:p w:rsidR="00E57DB0" w:rsidRPr="00936C73" w:rsidRDefault="00E57DB0" w:rsidP="00E57DB0">
      <w:pPr>
        <w:jc w:val="center"/>
        <w:rPr>
          <w:sz w:val="24"/>
          <w:szCs w:val="24"/>
        </w:rPr>
      </w:pPr>
    </w:p>
    <w:p w:rsidR="00E57DB0" w:rsidRPr="00201714" w:rsidRDefault="00E57DB0" w:rsidP="00E57DB0">
      <w:pPr>
        <w:rPr>
          <w:sz w:val="24"/>
          <w:szCs w:val="24"/>
        </w:rPr>
      </w:pPr>
    </w:p>
    <w:p w:rsidR="0053317B" w:rsidRPr="0053317B" w:rsidRDefault="00E57DB0" w:rsidP="0053317B">
      <w:pPr>
        <w:jc w:val="center"/>
        <w:rPr>
          <w:sz w:val="24"/>
          <w:szCs w:val="24"/>
        </w:rPr>
      </w:pPr>
      <w:r w:rsidRPr="00E57DB0">
        <w:rPr>
          <w:sz w:val="24"/>
          <w:szCs w:val="24"/>
        </w:rPr>
        <w:t xml:space="preserve">Об утверждении Порядка санкционирования расходов муниципальных </w:t>
      </w:r>
      <w:r>
        <w:rPr>
          <w:sz w:val="24"/>
          <w:szCs w:val="24"/>
        </w:rPr>
        <w:t>унитарных предприятий</w:t>
      </w:r>
      <w:r w:rsidR="0053317B">
        <w:rPr>
          <w:sz w:val="24"/>
          <w:szCs w:val="24"/>
        </w:rPr>
        <w:t xml:space="preserve"> Бодайбинского муниципального образования</w:t>
      </w:r>
      <w:r w:rsidRPr="00E57DB0">
        <w:rPr>
          <w:sz w:val="24"/>
          <w:szCs w:val="24"/>
        </w:rPr>
        <w:t>, источником финансового обеспечения которых являются субси</w:t>
      </w:r>
      <w:r>
        <w:rPr>
          <w:sz w:val="24"/>
          <w:szCs w:val="24"/>
        </w:rPr>
        <w:t xml:space="preserve">дии, полученные </w:t>
      </w:r>
      <w:r w:rsidR="0053317B" w:rsidRPr="0053317B">
        <w:rPr>
          <w:sz w:val="24"/>
          <w:szCs w:val="24"/>
        </w:rPr>
        <w:t>из бюджета Бодайбинского муниципального образования на осуществление капитальных вложений в объекты капитального строительства муниципальной собственности Бодайбинского муниципального образования и (или) приобретение объектов недвижимого имущества в муниципальную собственность Бодайбинского муниципального образования и предоставления указанных субсидий</w:t>
      </w:r>
    </w:p>
    <w:p w:rsidR="00E57DB0" w:rsidRPr="00567D2C" w:rsidRDefault="00E57DB0" w:rsidP="00E57DB0">
      <w:pPr>
        <w:jc w:val="center"/>
        <w:rPr>
          <w:sz w:val="24"/>
          <w:szCs w:val="24"/>
        </w:rPr>
      </w:pPr>
    </w:p>
    <w:p w:rsidR="00BB3B35" w:rsidRDefault="009B3570" w:rsidP="00BB3B35">
      <w:pPr>
        <w:pStyle w:val="2"/>
        <w:ind w:firstLine="567"/>
        <w:rPr>
          <w:rFonts w:eastAsia="Calibri"/>
          <w:szCs w:val="24"/>
          <w:lang w:eastAsia="en-US"/>
        </w:rPr>
      </w:pPr>
      <w:r>
        <w:rPr>
          <w:szCs w:val="22"/>
        </w:rPr>
        <w:t>В соответствии со ст. 78.2 Бюджетного кодекса Российской Федерации, ст. 14 Федерального закона от 06.10.2003 г. №</w:t>
      </w:r>
      <w:r w:rsidR="003D1C3D">
        <w:rPr>
          <w:szCs w:val="22"/>
        </w:rPr>
        <w:t xml:space="preserve"> </w:t>
      </w:r>
      <w:r>
        <w:rPr>
          <w:szCs w:val="22"/>
        </w:rPr>
        <w:t xml:space="preserve">131-ФЗ «Об общих принципах организации местного самоуправления в Российской  Федерации», </w:t>
      </w:r>
      <w:r w:rsidR="00BB3B35">
        <w:rPr>
          <w:rFonts w:eastAsia="Calibri"/>
          <w:szCs w:val="24"/>
          <w:lang w:eastAsia="en-US"/>
        </w:rPr>
        <w:t>руководствуясь п. 4 Положения о финансовом управлении Бодайбинского городского поселения</w:t>
      </w:r>
    </w:p>
    <w:p w:rsidR="009B3570" w:rsidRPr="009B3570" w:rsidRDefault="00BB3B35" w:rsidP="00BB3B35">
      <w:pPr>
        <w:pStyle w:val="2"/>
        <w:ind w:firstLine="567"/>
        <w:rPr>
          <w:b/>
          <w:szCs w:val="24"/>
        </w:rPr>
      </w:pPr>
      <w:r>
        <w:rPr>
          <w:b/>
          <w:szCs w:val="24"/>
        </w:rPr>
        <w:t>ПРИКАЗЫВАЮ</w:t>
      </w:r>
      <w:r w:rsidR="009B3570" w:rsidRPr="009B3570">
        <w:rPr>
          <w:b/>
          <w:szCs w:val="24"/>
        </w:rPr>
        <w:t>:</w:t>
      </w:r>
    </w:p>
    <w:p w:rsidR="00E57DB0" w:rsidRPr="00E57DB0" w:rsidRDefault="00E57DB0" w:rsidP="009B3570">
      <w:pPr>
        <w:ind w:firstLine="567"/>
        <w:jc w:val="both"/>
        <w:rPr>
          <w:sz w:val="24"/>
          <w:szCs w:val="22"/>
        </w:rPr>
      </w:pPr>
      <w:r w:rsidRPr="00E57DB0">
        <w:rPr>
          <w:sz w:val="24"/>
          <w:szCs w:val="24"/>
        </w:rPr>
        <w:t xml:space="preserve">1. Утвердить Порядок </w:t>
      </w:r>
      <w:r w:rsidR="009B3570">
        <w:rPr>
          <w:sz w:val="24"/>
          <w:szCs w:val="24"/>
        </w:rPr>
        <w:t xml:space="preserve">санкционирования расходов муниципальных унитарных предприятий Бодайбинского муниципального образования, источником финансового обеспечения которых являются субсидии, полученные </w:t>
      </w:r>
      <w:r w:rsidRPr="00E57DB0">
        <w:rPr>
          <w:sz w:val="24"/>
          <w:szCs w:val="24"/>
        </w:rPr>
        <w:t>из бюджета Бодайбинского муниципального образования на осуществление капитальных вложений в объекты капитального строительства муниципальной собственности Бодайбинского муниципального образования и (или) приобретение объектов недвижимого имущества в муниципальную собственность Бодайбинского муниципального образования и предоставления указанных субсидий</w:t>
      </w:r>
      <w:r w:rsidRPr="00E57DB0">
        <w:rPr>
          <w:sz w:val="24"/>
          <w:szCs w:val="22"/>
        </w:rPr>
        <w:t>» (прилагается).</w:t>
      </w:r>
    </w:p>
    <w:p w:rsidR="00E57DB0" w:rsidRPr="004A2C51" w:rsidRDefault="00E57DB0" w:rsidP="004A2C51">
      <w:pPr>
        <w:ind w:firstLine="567"/>
        <w:jc w:val="both"/>
        <w:rPr>
          <w:sz w:val="24"/>
          <w:szCs w:val="24"/>
        </w:rPr>
      </w:pPr>
      <w:r w:rsidRPr="00E57DB0">
        <w:rPr>
          <w:sz w:val="24"/>
          <w:szCs w:val="22"/>
        </w:rPr>
        <w:t xml:space="preserve">2. </w:t>
      </w:r>
      <w:r w:rsidRPr="00E57DB0">
        <w:rPr>
          <w:sz w:val="24"/>
          <w:szCs w:val="24"/>
        </w:rPr>
        <w:t>Настоящее постановление подл</w:t>
      </w:r>
      <w:r w:rsidR="009B3570">
        <w:rPr>
          <w:sz w:val="24"/>
          <w:szCs w:val="24"/>
        </w:rPr>
        <w:t xml:space="preserve">ежит </w:t>
      </w:r>
      <w:r w:rsidRPr="00E57DB0">
        <w:rPr>
          <w:sz w:val="24"/>
          <w:szCs w:val="24"/>
        </w:rPr>
        <w:t xml:space="preserve">размещению на официальном сайте администрации Бодайбинского городского поселения в сети Интернет </w:t>
      </w:r>
      <w:hyperlink r:id="rId7" w:history="1">
        <w:r w:rsidRPr="00E57DB0">
          <w:rPr>
            <w:color w:val="0000FF"/>
            <w:sz w:val="24"/>
            <w:szCs w:val="24"/>
            <w:u w:val="single"/>
            <w:lang w:val="en-US"/>
          </w:rPr>
          <w:t>www</w:t>
        </w:r>
        <w:r w:rsidRPr="00E57DB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57DB0">
          <w:rPr>
            <w:color w:val="0000FF"/>
            <w:sz w:val="24"/>
            <w:szCs w:val="24"/>
            <w:u w:val="single"/>
            <w:lang w:val="en-US"/>
          </w:rPr>
          <w:t>uprava</w:t>
        </w:r>
        <w:proofErr w:type="spellEnd"/>
        <w:r w:rsidRPr="00E57DB0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E57DB0">
          <w:rPr>
            <w:color w:val="0000FF"/>
            <w:sz w:val="24"/>
            <w:szCs w:val="24"/>
            <w:u w:val="single"/>
            <w:lang w:val="en-US"/>
          </w:rPr>
          <w:t>bodaibo</w:t>
        </w:r>
        <w:proofErr w:type="spellEnd"/>
        <w:r w:rsidRPr="00E57DB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E57DB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57DB0">
        <w:rPr>
          <w:sz w:val="24"/>
          <w:szCs w:val="24"/>
        </w:rPr>
        <w:t>.</w:t>
      </w:r>
    </w:p>
    <w:p w:rsidR="00E57DB0" w:rsidRPr="00E57DB0" w:rsidRDefault="004A2C51" w:rsidP="004A2C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7DB0" w:rsidRPr="00E57DB0">
        <w:rPr>
          <w:sz w:val="24"/>
          <w:szCs w:val="24"/>
        </w:rPr>
        <w:t xml:space="preserve">. Контроль за исполнением данного постановления </w:t>
      </w:r>
      <w:r>
        <w:rPr>
          <w:sz w:val="24"/>
          <w:szCs w:val="24"/>
        </w:rPr>
        <w:t>оставляю за собой.</w:t>
      </w:r>
    </w:p>
    <w:p w:rsidR="00E57DB0" w:rsidRPr="00E57DB0" w:rsidRDefault="00E57DB0" w:rsidP="00E57DB0">
      <w:pPr>
        <w:jc w:val="both"/>
        <w:rPr>
          <w:sz w:val="24"/>
        </w:rPr>
      </w:pPr>
    </w:p>
    <w:p w:rsidR="00E57DB0" w:rsidRPr="00E57DB0" w:rsidRDefault="00E57DB0" w:rsidP="00E57DB0">
      <w:pPr>
        <w:jc w:val="both"/>
        <w:rPr>
          <w:sz w:val="24"/>
        </w:rPr>
      </w:pPr>
    </w:p>
    <w:p w:rsidR="00E57DB0" w:rsidRPr="00E57DB0" w:rsidRDefault="00E57DB0" w:rsidP="00E57DB0">
      <w:pPr>
        <w:jc w:val="both"/>
        <w:rPr>
          <w:sz w:val="24"/>
        </w:rPr>
      </w:pPr>
    </w:p>
    <w:p w:rsidR="00E57DB0" w:rsidRPr="00E57DB0" w:rsidRDefault="00BB3B35" w:rsidP="00E57DB0">
      <w:pPr>
        <w:rPr>
          <w:b/>
          <w:sz w:val="28"/>
          <w:szCs w:val="22"/>
        </w:rPr>
      </w:pPr>
      <w:r>
        <w:rPr>
          <w:b/>
          <w:sz w:val="28"/>
          <w:szCs w:val="22"/>
        </w:rPr>
        <w:t>НАЧАЛЬНИК</w:t>
      </w:r>
      <w:r w:rsidR="004A2C51">
        <w:rPr>
          <w:b/>
          <w:sz w:val="28"/>
          <w:szCs w:val="22"/>
        </w:rPr>
        <w:tab/>
      </w:r>
      <w:r w:rsidR="004A2C51">
        <w:rPr>
          <w:b/>
          <w:sz w:val="28"/>
          <w:szCs w:val="22"/>
        </w:rPr>
        <w:tab/>
      </w:r>
      <w:r w:rsidR="004A2C51">
        <w:rPr>
          <w:b/>
          <w:sz w:val="28"/>
          <w:szCs w:val="22"/>
        </w:rPr>
        <w:tab/>
      </w:r>
      <w:r w:rsidR="004A2C51">
        <w:rPr>
          <w:b/>
          <w:sz w:val="28"/>
          <w:szCs w:val="22"/>
        </w:rPr>
        <w:tab/>
      </w:r>
      <w:r w:rsidR="004A2C51">
        <w:rPr>
          <w:b/>
          <w:sz w:val="28"/>
          <w:szCs w:val="22"/>
        </w:rPr>
        <w:tab/>
      </w:r>
      <w:r w:rsidR="004A2C51">
        <w:rPr>
          <w:b/>
          <w:sz w:val="28"/>
          <w:szCs w:val="22"/>
        </w:rPr>
        <w:tab/>
      </w:r>
      <w:r w:rsidR="004A2C51">
        <w:rPr>
          <w:b/>
          <w:sz w:val="28"/>
          <w:szCs w:val="22"/>
        </w:rPr>
        <w:tab/>
      </w:r>
      <w:r>
        <w:rPr>
          <w:b/>
          <w:sz w:val="28"/>
          <w:szCs w:val="22"/>
        </w:rPr>
        <w:t xml:space="preserve">           Е.В. ХАРИЧЕВА</w:t>
      </w:r>
    </w:p>
    <w:p w:rsidR="00E57DB0" w:rsidRPr="00E57DB0" w:rsidRDefault="00E57DB0" w:rsidP="00E57DB0">
      <w:pPr>
        <w:rPr>
          <w:sz w:val="28"/>
          <w:szCs w:val="22"/>
        </w:rPr>
      </w:pPr>
    </w:p>
    <w:p w:rsidR="00E57DB0" w:rsidRPr="00E57DB0" w:rsidRDefault="00E57DB0" w:rsidP="00E57DB0">
      <w:pPr>
        <w:rPr>
          <w:sz w:val="28"/>
          <w:szCs w:val="22"/>
        </w:rPr>
      </w:pPr>
    </w:p>
    <w:p w:rsidR="00281112" w:rsidRDefault="00281112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Default="004A2C51"/>
    <w:p w:rsidR="004A2C51" w:rsidRPr="004A2C51" w:rsidRDefault="004A2C51" w:rsidP="004A2C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280F99">
        <w:rPr>
          <w:sz w:val="24"/>
          <w:szCs w:val="24"/>
        </w:rPr>
        <w:t xml:space="preserve">                     </w:t>
      </w:r>
      <w:r w:rsidRPr="004A2C51">
        <w:rPr>
          <w:sz w:val="24"/>
          <w:szCs w:val="24"/>
        </w:rPr>
        <w:t>Приложение</w:t>
      </w:r>
    </w:p>
    <w:p w:rsidR="004A2C51" w:rsidRPr="004A2C51" w:rsidRDefault="002167FD" w:rsidP="002167FD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0F99">
        <w:rPr>
          <w:sz w:val="24"/>
          <w:szCs w:val="24"/>
        </w:rPr>
        <w:t xml:space="preserve">           </w:t>
      </w:r>
      <w:r w:rsidR="004A2C51" w:rsidRPr="004A2C51">
        <w:rPr>
          <w:sz w:val="24"/>
          <w:szCs w:val="24"/>
        </w:rPr>
        <w:t xml:space="preserve">к </w:t>
      </w:r>
      <w:r w:rsidR="00BB3B35">
        <w:rPr>
          <w:sz w:val="24"/>
          <w:szCs w:val="24"/>
        </w:rPr>
        <w:t>приказу финансового управления</w:t>
      </w:r>
    </w:p>
    <w:p w:rsidR="004A2C51" w:rsidRPr="004A2C51" w:rsidRDefault="004A2C51" w:rsidP="004A2C51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55A88">
        <w:rPr>
          <w:sz w:val="24"/>
          <w:szCs w:val="24"/>
        </w:rPr>
        <w:t xml:space="preserve">  </w:t>
      </w:r>
      <w:r w:rsidR="00280F99">
        <w:rPr>
          <w:sz w:val="24"/>
          <w:szCs w:val="24"/>
        </w:rPr>
        <w:t xml:space="preserve">                    </w:t>
      </w:r>
      <w:r w:rsidR="00155A88">
        <w:rPr>
          <w:sz w:val="24"/>
          <w:szCs w:val="24"/>
        </w:rPr>
        <w:t>Б</w:t>
      </w:r>
      <w:r>
        <w:rPr>
          <w:sz w:val="24"/>
          <w:szCs w:val="24"/>
        </w:rPr>
        <w:t>одайбинского городского поселения</w:t>
      </w:r>
    </w:p>
    <w:p w:rsidR="004A2C51" w:rsidRPr="004A2C51" w:rsidRDefault="004A2C51" w:rsidP="004A2C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280F99">
        <w:rPr>
          <w:sz w:val="24"/>
          <w:szCs w:val="24"/>
        </w:rPr>
        <w:t xml:space="preserve">           </w:t>
      </w:r>
      <w:r w:rsidRPr="004A2C51">
        <w:rPr>
          <w:sz w:val="24"/>
          <w:szCs w:val="24"/>
        </w:rPr>
        <w:t>от «</w:t>
      </w:r>
      <w:r w:rsidR="00833BF2">
        <w:rPr>
          <w:sz w:val="24"/>
          <w:szCs w:val="24"/>
        </w:rPr>
        <w:t>28</w:t>
      </w:r>
      <w:r w:rsidRPr="00833BF2">
        <w:rPr>
          <w:sz w:val="24"/>
          <w:szCs w:val="24"/>
        </w:rPr>
        <w:t xml:space="preserve">» </w:t>
      </w:r>
      <w:r w:rsidR="00833BF2">
        <w:rPr>
          <w:sz w:val="24"/>
          <w:szCs w:val="24"/>
        </w:rPr>
        <w:t>февраля</w:t>
      </w:r>
      <w:r w:rsidRPr="00833BF2">
        <w:rPr>
          <w:sz w:val="24"/>
          <w:szCs w:val="24"/>
        </w:rPr>
        <w:t xml:space="preserve"> 201</w:t>
      </w:r>
      <w:r w:rsidR="00833BF2">
        <w:rPr>
          <w:sz w:val="24"/>
          <w:szCs w:val="24"/>
        </w:rPr>
        <w:t>7</w:t>
      </w:r>
      <w:r w:rsidRPr="00833BF2">
        <w:rPr>
          <w:sz w:val="24"/>
          <w:szCs w:val="24"/>
        </w:rPr>
        <w:t xml:space="preserve"> № </w:t>
      </w:r>
      <w:r w:rsidR="00833BF2">
        <w:rPr>
          <w:sz w:val="24"/>
          <w:szCs w:val="24"/>
        </w:rPr>
        <w:t>6</w:t>
      </w:r>
    </w:p>
    <w:p w:rsidR="004A2C51" w:rsidRDefault="004A2C51"/>
    <w:p w:rsidR="004A2C51" w:rsidRPr="0053317B" w:rsidRDefault="004A2C51" w:rsidP="004A2C51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Pr="00E57DB0">
        <w:rPr>
          <w:sz w:val="24"/>
          <w:szCs w:val="24"/>
        </w:rPr>
        <w:t xml:space="preserve"> санкционирования расходов муниципальных </w:t>
      </w:r>
      <w:r>
        <w:rPr>
          <w:sz w:val="24"/>
          <w:szCs w:val="24"/>
        </w:rPr>
        <w:t>унитарных предприятий Бодайбинского муниципального образования</w:t>
      </w:r>
      <w:r w:rsidRPr="00E57DB0">
        <w:rPr>
          <w:sz w:val="24"/>
          <w:szCs w:val="24"/>
        </w:rPr>
        <w:t>, источником финансового обеспечения которых являются субси</w:t>
      </w:r>
      <w:r>
        <w:rPr>
          <w:sz w:val="24"/>
          <w:szCs w:val="24"/>
        </w:rPr>
        <w:t xml:space="preserve">дии, полученные </w:t>
      </w:r>
      <w:r w:rsidRPr="0053317B">
        <w:rPr>
          <w:sz w:val="24"/>
          <w:szCs w:val="24"/>
        </w:rPr>
        <w:t>из бюджета Бодайбинского муниципального образования на осуществление капитальных вложений в объекты капитального строительства муниципальной собственности Бодайбинского муниципального образования и (или) приобретение объектов недвижимого имущества в муниципальную собственность Бодайбинско</w:t>
      </w:r>
      <w:r w:rsidR="009C6C1F">
        <w:rPr>
          <w:sz w:val="24"/>
          <w:szCs w:val="24"/>
        </w:rPr>
        <w:t>го муниципального образования</w:t>
      </w:r>
    </w:p>
    <w:p w:rsidR="00362FC9" w:rsidRPr="00362FC9" w:rsidRDefault="00362FC9" w:rsidP="009C6C1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1. Настоящий Порядок разработан в соответствии с </w:t>
      </w:r>
      <w:hyperlink r:id="rId8" w:tooltip="&quot;Бюджетный кодекс Российской Федерации&quot; от 31.07.1998 N 145-ФЗ (ред. от 15.02.2016, с изм. от 30.03.2016){КонсультантПлюс}" w:history="1">
        <w:r w:rsidRPr="00362FC9">
          <w:rPr>
            <w:sz w:val="24"/>
            <w:szCs w:val="24"/>
          </w:rPr>
          <w:t>пунктом 1 статьи 78.2</w:t>
        </w:r>
      </w:hyperlink>
      <w:r w:rsidRPr="00362FC9">
        <w:rPr>
          <w:sz w:val="24"/>
          <w:szCs w:val="24"/>
        </w:rPr>
        <w:t>, Бюджетного кодекса Российской Федерации, и устанавливает порядок санкционирования оплаты денежных обязательств</w:t>
      </w:r>
      <w:r w:rsidR="009C6C1F">
        <w:rPr>
          <w:sz w:val="24"/>
          <w:szCs w:val="24"/>
        </w:rPr>
        <w:t xml:space="preserve"> </w:t>
      </w:r>
      <w:r w:rsidRPr="00362FC9">
        <w:rPr>
          <w:sz w:val="24"/>
          <w:szCs w:val="24"/>
        </w:rPr>
        <w:t>муниципальных унитарных предприятий, лицевые счета которых открыты в органах Федерального казначейства, наделенных обязанностью ведения бухгалтерского учета, источником финансового обеспечения которых являются субсидии</w:t>
      </w:r>
      <w:r w:rsidR="009C6C1F">
        <w:rPr>
          <w:sz w:val="24"/>
          <w:szCs w:val="24"/>
        </w:rPr>
        <w:t>, на осуществление капитальных вложений в объекты капитального строительства муниципальной собственности Бодайбинского муниципального образования и (или) приобретение объектов недвижимого имущества в муниципальную собственность Бодайбинского муниципального образования (далее - целевые субсидии</w:t>
      </w:r>
      <w:r w:rsidRPr="00362FC9">
        <w:rPr>
          <w:sz w:val="24"/>
          <w:szCs w:val="24"/>
        </w:rPr>
        <w:t xml:space="preserve">), предоставленные муниципальным унитарным предприятиям из бюджета </w:t>
      </w:r>
      <w:r w:rsidR="009C6C1F">
        <w:rPr>
          <w:sz w:val="24"/>
          <w:szCs w:val="24"/>
        </w:rPr>
        <w:t>Бодайбинского муниципального образования</w:t>
      </w:r>
      <w:r w:rsidRPr="00362FC9">
        <w:rPr>
          <w:sz w:val="24"/>
          <w:szCs w:val="24"/>
        </w:rPr>
        <w:t xml:space="preserve"> (далее – </w:t>
      </w:r>
      <w:r w:rsidR="009C6C1F">
        <w:rPr>
          <w:sz w:val="24"/>
          <w:szCs w:val="24"/>
        </w:rPr>
        <w:t>местного</w:t>
      </w:r>
      <w:r w:rsidRPr="00362FC9">
        <w:rPr>
          <w:sz w:val="24"/>
          <w:szCs w:val="24"/>
        </w:rPr>
        <w:t xml:space="preserve"> бюджета) на основании решения о бюджете </w:t>
      </w:r>
      <w:r w:rsidR="009C6C1F">
        <w:rPr>
          <w:sz w:val="24"/>
          <w:szCs w:val="24"/>
        </w:rPr>
        <w:t xml:space="preserve">Бодайбинского муниципального образования  </w:t>
      </w:r>
      <w:r w:rsidRPr="00362FC9">
        <w:rPr>
          <w:sz w:val="24"/>
          <w:szCs w:val="24"/>
        </w:rPr>
        <w:t xml:space="preserve">на очередной </w:t>
      </w:r>
      <w:r w:rsidR="009C6C1F">
        <w:rPr>
          <w:sz w:val="24"/>
          <w:szCs w:val="24"/>
        </w:rPr>
        <w:t xml:space="preserve">финансовый </w:t>
      </w:r>
      <w:r w:rsidRPr="00362FC9">
        <w:rPr>
          <w:sz w:val="24"/>
          <w:szCs w:val="24"/>
        </w:rPr>
        <w:t>год и плановый период (далее – Решение о бюджете).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2. Операции с целевыми субсидиями, поступающими муниципальному унитарному предприятию, </w:t>
      </w:r>
      <w:r w:rsidR="00155A88">
        <w:rPr>
          <w:sz w:val="24"/>
          <w:szCs w:val="24"/>
        </w:rPr>
        <w:t xml:space="preserve">учитываются на </w:t>
      </w:r>
      <w:r w:rsidRPr="00362FC9">
        <w:rPr>
          <w:sz w:val="24"/>
          <w:szCs w:val="24"/>
        </w:rPr>
        <w:t>лицевом счете</w:t>
      </w:r>
      <w:r w:rsidR="00155A88">
        <w:rPr>
          <w:sz w:val="24"/>
          <w:szCs w:val="24"/>
        </w:rPr>
        <w:t xml:space="preserve"> </w:t>
      </w:r>
      <w:proofErr w:type="spellStart"/>
      <w:r w:rsidR="00155A88">
        <w:rPr>
          <w:sz w:val="24"/>
          <w:szCs w:val="24"/>
        </w:rPr>
        <w:t>неучастника</w:t>
      </w:r>
      <w:proofErr w:type="spellEnd"/>
      <w:r w:rsidR="00155A88">
        <w:rPr>
          <w:sz w:val="24"/>
          <w:szCs w:val="24"/>
        </w:rPr>
        <w:t xml:space="preserve"> бюджетного процесса (далее - </w:t>
      </w:r>
      <w:r w:rsidRPr="00362FC9">
        <w:rPr>
          <w:sz w:val="24"/>
          <w:szCs w:val="24"/>
        </w:rPr>
        <w:t xml:space="preserve"> лицевой счет), открываемом муниципальному унитарному предприятию в органе Федерального казначейства в порядке, установленном Федеральным казначейством.</w:t>
      </w:r>
    </w:p>
    <w:p w:rsidR="00362FC9" w:rsidRPr="00362FC9" w:rsidRDefault="00362FC9" w:rsidP="009C6C1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3. Орган местного самоуправления </w:t>
      </w:r>
      <w:r w:rsidR="009C6C1F">
        <w:rPr>
          <w:sz w:val="24"/>
          <w:szCs w:val="24"/>
        </w:rPr>
        <w:t>Бодайбинского муниципального образования</w:t>
      </w:r>
      <w:r w:rsidRPr="00362FC9">
        <w:rPr>
          <w:sz w:val="24"/>
          <w:szCs w:val="24"/>
        </w:rPr>
        <w:t xml:space="preserve">, осуществляющий функции и полномочия учредителя в отношении муниципального унитарного предприятия (далее - орган, осуществляющий функции и полномочия учредителя) ежегодно, после принятия Решения о бюджете на очередной финансовый год, представляет в Управление Федерального казначейства по </w:t>
      </w:r>
      <w:r w:rsidR="009C6C1F">
        <w:rPr>
          <w:sz w:val="24"/>
          <w:szCs w:val="24"/>
        </w:rPr>
        <w:t>Иркутской области</w:t>
      </w:r>
      <w:r w:rsidRPr="00362FC9">
        <w:rPr>
          <w:sz w:val="24"/>
          <w:szCs w:val="24"/>
        </w:rPr>
        <w:t xml:space="preserve"> Перечень целевых субсидий на соответствующий год по </w:t>
      </w:r>
      <w:hyperlink w:anchor="Par161" w:tooltip="                      ПЕРЕЧЕНЬ N _________                                 " w:history="1">
        <w:r w:rsidRPr="00362FC9">
          <w:rPr>
            <w:sz w:val="24"/>
            <w:szCs w:val="24"/>
          </w:rPr>
          <w:t>форме</w:t>
        </w:r>
      </w:hyperlink>
      <w:r w:rsidRPr="00362FC9">
        <w:rPr>
          <w:sz w:val="24"/>
          <w:szCs w:val="24"/>
        </w:rPr>
        <w:t xml:space="preserve"> согласно приложению N 1 к настоящему Порядку (далее - Перечень целевых субсидий), в кото</w:t>
      </w:r>
      <w:r w:rsidR="009C6C1F">
        <w:rPr>
          <w:sz w:val="24"/>
          <w:szCs w:val="24"/>
        </w:rPr>
        <w:t xml:space="preserve">ром отражаются целевые субсидии, </w:t>
      </w:r>
      <w:r w:rsidRPr="00362FC9">
        <w:rPr>
          <w:sz w:val="24"/>
          <w:szCs w:val="24"/>
        </w:rPr>
        <w:t>предоставляемые в соответствующем финансовом году находящимся в его ведении муниципальным унитарным предприятиям.</w:t>
      </w:r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Перечень целевых субсидий формируется органом, осуществляющим функции и полномочия учредителя, в разрезе кодов бюджетной классификации и аналитических кодов, присвоенных им и согласованных с финансовым управлением </w:t>
      </w:r>
      <w:r w:rsidR="007B247B">
        <w:rPr>
          <w:sz w:val="24"/>
          <w:szCs w:val="24"/>
        </w:rPr>
        <w:t>Бодайбинского городского поселения</w:t>
      </w:r>
      <w:r w:rsidRPr="00362FC9">
        <w:rPr>
          <w:sz w:val="24"/>
          <w:szCs w:val="24"/>
        </w:rPr>
        <w:t xml:space="preserve"> для учета операций с целевыми субсидиями (далее - код субсидии) по каждой целевой субсидии. Код субсидии должен содержать четыре знака.</w:t>
      </w:r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Перечень целевых субсид</w:t>
      </w:r>
      <w:r w:rsidR="007B247B">
        <w:rPr>
          <w:sz w:val="24"/>
          <w:szCs w:val="24"/>
        </w:rPr>
        <w:t xml:space="preserve">ий </w:t>
      </w:r>
      <w:r w:rsidRPr="00362FC9">
        <w:rPr>
          <w:sz w:val="24"/>
          <w:szCs w:val="24"/>
        </w:rPr>
        <w:t>при наличии между органом, осуществляющим функции и полномочия учредителя, и</w:t>
      </w:r>
      <w:r w:rsidR="007B247B">
        <w:rPr>
          <w:sz w:val="24"/>
          <w:szCs w:val="24"/>
        </w:rPr>
        <w:t xml:space="preserve"> </w:t>
      </w:r>
      <w:r w:rsidRPr="00362FC9">
        <w:rPr>
          <w:sz w:val="24"/>
          <w:szCs w:val="24"/>
        </w:rPr>
        <w:t xml:space="preserve">Управления Федерального казначейства по </w:t>
      </w:r>
      <w:r w:rsidR="007B247B">
        <w:rPr>
          <w:sz w:val="24"/>
          <w:szCs w:val="24"/>
        </w:rPr>
        <w:t>Иркутской области</w:t>
      </w:r>
      <w:r w:rsidRPr="00362FC9">
        <w:rPr>
          <w:sz w:val="24"/>
          <w:szCs w:val="24"/>
        </w:rPr>
        <w:t xml:space="preserve"> (далее - орган Федерального казначейства)  электронного документооборота с применением </w:t>
      </w:r>
      <w:r w:rsidRPr="00362FC9">
        <w:rPr>
          <w:sz w:val="24"/>
          <w:szCs w:val="24"/>
        </w:rPr>
        <w:lastRenderedPageBreak/>
        <w:t>электронной цифровой подписи представляется в электронном виде с применением электронной цифровой подписи (далее - в электронном виде).</w:t>
      </w:r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При отсутствии электронного документооборота с применением электронной цифровой подписи </w:t>
      </w:r>
      <w:r w:rsidR="007B247B">
        <w:rPr>
          <w:sz w:val="24"/>
          <w:szCs w:val="24"/>
        </w:rPr>
        <w:t xml:space="preserve">Перечень целевых субсидий </w:t>
      </w:r>
      <w:r w:rsidRPr="00362FC9">
        <w:rPr>
          <w:sz w:val="24"/>
          <w:szCs w:val="24"/>
        </w:rPr>
        <w:t>представляется на бумажном носителе с одновременным представлением на магнитном носителе.</w:t>
      </w:r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4. </w:t>
      </w:r>
      <w:r w:rsidR="00280F99">
        <w:rPr>
          <w:sz w:val="24"/>
          <w:szCs w:val="24"/>
        </w:rPr>
        <w:t xml:space="preserve"> </w:t>
      </w:r>
      <w:r w:rsidRPr="00362FC9">
        <w:rPr>
          <w:sz w:val="24"/>
          <w:szCs w:val="24"/>
        </w:rPr>
        <w:t>При внесении в течение финансового года измене</w:t>
      </w:r>
      <w:r w:rsidR="007B247B">
        <w:rPr>
          <w:sz w:val="24"/>
          <w:szCs w:val="24"/>
        </w:rPr>
        <w:t xml:space="preserve">ний в Перечень целевых субсидий </w:t>
      </w:r>
      <w:r w:rsidRPr="00362FC9">
        <w:rPr>
          <w:sz w:val="24"/>
          <w:szCs w:val="24"/>
        </w:rPr>
        <w:t xml:space="preserve">в части его дополнения орган, осуществляющий функции и полномочия учредителя, представляет в соответствии с настоящим Порядком в орган Федерального казначейства дополнение в Перечень целевых субсидий и бюджетных инвестиций по </w:t>
      </w:r>
      <w:hyperlink w:anchor="Par161" w:tooltip="                      ПЕРЕЧЕНЬ N _________                                 " w:history="1">
        <w:r w:rsidRPr="00362FC9">
          <w:rPr>
            <w:sz w:val="24"/>
            <w:szCs w:val="24"/>
          </w:rPr>
          <w:t>форме</w:t>
        </w:r>
      </w:hyperlink>
      <w:r w:rsidRPr="00362FC9">
        <w:rPr>
          <w:sz w:val="24"/>
          <w:szCs w:val="24"/>
        </w:rPr>
        <w:t xml:space="preserve"> согласно приложению N 1 к настоящему Порядку.</w:t>
      </w:r>
    </w:p>
    <w:p w:rsidR="00362FC9" w:rsidRPr="00362FC9" w:rsidRDefault="00280F99" w:rsidP="00280F9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62FC9" w:rsidRPr="00362FC9">
        <w:rPr>
          <w:sz w:val="24"/>
          <w:szCs w:val="24"/>
        </w:rPr>
        <w:t xml:space="preserve">Для осуществления санкционирования оплаты денежных обязательств муниципальных унитарных предприятий источником финансового </w:t>
      </w:r>
      <w:proofErr w:type="gramStart"/>
      <w:r w:rsidR="00362FC9" w:rsidRPr="00362FC9">
        <w:rPr>
          <w:sz w:val="24"/>
          <w:szCs w:val="24"/>
        </w:rPr>
        <w:t>обеспечения</w:t>
      </w:r>
      <w:proofErr w:type="gramEnd"/>
      <w:r w:rsidR="00362FC9" w:rsidRPr="00362FC9">
        <w:rPr>
          <w:sz w:val="24"/>
          <w:szCs w:val="24"/>
        </w:rPr>
        <w:t xml:space="preserve"> ко</w:t>
      </w:r>
      <w:r w:rsidR="007B247B">
        <w:rPr>
          <w:sz w:val="24"/>
          <w:szCs w:val="24"/>
        </w:rPr>
        <w:t xml:space="preserve">торых являются целевые субсидии </w:t>
      </w:r>
      <w:r w:rsidR="00362FC9" w:rsidRPr="00362FC9">
        <w:rPr>
          <w:sz w:val="24"/>
          <w:szCs w:val="24"/>
        </w:rPr>
        <w:t>(далее - целевые расходы), муниципальными унитарными предприятиями представляются в орган Федерального казначейства Сведения об</w:t>
      </w:r>
      <w:r w:rsidR="007B247B">
        <w:rPr>
          <w:sz w:val="24"/>
          <w:szCs w:val="24"/>
        </w:rPr>
        <w:t xml:space="preserve"> операциях с целевыми субсидиям</w:t>
      </w:r>
      <w:r w:rsidR="00362FC9" w:rsidRPr="00362FC9">
        <w:rPr>
          <w:sz w:val="24"/>
          <w:szCs w:val="24"/>
        </w:rPr>
        <w:t xml:space="preserve">, предоставленными муниципальному унитарному предприятию на текущий год, по </w:t>
      </w:r>
      <w:hyperlink w:anchor="Par267" w:tooltip="                                 СВЕДЕНИЯ" w:history="1">
        <w:r w:rsidR="00362FC9" w:rsidRPr="00362FC9">
          <w:rPr>
            <w:sz w:val="24"/>
            <w:szCs w:val="24"/>
          </w:rPr>
          <w:t>форме</w:t>
        </w:r>
      </w:hyperlink>
      <w:r w:rsidR="00362FC9" w:rsidRPr="00362FC9">
        <w:rPr>
          <w:sz w:val="24"/>
          <w:szCs w:val="24"/>
        </w:rPr>
        <w:t xml:space="preserve"> согласно приложению N 2 к настоящему Порядку (далее - Сведения), утвержденные органом, осуществляющим функции и полномочия учредителя.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При наличии между учреждением и органом Федерального казначейства электронного документооборота с применением электронной цифровой подписи муниципальное унитарное предприятие представляет Сведения в электронном виде.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При отсутствии электронного документооборота с применением электронной цифровой подписи Сведения представляются муниципальным унитарным предприятием на бумажном носителе с одновременным представлением на магнитном носителе.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0" w:name="Par82"/>
      <w:bookmarkEnd w:id="0"/>
      <w:r w:rsidRPr="00362FC9">
        <w:rPr>
          <w:sz w:val="24"/>
          <w:szCs w:val="24"/>
        </w:rPr>
        <w:t xml:space="preserve">6. </w:t>
      </w:r>
      <w:r w:rsidR="00280F99">
        <w:rPr>
          <w:sz w:val="24"/>
          <w:szCs w:val="24"/>
        </w:rPr>
        <w:t xml:space="preserve"> </w:t>
      </w:r>
      <w:r w:rsidRPr="00362FC9">
        <w:rPr>
          <w:sz w:val="24"/>
          <w:szCs w:val="24"/>
        </w:rPr>
        <w:t>В Сведениях указываются по кодам видов расходов планируемые на текущий финансовый год сум</w:t>
      </w:r>
      <w:r w:rsidR="007B72C2">
        <w:rPr>
          <w:sz w:val="24"/>
          <w:szCs w:val="24"/>
        </w:rPr>
        <w:t xml:space="preserve">мы поступлений целевых субсидий </w:t>
      </w:r>
      <w:r w:rsidRPr="00362FC9">
        <w:rPr>
          <w:sz w:val="24"/>
          <w:szCs w:val="24"/>
        </w:rPr>
        <w:t>в разрезе кодов суб</w:t>
      </w:r>
      <w:r w:rsidR="007B72C2">
        <w:rPr>
          <w:sz w:val="24"/>
          <w:szCs w:val="24"/>
        </w:rPr>
        <w:t>сидий по каждой целевой субсидии</w:t>
      </w:r>
      <w:r w:rsidRPr="00362FC9">
        <w:rPr>
          <w:sz w:val="24"/>
          <w:szCs w:val="24"/>
        </w:rPr>
        <w:t xml:space="preserve">, и соответствующие им планируемые суммы целевых расходов учреждения без подведения </w:t>
      </w:r>
      <w:proofErr w:type="spellStart"/>
      <w:r w:rsidRPr="00362FC9">
        <w:rPr>
          <w:sz w:val="24"/>
          <w:szCs w:val="24"/>
        </w:rPr>
        <w:t>груп</w:t>
      </w:r>
      <w:r w:rsidR="003D1C3D">
        <w:rPr>
          <w:sz w:val="24"/>
          <w:szCs w:val="24"/>
        </w:rPr>
        <w:t>п</w:t>
      </w:r>
      <w:r w:rsidRPr="00362FC9">
        <w:rPr>
          <w:sz w:val="24"/>
          <w:szCs w:val="24"/>
        </w:rPr>
        <w:t>ировочных</w:t>
      </w:r>
      <w:proofErr w:type="spellEnd"/>
      <w:r w:rsidRPr="00362FC9">
        <w:rPr>
          <w:sz w:val="24"/>
          <w:szCs w:val="24"/>
        </w:rPr>
        <w:t xml:space="preserve"> итогов.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Орган Федерального казначейства осуще</w:t>
      </w:r>
      <w:r w:rsidR="007B72C2">
        <w:rPr>
          <w:sz w:val="24"/>
          <w:szCs w:val="24"/>
        </w:rPr>
        <w:t xml:space="preserve">ствляет контроль представленных </w:t>
      </w:r>
      <w:r w:rsidRPr="00362FC9">
        <w:rPr>
          <w:sz w:val="24"/>
          <w:szCs w:val="24"/>
        </w:rPr>
        <w:t>муниципальным унитарным предприятием Сведений на соответствие информации, содержащейся в них, информации, указанной в Перечне целевых субсидий.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1" w:name="Par86"/>
      <w:bookmarkEnd w:id="1"/>
      <w:r w:rsidRPr="00362FC9">
        <w:rPr>
          <w:sz w:val="24"/>
          <w:szCs w:val="24"/>
        </w:rPr>
        <w:t xml:space="preserve">7. </w:t>
      </w:r>
      <w:r w:rsidR="00280F99">
        <w:rPr>
          <w:sz w:val="24"/>
          <w:szCs w:val="24"/>
        </w:rPr>
        <w:t xml:space="preserve"> </w:t>
      </w:r>
      <w:r w:rsidRPr="00362FC9">
        <w:rPr>
          <w:sz w:val="24"/>
          <w:szCs w:val="24"/>
        </w:rPr>
        <w:t>При внесении изменений в Сведения муниципальное унитарное предприятие представляет в соответствии с настоящим Порядком в орган Федерального казначейства Сведения, в которых указываются показатели с учетом внесенных в Сведения изменений.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Орган Федерального казначейства не позднее рабочего дня, следующего за днем представления муниципальным унитарным предприятием в орган Федерального казначейства Сведений, предусмотренных настоящим пунктом, проверяет их на соответствие установленной форме.</w:t>
      </w:r>
    </w:p>
    <w:p w:rsidR="00362FC9" w:rsidRPr="00362FC9" w:rsidRDefault="003D1C3D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62FC9" w:rsidRPr="00362FC9">
        <w:rPr>
          <w:sz w:val="24"/>
          <w:szCs w:val="24"/>
        </w:rPr>
        <w:t xml:space="preserve">. </w:t>
      </w:r>
      <w:r w:rsidR="00280F99">
        <w:rPr>
          <w:sz w:val="24"/>
          <w:szCs w:val="24"/>
        </w:rPr>
        <w:t xml:space="preserve"> </w:t>
      </w:r>
      <w:proofErr w:type="gramStart"/>
      <w:r w:rsidR="00362FC9" w:rsidRPr="00362FC9">
        <w:rPr>
          <w:sz w:val="24"/>
          <w:szCs w:val="24"/>
        </w:rPr>
        <w:t xml:space="preserve">Для санкционирования целевых расходов, источником финансового обеспечения которых являются неиспользованные на начало текущего финансового года остатки целевых субсидий прошлых лет, на суммы которых согласно решению соответствующего главного распорядителя средств </w:t>
      </w:r>
      <w:r w:rsidR="007B72C2">
        <w:rPr>
          <w:sz w:val="24"/>
          <w:szCs w:val="24"/>
        </w:rPr>
        <w:t>местного</w:t>
      </w:r>
      <w:r w:rsidR="00362FC9" w:rsidRPr="00362FC9">
        <w:rPr>
          <w:sz w:val="24"/>
          <w:szCs w:val="24"/>
        </w:rPr>
        <w:t xml:space="preserve"> бюджета подтверждена потребность в направлении их на те же цели (далее - разрешенный к использованию остаток</w:t>
      </w:r>
      <w:r w:rsidR="007B72C2">
        <w:rPr>
          <w:sz w:val="24"/>
          <w:szCs w:val="24"/>
        </w:rPr>
        <w:t xml:space="preserve"> целевой субсидии), </w:t>
      </w:r>
      <w:r w:rsidR="00362FC9" w:rsidRPr="00362FC9">
        <w:rPr>
          <w:sz w:val="24"/>
          <w:szCs w:val="24"/>
        </w:rPr>
        <w:t>муниципальным унитарным предприятием представляются в орган Федерального казначейства Сведения, в которых сумма разрешенного</w:t>
      </w:r>
      <w:proofErr w:type="gramEnd"/>
      <w:r w:rsidR="00362FC9" w:rsidRPr="00362FC9">
        <w:rPr>
          <w:sz w:val="24"/>
          <w:szCs w:val="24"/>
        </w:rPr>
        <w:t xml:space="preserve"> к использованию остатка целевой субсидии прошлых лет указывается в </w:t>
      </w:r>
      <w:hyperlink w:anchor="Par267" w:tooltip="                                 СВЕДЕНИЯ" w:history="1">
        <w:r w:rsidR="00362FC9" w:rsidRPr="00362FC9">
          <w:rPr>
            <w:sz w:val="24"/>
            <w:szCs w:val="24"/>
          </w:rPr>
          <w:t>графе 6</w:t>
        </w:r>
      </w:hyperlink>
      <w:r w:rsidR="00362FC9" w:rsidRPr="00362FC9">
        <w:rPr>
          <w:sz w:val="24"/>
          <w:szCs w:val="24"/>
        </w:rPr>
        <w:t xml:space="preserve"> Сведений с указанием кода целевой субсидии в </w:t>
      </w:r>
      <w:hyperlink w:anchor="Par267" w:tooltip="                                 СВЕДЕНИЯ" w:history="1">
        <w:r w:rsidR="00362FC9" w:rsidRPr="00362FC9">
          <w:rPr>
            <w:sz w:val="24"/>
            <w:szCs w:val="24"/>
          </w:rPr>
          <w:t>графе 2</w:t>
        </w:r>
      </w:hyperlink>
      <w:r w:rsidR="00362FC9" w:rsidRPr="00362FC9">
        <w:rPr>
          <w:sz w:val="24"/>
          <w:szCs w:val="24"/>
        </w:rPr>
        <w:t xml:space="preserve"> Сведений - при сохранении кода указанной целевой субсидии в </w:t>
      </w:r>
      <w:r w:rsidR="00362FC9" w:rsidRPr="00362FC9">
        <w:rPr>
          <w:sz w:val="24"/>
          <w:szCs w:val="24"/>
        </w:rPr>
        <w:lastRenderedPageBreak/>
        <w:t xml:space="preserve">новом финансовом году, либо в </w:t>
      </w:r>
      <w:hyperlink w:anchor="Par267" w:tooltip="                                 СВЕДЕНИЯ" w:history="1">
        <w:r w:rsidR="00362FC9" w:rsidRPr="00362FC9">
          <w:rPr>
            <w:sz w:val="24"/>
            <w:szCs w:val="24"/>
          </w:rPr>
          <w:t>графе 5</w:t>
        </w:r>
      </w:hyperlink>
      <w:r w:rsidR="00362FC9" w:rsidRPr="00362FC9">
        <w:rPr>
          <w:sz w:val="24"/>
          <w:szCs w:val="24"/>
        </w:rPr>
        <w:t>, если код указанной целевой субсидии изменен в новом финансовом году.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Для санкционирования целевых расходов, источником финансового обеспечения которых являются суммы возврата дебиторской задолженности прошлых лет, на которые согласно решению соответствующего главного распорядителя средств </w:t>
      </w:r>
      <w:r w:rsidR="007B72C2">
        <w:rPr>
          <w:sz w:val="24"/>
          <w:szCs w:val="24"/>
        </w:rPr>
        <w:t>местного</w:t>
      </w:r>
      <w:r w:rsidRPr="00362FC9">
        <w:rPr>
          <w:sz w:val="24"/>
          <w:szCs w:val="24"/>
        </w:rPr>
        <w:t xml:space="preserve"> бюджета подтверждена в течение текущего финансового года потребность в направлении их на те </w:t>
      </w:r>
      <w:r w:rsidR="007B72C2">
        <w:rPr>
          <w:sz w:val="24"/>
          <w:szCs w:val="24"/>
        </w:rPr>
        <w:t xml:space="preserve">же цели, </w:t>
      </w:r>
      <w:r w:rsidRPr="00362FC9">
        <w:rPr>
          <w:sz w:val="24"/>
          <w:szCs w:val="24"/>
        </w:rPr>
        <w:t xml:space="preserve">муниципальным унитарным предприятием представляются в орган Федерального казначейства Сведения, в которых сумма возврата дебиторской задолженности прошлых лет, разрешенная к использованию, указывается в </w:t>
      </w:r>
      <w:hyperlink w:anchor="Par267" w:tooltip="                                 СВЕДЕНИЯ" w:history="1">
        <w:r w:rsidRPr="00362FC9">
          <w:rPr>
            <w:sz w:val="24"/>
            <w:szCs w:val="24"/>
          </w:rPr>
          <w:t>графе 8</w:t>
        </w:r>
      </w:hyperlink>
      <w:r w:rsidRPr="00362FC9">
        <w:rPr>
          <w:sz w:val="24"/>
          <w:szCs w:val="24"/>
        </w:rPr>
        <w:t xml:space="preserve"> Сведений с указанием кода целевой субсидии в </w:t>
      </w:r>
      <w:hyperlink w:anchor="Par267" w:tooltip="                                 СВЕДЕНИЯ" w:history="1">
        <w:r w:rsidRPr="00362FC9">
          <w:rPr>
            <w:sz w:val="24"/>
            <w:szCs w:val="24"/>
          </w:rPr>
          <w:t>графе 2</w:t>
        </w:r>
      </w:hyperlink>
      <w:r w:rsidRPr="00362FC9">
        <w:rPr>
          <w:sz w:val="24"/>
          <w:szCs w:val="24"/>
        </w:rPr>
        <w:t xml:space="preserve"> Сведений, в случае сохранения кода указанной целевой субсидии в новом финансовом году, и с указанием кода целевой субсидии прошлых лет в </w:t>
      </w:r>
      <w:hyperlink w:anchor="Par267" w:tooltip="                                 СВЕДЕНИЯ" w:history="1">
        <w:r w:rsidRPr="00362FC9">
          <w:rPr>
            <w:sz w:val="24"/>
            <w:szCs w:val="24"/>
          </w:rPr>
          <w:t>графе 7</w:t>
        </w:r>
      </w:hyperlink>
      <w:r w:rsidRPr="00362FC9">
        <w:rPr>
          <w:sz w:val="24"/>
          <w:szCs w:val="24"/>
        </w:rPr>
        <w:t>, в случае если коды целевой субсидии, присвоенные для учета операций с целевой субсидией в прошлые годы и в новом финансовом году, различаются.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Орган Федерального казначейства не позднее рабочего дня, с</w:t>
      </w:r>
      <w:r w:rsidR="007B72C2">
        <w:rPr>
          <w:sz w:val="24"/>
          <w:szCs w:val="24"/>
        </w:rPr>
        <w:t xml:space="preserve">ледующего за днем представления </w:t>
      </w:r>
      <w:r w:rsidRPr="00362FC9">
        <w:rPr>
          <w:sz w:val="24"/>
          <w:szCs w:val="24"/>
        </w:rPr>
        <w:t xml:space="preserve">муниципальным унитарным предприятием в орган Федерального казначейства Сведений, проверяет их на </w:t>
      </w:r>
      <w:proofErr w:type="spellStart"/>
      <w:r w:rsidRPr="00362FC9">
        <w:rPr>
          <w:sz w:val="24"/>
          <w:szCs w:val="24"/>
        </w:rPr>
        <w:t>непревышение</w:t>
      </w:r>
      <w:proofErr w:type="spellEnd"/>
      <w:r w:rsidRPr="00362FC9">
        <w:rPr>
          <w:sz w:val="24"/>
          <w:szCs w:val="24"/>
        </w:rPr>
        <w:t xml:space="preserve"> суммы разрешенного к использованию остатка целевой субсидии прошлых лет, код которой указан в </w:t>
      </w:r>
      <w:hyperlink w:anchor="Par267" w:tooltip="                                 СВЕДЕНИЯ" w:history="1">
        <w:r w:rsidRPr="00362FC9">
          <w:rPr>
            <w:sz w:val="24"/>
            <w:szCs w:val="24"/>
          </w:rPr>
          <w:t>графе 2</w:t>
        </w:r>
      </w:hyperlink>
      <w:r w:rsidRPr="00362FC9">
        <w:rPr>
          <w:sz w:val="24"/>
          <w:szCs w:val="24"/>
        </w:rPr>
        <w:t xml:space="preserve"> Сведений (в </w:t>
      </w:r>
      <w:hyperlink w:anchor="Par267" w:tooltip="                                 СВЕДЕНИЯ" w:history="1">
        <w:r w:rsidRPr="00362FC9">
          <w:rPr>
            <w:sz w:val="24"/>
            <w:szCs w:val="24"/>
          </w:rPr>
          <w:t>графе 5</w:t>
        </w:r>
      </w:hyperlink>
      <w:r w:rsidRPr="00362FC9">
        <w:rPr>
          <w:sz w:val="24"/>
          <w:szCs w:val="24"/>
        </w:rPr>
        <w:t>, если код указанной целевой субсидии изменен в новом финансовом году), над суммой соответствующего остатка целевой субсидии прошлых лет, учтенной по состоянию на начало текущего финансового года на лицевом счете, открытом муниципальному унитарному предприятию в органе Федерального казначейства.</w:t>
      </w:r>
    </w:p>
    <w:p w:rsidR="00362FC9" w:rsidRPr="00362FC9" w:rsidRDefault="003D1C3D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62FC9" w:rsidRPr="00362FC9">
        <w:rPr>
          <w:sz w:val="24"/>
          <w:szCs w:val="24"/>
        </w:rPr>
        <w:t xml:space="preserve">. </w:t>
      </w:r>
      <w:r w:rsidR="00280F99">
        <w:rPr>
          <w:sz w:val="24"/>
          <w:szCs w:val="24"/>
        </w:rPr>
        <w:t xml:space="preserve"> </w:t>
      </w:r>
      <w:r w:rsidR="00362FC9" w:rsidRPr="00362FC9">
        <w:rPr>
          <w:sz w:val="24"/>
          <w:szCs w:val="24"/>
        </w:rPr>
        <w:t xml:space="preserve">В случае если форма или информация, указанные в Сведениях, не соответствуют требованиям, установленным </w:t>
      </w:r>
      <w:hyperlink w:anchor="Par82" w:tooltip="6. В Сведениях указываются по кодам групп, подгрупп и элементов видов расходов классификации расходов бюджетов (далее - код видов расходов бюджетов) планируемые на текущий финансовый год суммы поступлений целевых субсидий и бюджетных инвестиций в разрезе кодов" w:history="1">
        <w:r w:rsidR="00362FC9" w:rsidRPr="00362FC9">
          <w:rPr>
            <w:sz w:val="24"/>
            <w:szCs w:val="24"/>
          </w:rPr>
          <w:t>пунктами 6</w:t>
        </w:r>
      </w:hyperlink>
      <w:r w:rsidR="00362FC9" w:rsidRPr="00362FC9">
        <w:rPr>
          <w:sz w:val="24"/>
          <w:szCs w:val="24"/>
        </w:rPr>
        <w:t xml:space="preserve">, </w:t>
      </w:r>
      <w:hyperlink w:anchor="Par86" w:tooltip="7. При внесении изменений в Сведения краевое государственное бюджетное (автономное) учреждение, краевое государственное унитарное предприятие представляет в соответствии с настоящим Порядком в орган Федерального казначейства Сведения, в которых указываются пок" w:history="1">
        <w:r w:rsidR="00362FC9" w:rsidRPr="00362FC9">
          <w:rPr>
            <w:sz w:val="24"/>
            <w:szCs w:val="24"/>
          </w:rPr>
          <w:t>7</w:t>
        </w:r>
      </w:hyperlink>
      <w:r w:rsidR="00362FC9" w:rsidRPr="00362FC9">
        <w:rPr>
          <w:sz w:val="24"/>
          <w:szCs w:val="24"/>
        </w:rPr>
        <w:t xml:space="preserve"> настоящего Порядка, орган Федерального казначейства не позднее рабочего дня, следующего за днем предст</w:t>
      </w:r>
      <w:r w:rsidR="007B72C2">
        <w:rPr>
          <w:sz w:val="24"/>
          <w:szCs w:val="24"/>
        </w:rPr>
        <w:t xml:space="preserve">авления Сведений, возвращает их </w:t>
      </w:r>
      <w:r w:rsidR="00362FC9" w:rsidRPr="00362FC9">
        <w:rPr>
          <w:sz w:val="24"/>
          <w:szCs w:val="24"/>
        </w:rPr>
        <w:t>муниципальному унитарному предприятию с указанием причин возврата.</w:t>
      </w:r>
    </w:p>
    <w:p w:rsidR="00362FC9" w:rsidRPr="00362FC9" w:rsidRDefault="003D1C3D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62FC9" w:rsidRPr="00362FC9">
        <w:rPr>
          <w:sz w:val="24"/>
          <w:szCs w:val="24"/>
        </w:rPr>
        <w:t xml:space="preserve">. </w:t>
      </w:r>
      <w:r w:rsidR="00280F99">
        <w:rPr>
          <w:sz w:val="24"/>
          <w:szCs w:val="24"/>
        </w:rPr>
        <w:t xml:space="preserve"> </w:t>
      </w:r>
      <w:proofErr w:type="gramStart"/>
      <w:r w:rsidR="00362FC9" w:rsidRPr="00362FC9">
        <w:rPr>
          <w:sz w:val="24"/>
          <w:szCs w:val="24"/>
        </w:rPr>
        <w:t xml:space="preserve">В случае если форма или информация, указанные в Сведениях, соответствуют требованиям, установленным </w:t>
      </w:r>
      <w:hyperlink w:anchor="Par82" w:tooltip="6. В Сведениях указываются по кодам групп, подгрупп и элементов видов расходов классификации расходов бюджетов (далее - код видов расходов бюджетов) планируемые на текущий финансовый год суммы поступлений целевых субсидий и бюджетных инвестиций в разрезе кодов" w:history="1">
        <w:r w:rsidR="00362FC9" w:rsidRPr="00362FC9">
          <w:rPr>
            <w:sz w:val="24"/>
            <w:szCs w:val="24"/>
          </w:rPr>
          <w:t>пунктами 6</w:t>
        </w:r>
      </w:hyperlink>
      <w:r w:rsidR="00362FC9" w:rsidRPr="00362FC9">
        <w:rPr>
          <w:sz w:val="24"/>
          <w:szCs w:val="24"/>
        </w:rPr>
        <w:t xml:space="preserve">, </w:t>
      </w:r>
      <w:hyperlink w:anchor="Par86" w:tooltip="7. При внесении изменений в Сведения краевое государственное бюджетное (автономное) учреждение, краевое государственное унитарное предприятие представляет в соответствии с настоящим Порядком в орган Федерального казначейства Сведения, в которых указываются пок" w:history="1">
        <w:r w:rsidR="00362FC9" w:rsidRPr="00362FC9">
          <w:rPr>
            <w:sz w:val="24"/>
            <w:szCs w:val="24"/>
          </w:rPr>
          <w:t>7</w:t>
        </w:r>
      </w:hyperlink>
      <w:r w:rsidR="00362FC9" w:rsidRPr="00362FC9">
        <w:rPr>
          <w:sz w:val="24"/>
          <w:szCs w:val="24"/>
        </w:rPr>
        <w:t xml:space="preserve"> настоящего Порядка, орган Федерального казначейства не позднее рабочего дня, следующего за днем представления муниципальным унитарным предприятием Сведений, проверяет их на </w:t>
      </w:r>
      <w:proofErr w:type="spellStart"/>
      <w:r w:rsidR="00362FC9" w:rsidRPr="00362FC9">
        <w:rPr>
          <w:sz w:val="24"/>
          <w:szCs w:val="24"/>
        </w:rPr>
        <w:t>непревышение</w:t>
      </w:r>
      <w:proofErr w:type="spellEnd"/>
      <w:r w:rsidR="00362FC9" w:rsidRPr="00362FC9">
        <w:rPr>
          <w:sz w:val="24"/>
          <w:szCs w:val="24"/>
        </w:rPr>
        <w:t xml:space="preserve"> фактических поступлений и выплат, отраженных на лицевом счете, показателям, содержащимся в Сведениях.</w:t>
      </w:r>
      <w:proofErr w:type="gramEnd"/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В случае уменьшения органом, осуществляющим функции и полномочия учредителя, планируем</w:t>
      </w:r>
      <w:r w:rsidR="007B72C2">
        <w:rPr>
          <w:sz w:val="24"/>
          <w:szCs w:val="24"/>
        </w:rPr>
        <w:t xml:space="preserve">ых поступлений целевых субсидий </w:t>
      </w:r>
      <w:r w:rsidRPr="00362FC9">
        <w:rPr>
          <w:sz w:val="24"/>
          <w:szCs w:val="24"/>
        </w:rPr>
        <w:t>сумма поступлений соответствующей целевой с</w:t>
      </w:r>
      <w:r w:rsidR="007B72C2">
        <w:rPr>
          <w:sz w:val="24"/>
          <w:szCs w:val="24"/>
        </w:rPr>
        <w:t>убсидии</w:t>
      </w:r>
      <w:r w:rsidRPr="00362FC9">
        <w:rPr>
          <w:sz w:val="24"/>
          <w:szCs w:val="24"/>
        </w:rPr>
        <w:t xml:space="preserve">, указанная в Сведениях, должна быть больше или равна сумме произведенных целевых расходов, источником финансового обеспечения которых является </w:t>
      </w:r>
      <w:r w:rsidR="007B72C2">
        <w:rPr>
          <w:sz w:val="24"/>
          <w:szCs w:val="24"/>
        </w:rPr>
        <w:t>соответствующая целевая субсиди</w:t>
      </w:r>
      <w:r w:rsidR="00040D2F">
        <w:rPr>
          <w:sz w:val="24"/>
          <w:szCs w:val="24"/>
        </w:rPr>
        <w:t>я</w:t>
      </w:r>
      <w:r w:rsidRPr="00362FC9">
        <w:rPr>
          <w:sz w:val="24"/>
          <w:szCs w:val="24"/>
        </w:rPr>
        <w:t>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3D1C3D">
        <w:rPr>
          <w:sz w:val="24"/>
          <w:szCs w:val="24"/>
        </w:rPr>
        <w:t>1</w:t>
      </w:r>
      <w:r w:rsidRPr="00362FC9">
        <w:rPr>
          <w:sz w:val="24"/>
          <w:szCs w:val="24"/>
        </w:rPr>
        <w:t xml:space="preserve">. </w:t>
      </w:r>
      <w:r w:rsidR="00280F99">
        <w:rPr>
          <w:sz w:val="24"/>
          <w:szCs w:val="24"/>
        </w:rPr>
        <w:t xml:space="preserve">  </w:t>
      </w:r>
      <w:r w:rsidRPr="00362FC9">
        <w:rPr>
          <w:sz w:val="24"/>
          <w:szCs w:val="24"/>
        </w:rPr>
        <w:t>Целевые расходы осуществляются на основании представленных муниципальным унитарным предприятием в орган Федерального казначейства платежных документов, оформленных в порядке, установленном Федеральным казначейством для муниципальных унитарных предприятий.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2" w:name="Par101"/>
      <w:bookmarkEnd w:id="2"/>
      <w:r w:rsidRPr="00362FC9">
        <w:rPr>
          <w:sz w:val="24"/>
          <w:szCs w:val="24"/>
        </w:rPr>
        <w:t>1</w:t>
      </w:r>
      <w:r w:rsidR="003D1C3D">
        <w:rPr>
          <w:sz w:val="24"/>
          <w:szCs w:val="24"/>
        </w:rPr>
        <w:t>2</w:t>
      </w:r>
      <w:r w:rsidRPr="00362FC9">
        <w:rPr>
          <w:sz w:val="24"/>
          <w:szCs w:val="24"/>
        </w:rPr>
        <w:t xml:space="preserve">. </w:t>
      </w:r>
      <w:r w:rsidR="00280F99">
        <w:rPr>
          <w:sz w:val="24"/>
          <w:szCs w:val="24"/>
        </w:rPr>
        <w:t xml:space="preserve"> </w:t>
      </w:r>
      <w:r w:rsidRPr="00362FC9">
        <w:rPr>
          <w:sz w:val="24"/>
          <w:szCs w:val="24"/>
        </w:rPr>
        <w:t>Операции по целевым расходам осуществляются в пределах средств, отраженных по со</w:t>
      </w:r>
      <w:r w:rsidR="00FB1C4A">
        <w:rPr>
          <w:sz w:val="24"/>
          <w:szCs w:val="24"/>
        </w:rPr>
        <w:t xml:space="preserve">ответствующему коду субсидии на </w:t>
      </w:r>
      <w:r w:rsidRPr="00362FC9">
        <w:rPr>
          <w:sz w:val="24"/>
          <w:szCs w:val="24"/>
        </w:rPr>
        <w:t xml:space="preserve">лицевом счете. Суммы, зачисленные в установленном порядке на счет органа Федерального казначейства для учета операций со средствами муниципальных унитарных предприятий на основании расчетных документов, в которых не указан или указан несуществующий код субсидии, учитываются органом Федерального казначейства на лицевом счете, открытом муниципальному унитарному </w:t>
      </w:r>
      <w:r w:rsidRPr="00362FC9">
        <w:rPr>
          <w:sz w:val="24"/>
          <w:szCs w:val="24"/>
        </w:rPr>
        <w:lastRenderedPageBreak/>
        <w:t>предприятию без права расходования.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3" w:name="Par103"/>
      <w:bookmarkEnd w:id="3"/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3</w:t>
      </w:r>
      <w:r w:rsidRPr="00362FC9">
        <w:rPr>
          <w:sz w:val="24"/>
          <w:szCs w:val="24"/>
        </w:rPr>
        <w:t>. Орган Федерального казначейства не позднее рабочего дня, следующего за днем представления муниципальным унитарным предприятием платежного документа, проверяет его на соответствие установленной форме, оформление в соответствии с настоящим Порядком, а также соответствие подписей имеющимся образцам, представленным учреждением в порядке, установленном Федеральным казначейством</w:t>
      </w:r>
      <w:r w:rsidR="00FB1C4A">
        <w:rPr>
          <w:sz w:val="24"/>
          <w:szCs w:val="24"/>
        </w:rPr>
        <w:t xml:space="preserve"> для открытия лицевого счета </w:t>
      </w:r>
      <w:r w:rsidR="00FB1C4A" w:rsidRPr="00413866">
        <w:rPr>
          <w:sz w:val="24"/>
          <w:szCs w:val="24"/>
        </w:rPr>
        <w:t>для учета операций по получению и использованию субсидий</w:t>
      </w:r>
      <w:r w:rsidRPr="00362FC9">
        <w:rPr>
          <w:sz w:val="24"/>
          <w:szCs w:val="24"/>
        </w:rPr>
        <w:t>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4</w:t>
      </w:r>
      <w:r w:rsidRPr="00362FC9">
        <w:rPr>
          <w:sz w:val="24"/>
          <w:szCs w:val="24"/>
        </w:rPr>
        <w:t xml:space="preserve">. </w:t>
      </w:r>
      <w:bookmarkStart w:id="4" w:name="_GoBack"/>
      <w:bookmarkEnd w:id="4"/>
      <w:r w:rsidRPr="00362FC9">
        <w:rPr>
          <w:sz w:val="24"/>
          <w:szCs w:val="24"/>
        </w:rPr>
        <w:t>Для подтверждения возникновения денежного обязательства по поставке товаров, выполнению работ, оказанию услуг, аренде муниципальное унитарное предприятие представляет в орган Федерального казначейства вместе с платежным документом указанный в нем документ, подтверждающий возникновение денежного обязательства: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5" w:name="Par106"/>
      <w:bookmarkEnd w:id="5"/>
      <w:r w:rsidRPr="00362FC9">
        <w:rPr>
          <w:sz w:val="24"/>
          <w:szCs w:val="24"/>
        </w:rPr>
        <w:t>при поставке товаров - накладная, акт приемки-передачи, счет-фактура;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при выполнении работ, оказании услуг - акт выполненных работ, счет, счет-фактура;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6" w:name="Par108"/>
      <w:bookmarkEnd w:id="6"/>
      <w:r w:rsidRPr="00362FC9">
        <w:rPr>
          <w:sz w:val="24"/>
          <w:szCs w:val="24"/>
        </w:rPr>
        <w:t>иные необходимые для осуществления предварительного контроля документы.</w:t>
      </w:r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 xml:space="preserve">В случае невозможности получения документов, указанных в </w:t>
      </w:r>
      <w:hyperlink w:anchor="Par106" w:tooltip="при поставке товаров - накладная, акт приемки-передачи, счет-фактура;" w:history="1">
        <w:r w:rsidRPr="00362FC9">
          <w:rPr>
            <w:sz w:val="24"/>
            <w:szCs w:val="24"/>
          </w:rPr>
          <w:t>абзацах 2</w:t>
        </w:r>
      </w:hyperlink>
      <w:r w:rsidRPr="00362FC9">
        <w:rPr>
          <w:sz w:val="24"/>
          <w:szCs w:val="24"/>
        </w:rPr>
        <w:t xml:space="preserve"> - </w:t>
      </w:r>
      <w:hyperlink w:anchor="Par108" w:tooltip="иные необходимые для осуществления предварительного контроля документы." w:history="1">
        <w:r w:rsidRPr="00362FC9">
          <w:rPr>
            <w:sz w:val="24"/>
            <w:szCs w:val="24"/>
          </w:rPr>
          <w:t>4</w:t>
        </w:r>
      </w:hyperlink>
      <w:r w:rsidRPr="00362FC9">
        <w:rPr>
          <w:sz w:val="24"/>
          <w:szCs w:val="24"/>
        </w:rPr>
        <w:t xml:space="preserve"> настоящего пункта (далее - документ-основание), до наступления срока оплаты ввиду отдаленности поставщика (исполнителя, подрядчика) муниципальное унитарное предприятие  может предоставлять в орган Федерального казначейства для санкционирования оплаты денежных обязательств по расходам и источникам финансирования дефицита местного бюджета копии документов-оснований, содержащих подписи уполномоченных лиц и печать поставщика (исполнителя, подрядчика), полученные по факсимильной связи или по электронной почте. При наличии электронного документооборота копия документа-основания предоставляется посредством системы электронного документооборота с органом Федерального казначейства и подтверждается электронной цифровой подписью уполномоченного лица муниципального бюджетного (автономного) учреждения, муниципального унитарного предприятия. При отсутствии электронного документооборота копия документа-основания предоставляется на бумажном носителе и заверяется руководителем (лицом, исполняющим его обязанности), главным бухгалтером (лицом, уполномоченным руководителем) и печатью муниципального унитарного предприятия.</w:t>
      </w:r>
      <w:bookmarkStart w:id="7" w:name="Par111"/>
      <w:bookmarkEnd w:id="7"/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5</w:t>
      </w:r>
      <w:r w:rsidRPr="00362FC9">
        <w:rPr>
          <w:sz w:val="24"/>
          <w:szCs w:val="24"/>
        </w:rPr>
        <w:t>. При санкционировании оплаты денежных обязательств органом Федерального казначейства осуществляется проверка платежного документа по следующим направлениям:</w:t>
      </w:r>
    </w:p>
    <w:p w:rsidR="00362FC9" w:rsidRPr="00362FC9" w:rsidRDefault="00362FC9" w:rsidP="00362FC9">
      <w:pPr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1) Наличие указанных в платежном документе кодов видов расходов бюджетов, кода субсидии в Сведениях;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2) Соответствие указанных в платежном документе кодов видов расходов бюджетов кодам видов расходов бюджетов, указанных в Сведениях по соответствующему коду субсидии;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3) Соответствие указанных в платежном документе кодов видов расходов бюджетов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4) Соответствие содержания операции по оплате денежных обязательств на поставки товаров, выполнение работ, оказание услуг, аренды, исходя из документа-основания, кодам видов расходов бюджетов и содержанию текста назначения платежа, указанного в платежном документе;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bookmarkStart w:id="8" w:name="Par120"/>
      <w:bookmarkEnd w:id="8"/>
      <w:r w:rsidRPr="00362FC9">
        <w:rPr>
          <w:sz w:val="24"/>
          <w:szCs w:val="24"/>
        </w:rPr>
        <w:lastRenderedPageBreak/>
        <w:t xml:space="preserve">5) </w:t>
      </w:r>
      <w:proofErr w:type="spellStart"/>
      <w:r w:rsidRPr="00362FC9">
        <w:rPr>
          <w:sz w:val="24"/>
          <w:szCs w:val="24"/>
        </w:rPr>
        <w:t>Непревышение</w:t>
      </w:r>
      <w:proofErr w:type="spellEnd"/>
      <w:r w:rsidRPr="00362FC9">
        <w:rPr>
          <w:sz w:val="24"/>
          <w:szCs w:val="24"/>
        </w:rPr>
        <w:t xml:space="preserve"> суммы, указанной в платежном документе, над суммой неиспользованного остатка расходов по соответствующим кодам видов расходов бюджетов, соответствующему коду субсидии, учтенным на отдельном лицевом счете;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6) Соответствие информации, указанной в платежном документе, Сведениям.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6</w:t>
      </w:r>
      <w:r w:rsidRPr="00362FC9">
        <w:rPr>
          <w:sz w:val="24"/>
          <w:szCs w:val="24"/>
        </w:rPr>
        <w:t xml:space="preserve">. В случае если форма или информация, указанные в платежном документе, не соответствуют требованиям, установленным </w:t>
      </w:r>
      <w:hyperlink w:anchor="Par101" w:tooltip="11. Операции по целевым расходам осуществляются в пределах средств, отраженных по соответствующему коду субсидии на отдельном лицевом счете. Суммы, зачисленные в установленном порядке на счет органа Федерального казначейства для учета операций со средствами кр" w:history="1">
        <w:r w:rsidRPr="00362FC9">
          <w:rPr>
            <w:sz w:val="24"/>
            <w:szCs w:val="24"/>
          </w:rPr>
          <w:t>пунктами 1</w:t>
        </w:r>
      </w:hyperlink>
      <w:r w:rsidR="003B7E04">
        <w:rPr>
          <w:sz w:val="24"/>
          <w:szCs w:val="24"/>
        </w:rPr>
        <w:t>2</w:t>
      </w:r>
      <w:r w:rsidRPr="00362FC9">
        <w:rPr>
          <w:sz w:val="24"/>
          <w:szCs w:val="24"/>
        </w:rPr>
        <w:t xml:space="preserve"> - </w:t>
      </w:r>
      <w:hyperlink w:anchor="Par111" w:tooltip="14. При санкционировании оплаты денежных обязательств органом Федерального казначейства осуществляется проверка платежного документа по следующим направлениям:" w:history="1">
        <w:r w:rsidRPr="00362FC9">
          <w:rPr>
            <w:sz w:val="24"/>
            <w:szCs w:val="24"/>
          </w:rPr>
          <w:t>1</w:t>
        </w:r>
      </w:hyperlink>
      <w:r w:rsidR="003B7E04">
        <w:rPr>
          <w:sz w:val="24"/>
          <w:szCs w:val="24"/>
        </w:rPr>
        <w:t>5</w:t>
      </w:r>
      <w:r w:rsidRPr="00362FC9">
        <w:rPr>
          <w:sz w:val="24"/>
          <w:szCs w:val="24"/>
        </w:rPr>
        <w:t xml:space="preserve"> настоящего Порядка, орган Федерального казначейства регистрирует его в Журнале регистрации неисполненных документов и возвращает муниципальному унитарному предприятию не позднее срока, установленного </w:t>
      </w:r>
      <w:hyperlink w:anchor="Par103" w:tooltip="12. Орган Федерального казначейства не позднее рабочего дня, следующего за днем представления краевым государственным бюджетным (автономным) учреждением платежного документа, проверяет его на соответствие установленной форме, оформление в соответствии с настоя" w:history="1">
        <w:r w:rsidRPr="00362FC9">
          <w:rPr>
            <w:sz w:val="24"/>
            <w:szCs w:val="24"/>
          </w:rPr>
          <w:t xml:space="preserve">пунктом </w:t>
        </w:r>
      </w:hyperlink>
      <w:r w:rsidRPr="00362FC9">
        <w:rPr>
          <w:sz w:val="24"/>
          <w:szCs w:val="24"/>
        </w:rPr>
        <w:t>1</w:t>
      </w:r>
      <w:r w:rsidR="003B7E04">
        <w:rPr>
          <w:sz w:val="24"/>
          <w:szCs w:val="24"/>
        </w:rPr>
        <w:t>3</w:t>
      </w:r>
      <w:r w:rsidRPr="00362FC9">
        <w:rPr>
          <w:sz w:val="24"/>
          <w:szCs w:val="24"/>
        </w:rPr>
        <w:t xml:space="preserve"> настоящего Порядка: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6</w:t>
      </w:r>
      <w:r w:rsidRPr="00362FC9">
        <w:rPr>
          <w:sz w:val="24"/>
          <w:szCs w:val="24"/>
        </w:rPr>
        <w:t>.1. При информационном обмене между органом Федерального казначейства и учреждением на бумажных носителях возвращает муниципальному унитарному предприятию платежный документ со штампом "Отклонено" с приложением Протокола, в котором указывается причина возврата.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6</w:t>
      </w:r>
      <w:r w:rsidRPr="00362FC9">
        <w:rPr>
          <w:sz w:val="24"/>
          <w:szCs w:val="24"/>
        </w:rPr>
        <w:t>.2. При информационном обмене между органом Федерального казначейства и учреждением в электронном виде направляет муниципальному унитарному предприятию Протокол в электронном виде, в котором указывается причина возврата.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362FC9">
        <w:rPr>
          <w:sz w:val="24"/>
          <w:szCs w:val="24"/>
        </w:rPr>
        <w:t>1</w:t>
      </w:r>
      <w:r w:rsidR="002167FD">
        <w:rPr>
          <w:sz w:val="24"/>
          <w:szCs w:val="24"/>
        </w:rPr>
        <w:t>7</w:t>
      </w:r>
      <w:r w:rsidRPr="00362FC9">
        <w:rPr>
          <w:sz w:val="24"/>
          <w:szCs w:val="24"/>
        </w:rPr>
        <w:t>. При положительном результате проверки в соответствии с требованиями, установленными настоящим Порядком, платежный документ принимается органом Федерального казначейства к исполнению.</w:t>
      </w: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362FC9" w:rsidRPr="00362FC9" w:rsidRDefault="00362FC9" w:rsidP="00362FC9">
      <w:pPr>
        <w:spacing w:after="200" w:line="276" w:lineRule="auto"/>
        <w:rPr>
          <w:sz w:val="24"/>
          <w:szCs w:val="24"/>
        </w:rPr>
      </w:pPr>
    </w:p>
    <w:p w:rsidR="009C6C1F" w:rsidRDefault="009C6C1F" w:rsidP="00362FC9">
      <w:pPr>
        <w:spacing w:after="200" w:line="276" w:lineRule="auto"/>
        <w:rPr>
          <w:sz w:val="28"/>
          <w:szCs w:val="28"/>
        </w:rPr>
      </w:pPr>
    </w:p>
    <w:p w:rsidR="008730AE" w:rsidRPr="00362FC9" w:rsidRDefault="008730AE" w:rsidP="00362FC9">
      <w:pPr>
        <w:spacing w:after="200" w:line="276" w:lineRule="auto"/>
        <w:rPr>
          <w:sz w:val="28"/>
          <w:szCs w:val="28"/>
        </w:rPr>
      </w:pPr>
    </w:p>
    <w:p w:rsidR="00362FC9" w:rsidRDefault="00362FC9" w:rsidP="00362FC9">
      <w:pPr>
        <w:spacing w:after="200" w:line="276" w:lineRule="auto"/>
        <w:rPr>
          <w:sz w:val="28"/>
          <w:szCs w:val="28"/>
        </w:rPr>
      </w:pPr>
    </w:p>
    <w:p w:rsidR="00E72A4D" w:rsidRDefault="00E72A4D" w:rsidP="00362FC9">
      <w:pPr>
        <w:spacing w:after="200" w:line="276" w:lineRule="auto"/>
        <w:rPr>
          <w:sz w:val="28"/>
          <w:szCs w:val="28"/>
        </w:rPr>
      </w:pPr>
    </w:p>
    <w:p w:rsidR="00E72A4D" w:rsidRDefault="00E72A4D" w:rsidP="00362FC9">
      <w:pPr>
        <w:spacing w:after="200" w:line="276" w:lineRule="auto"/>
        <w:rPr>
          <w:sz w:val="28"/>
          <w:szCs w:val="28"/>
        </w:rPr>
      </w:pPr>
    </w:p>
    <w:p w:rsidR="00040D2F" w:rsidRDefault="00040D2F" w:rsidP="00362FC9">
      <w:pPr>
        <w:spacing w:after="200" w:line="276" w:lineRule="auto"/>
        <w:rPr>
          <w:sz w:val="28"/>
          <w:szCs w:val="28"/>
        </w:rPr>
      </w:pPr>
    </w:p>
    <w:p w:rsidR="00040D2F" w:rsidRDefault="00040D2F" w:rsidP="00362FC9">
      <w:pPr>
        <w:spacing w:after="200" w:line="276" w:lineRule="auto"/>
        <w:rPr>
          <w:sz w:val="28"/>
          <w:szCs w:val="28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62FC9">
        <w:rPr>
          <w:sz w:val="24"/>
          <w:szCs w:val="24"/>
        </w:rPr>
        <w:t>Приложение N 1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к Порядку</w:t>
      </w:r>
    </w:p>
    <w:p w:rsidR="008730AE" w:rsidRPr="00362FC9" w:rsidRDefault="00362FC9" w:rsidP="008730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 xml:space="preserve">санкционирования расходов 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муниципальных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унитарных предприятий, источником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финансового обеспечения которых</w:t>
      </w:r>
    </w:p>
    <w:p w:rsidR="00DB0929" w:rsidRPr="00362FC9" w:rsidRDefault="00362FC9" w:rsidP="00DB092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 xml:space="preserve">являются субсидии 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на капитальные вложения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9" w:name="Par161"/>
      <w:bookmarkEnd w:id="9"/>
      <w:r w:rsidRPr="00362FC9">
        <w:rPr>
          <w:rFonts w:ascii="Courier New" w:hAnsi="Courier New" w:cs="Courier New"/>
        </w:rPr>
        <w:t xml:space="preserve">                      ПЕРЕЧЕНЬ N _________                       ┌────────┐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</w:t>
      </w:r>
      <w:r w:rsidR="00DB0929">
        <w:rPr>
          <w:rFonts w:ascii="Courier New" w:hAnsi="Courier New" w:cs="Courier New"/>
        </w:rPr>
        <w:t xml:space="preserve">           </w:t>
      </w:r>
      <w:r w:rsidRPr="00362FC9">
        <w:rPr>
          <w:rFonts w:ascii="Courier New" w:hAnsi="Courier New" w:cs="Courier New"/>
        </w:rPr>
        <w:t xml:space="preserve">ЦЕЛЕВЫХ СУБСИДИЙ НА 20__ Г.  </w:t>
      </w:r>
      <w:r w:rsidR="00DB0929">
        <w:rPr>
          <w:rFonts w:ascii="Courier New" w:hAnsi="Courier New" w:cs="Courier New"/>
        </w:rPr>
        <w:t xml:space="preserve">     </w:t>
      </w:r>
      <w:r w:rsidRPr="00362FC9">
        <w:rPr>
          <w:rFonts w:ascii="Courier New" w:hAnsi="Courier New" w:cs="Courier New"/>
        </w:rPr>
        <w:t xml:space="preserve">       </w:t>
      </w:r>
      <w:r w:rsidR="00DB0929">
        <w:rPr>
          <w:rFonts w:ascii="Courier New" w:hAnsi="Courier New" w:cs="Courier New"/>
        </w:rPr>
        <w:t xml:space="preserve">        </w:t>
      </w:r>
      <w:r w:rsidRPr="00362FC9">
        <w:rPr>
          <w:rFonts w:ascii="Courier New" w:hAnsi="Courier New" w:cs="Courier New"/>
        </w:rPr>
        <w:t>│  КОДЫ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├────────┤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Форма по </w:t>
      </w:r>
      <w:hyperlink r:id="rId9" w:tooltip="&quot;ОК 011-93. Общероссийский классификатор управленческой документации&quot; (утв. Постановлением Госстандарта России от 30.12.1993 N 299) (ред. от 26.11.2015){КонсультантПлюс}" w:history="1">
        <w:r w:rsidRPr="00362FC9">
          <w:rPr>
            <w:rFonts w:ascii="Courier New" w:hAnsi="Courier New" w:cs="Courier New"/>
            <w:color w:val="0000FF"/>
          </w:rPr>
          <w:t>ОКУД</w:t>
        </w:r>
      </w:hyperlink>
      <w:r w:rsidRPr="00362FC9">
        <w:rPr>
          <w:rFonts w:ascii="Courier New" w:hAnsi="Courier New" w:cs="Courier New"/>
        </w:rPr>
        <w:t xml:space="preserve"> │0501015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├────────┤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от "____" ______________ 20___ г.             Дата │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├────────┤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по ОКПО │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Орган, осуществляющий функции                                    ├────────┤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и полномочия учредителя ____________________________ Глава по БК │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Наименование органа, осуществляющего                             ├────────┤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ведение лицевых счетов                                           │        │</w:t>
      </w:r>
    </w:p>
    <w:p w:rsidR="00362FC9" w:rsidRPr="00362FC9" w:rsidRDefault="00DB092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учета субсидий</w:t>
      </w:r>
      <w:r w:rsidR="00362FC9" w:rsidRPr="00362FC9">
        <w:rPr>
          <w:rFonts w:ascii="Courier New" w:hAnsi="Courier New" w:cs="Courier New"/>
        </w:rPr>
        <w:t>__________________________________ Глава по БК ├────────┤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Наименование бюджета _______________________________    по </w:t>
      </w:r>
      <w:hyperlink r:id="rId10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160/2016){КонсультантПлюс}" w:history="1">
        <w:r w:rsidRPr="00362FC9">
          <w:rPr>
            <w:rFonts w:ascii="Courier New" w:hAnsi="Courier New" w:cs="Courier New"/>
            <w:color w:val="0000FF"/>
          </w:rPr>
          <w:t>ОКТМО</w:t>
        </w:r>
      </w:hyperlink>
      <w:r w:rsidRPr="00362FC9">
        <w:rPr>
          <w:rFonts w:ascii="Courier New" w:hAnsi="Courier New" w:cs="Courier New"/>
        </w:rPr>
        <w:t xml:space="preserve"> │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└────────┘</w:t>
      </w:r>
    </w:p>
    <w:p w:rsidR="00362FC9" w:rsidRDefault="00362FC9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236B0" w:rsidRDefault="00A236B0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236B0" w:rsidRDefault="00A236B0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236B0" w:rsidRPr="00A236B0" w:rsidRDefault="00A236B0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 w:rsidRPr="00A236B0">
        <w:rPr>
          <w:rFonts w:ascii="Courier New" w:hAnsi="Courier New" w:cs="Courier New"/>
        </w:rPr>
        <w:t>№ Лицевого счета, наименование учреждения, которому открыт счет________________</w:t>
      </w:r>
      <w:r>
        <w:rPr>
          <w:rFonts w:ascii="Courier New" w:hAnsi="Courier New" w:cs="Courier New"/>
        </w:rPr>
        <w:t>___________________________________________________________</w:t>
      </w:r>
    </w:p>
    <w:p w:rsidR="00A236B0" w:rsidRPr="00362FC9" w:rsidRDefault="00A236B0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154"/>
        <w:gridCol w:w="1134"/>
        <w:gridCol w:w="1984"/>
        <w:gridCol w:w="737"/>
        <w:gridCol w:w="964"/>
      </w:tblGrid>
      <w:tr w:rsidR="00362FC9" w:rsidRPr="00362FC9" w:rsidTr="00016C8E"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DB0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 xml:space="preserve">Целевая субсидия,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Код по классификации расходов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bookmarkStart w:id="10" w:name="Par179"/>
            <w:bookmarkEnd w:id="10"/>
            <w:r w:rsidRPr="00362FC9">
              <w:rPr>
                <w:rFonts w:ascii="Courier New" w:hAnsi="Courier New" w:cs="Courier New"/>
              </w:rPr>
              <w:t>Код объекта ИП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Нормативный правовой акт</w:t>
            </w:r>
          </w:p>
        </w:tc>
      </w:tr>
      <w:tr w:rsidR="00362FC9" w:rsidRPr="00362FC9" w:rsidTr="00016C8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bookmarkStart w:id="11" w:name="Par183"/>
            <w:bookmarkEnd w:id="11"/>
            <w:r w:rsidRPr="00362FC9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bookmarkStart w:id="12" w:name="Par184"/>
            <w:bookmarkEnd w:id="12"/>
            <w:r w:rsidRPr="00362FC9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bookmarkStart w:id="13" w:name="Par185"/>
            <w:bookmarkEnd w:id="13"/>
            <w:r w:rsidRPr="00362FC9">
              <w:rPr>
                <w:rFonts w:ascii="Courier New" w:hAnsi="Courier New" w:cs="Courier New"/>
              </w:rPr>
              <w:t>номер</w:t>
            </w:r>
          </w:p>
        </w:tc>
      </w:tr>
      <w:tr w:rsidR="00362FC9" w:rsidRPr="00362FC9" w:rsidTr="00016C8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7</w:t>
            </w:r>
          </w:p>
        </w:tc>
      </w:tr>
      <w:tr w:rsidR="00362FC9" w:rsidRPr="00362FC9" w:rsidTr="00016C8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2FC9" w:rsidRPr="00362FC9" w:rsidTr="00016C8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2FC9" w:rsidRPr="00362FC9" w:rsidTr="00016C8E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62FC9" w:rsidRPr="00362FC9" w:rsidRDefault="00362FC9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</w:t>
      </w:r>
      <w:r w:rsidR="00967D2F">
        <w:rPr>
          <w:rFonts w:ascii="Courier New" w:hAnsi="Courier New" w:cs="Courier New"/>
          <w:sz w:val="14"/>
          <w:szCs w:val="14"/>
        </w:rPr>
        <w:t xml:space="preserve">                                </w:t>
      </w:r>
      <w:r w:rsidRPr="00362FC9">
        <w:rPr>
          <w:rFonts w:ascii="Courier New" w:hAnsi="Courier New" w:cs="Courier New"/>
          <w:sz w:val="14"/>
          <w:szCs w:val="14"/>
        </w:rPr>
        <w:t xml:space="preserve">             </w:t>
      </w:r>
      <w:r w:rsidR="00E72A4D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 xml:space="preserve"> ┌─────────────┐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Номер страницы</w:t>
      </w:r>
      <w:r w:rsidR="00E72A4D">
        <w:rPr>
          <w:rFonts w:ascii="Courier New" w:hAnsi="Courier New" w:cs="Courier New"/>
          <w:sz w:val="14"/>
          <w:szCs w:val="14"/>
        </w:rPr>
        <w:t xml:space="preserve"> </w:t>
      </w:r>
      <w:r w:rsidR="00E72A4D">
        <w:rPr>
          <w:rFonts w:ascii="Courier New" w:hAnsi="Courier New" w:cs="Courier New"/>
          <w:sz w:val="14"/>
          <w:szCs w:val="14"/>
          <w:lang w:val="en-US"/>
        </w:rPr>
        <w:t>|</w:t>
      </w:r>
      <w:r w:rsidRPr="00362FC9">
        <w:rPr>
          <w:rFonts w:ascii="Courier New" w:hAnsi="Courier New" w:cs="Courier New"/>
          <w:sz w:val="14"/>
          <w:szCs w:val="14"/>
        </w:rPr>
        <w:t xml:space="preserve">            </w:t>
      </w:r>
      <w:r w:rsidR="00967D2F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>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    </w:t>
      </w:r>
      <w:r w:rsidR="00E72A4D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>├─────────────┤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Всего страниц </w:t>
      </w:r>
      <w:r w:rsidR="00E72A4D">
        <w:rPr>
          <w:rFonts w:ascii="Courier New" w:hAnsi="Courier New" w:cs="Courier New"/>
          <w:sz w:val="14"/>
          <w:szCs w:val="14"/>
          <w:lang w:val="en-US"/>
        </w:rPr>
        <w:t>|</w:t>
      </w:r>
      <w:r w:rsidRPr="00362FC9">
        <w:rPr>
          <w:rFonts w:ascii="Courier New" w:hAnsi="Courier New" w:cs="Courier New"/>
          <w:sz w:val="14"/>
          <w:szCs w:val="14"/>
        </w:rPr>
        <w:t xml:space="preserve">            </w:t>
      </w:r>
      <w:r w:rsidR="00967D2F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>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   </w:t>
      </w:r>
      <w:r w:rsidR="00E72A4D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 xml:space="preserve"> └─────────────┘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Руководитель _________ _____________________           ┌────────────────────────────────────────────────────────┐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(подпись) (расшифровка подписи)           │ОТМЕТКА ОРГАНА, ОСУЩЕСТВЛЯЮЩЕГО ВЕДЕНИЕ ЛИЦЕВОГО СЧЕТА,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│          О ПОЛУЧЕНИИ НАСТОЯЩЕГО ДОКУМЕНТА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Руководитель                                           │                                          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финансово-                                         Ответственный                                           </w:t>
      </w:r>
      <w:r w:rsidR="00967D2F">
        <w:rPr>
          <w:rFonts w:ascii="Courier New" w:hAnsi="Courier New" w:cs="Courier New"/>
          <w:sz w:val="14"/>
          <w:szCs w:val="14"/>
        </w:rPr>
        <w:t xml:space="preserve"> </w:t>
      </w:r>
      <w:r w:rsidR="00E72A4D">
        <w:rPr>
          <w:rFonts w:ascii="Courier New" w:hAnsi="Courier New" w:cs="Courier New"/>
          <w:sz w:val="14"/>
          <w:szCs w:val="14"/>
          <w:lang w:val="en-US"/>
        </w:rPr>
        <w:t xml:space="preserve">  </w:t>
      </w:r>
      <w:r w:rsidR="00967D2F">
        <w:rPr>
          <w:rFonts w:ascii="Courier New" w:hAnsi="Courier New" w:cs="Courier New"/>
          <w:sz w:val="14"/>
          <w:szCs w:val="14"/>
        </w:rPr>
        <w:t xml:space="preserve">  </w:t>
      </w:r>
      <w:r w:rsidRPr="00362FC9">
        <w:rPr>
          <w:rFonts w:ascii="Courier New" w:hAnsi="Courier New" w:cs="Courier New"/>
          <w:sz w:val="14"/>
          <w:szCs w:val="14"/>
        </w:rPr>
        <w:t>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экономической                                       исполнитель ___________ _________ ____________ ______</w:t>
      </w:r>
      <w:r w:rsidR="00E72A4D">
        <w:rPr>
          <w:rFonts w:ascii="Courier New" w:hAnsi="Courier New" w:cs="Courier New"/>
          <w:sz w:val="14"/>
          <w:szCs w:val="14"/>
          <w:lang w:val="en-US"/>
        </w:rPr>
        <w:t>_</w:t>
      </w:r>
      <w:r w:rsidR="00967D2F">
        <w:rPr>
          <w:rFonts w:ascii="Courier New" w:hAnsi="Courier New" w:cs="Courier New"/>
          <w:sz w:val="14"/>
          <w:szCs w:val="14"/>
        </w:rPr>
        <w:t xml:space="preserve">  </w:t>
      </w:r>
      <w:r w:rsidR="00E72A4D">
        <w:rPr>
          <w:rFonts w:ascii="Courier New" w:hAnsi="Courier New" w:cs="Courier New"/>
          <w:sz w:val="14"/>
          <w:szCs w:val="14"/>
          <w:lang w:val="en-US"/>
        </w:rPr>
        <w:t xml:space="preserve">  </w:t>
      </w:r>
      <w:r w:rsidR="00967D2F">
        <w:rPr>
          <w:rFonts w:ascii="Courier New" w:hAnsi="Courier New" w:cs="Courier New"/>
          <w:sz w:val="14"/>
          <w:szCs w:val="14"/>
        </w:rPr>
        <w:t xml:space="preserve">  </w:t>
      </w:r>
      <w:r w:rsidRPr="00362FC9">
        <w:rPr>
          <w:rFonts w:ascii="Courier New" w:hAnsi="Courier New" w:cs="Courier New"/>
          <w:sz w:val="14"/>
          <w:szCs w:val="14"/>
        </w:rPr>
        <w:t>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proofErr w:type="gramStart"/>
      <w:r w:rsidRPr="00362FC9">
        <w:rPr>
          <w:rFonts w:ascii="Courier New" w:hAnsi="Courier New" w:cs="Courier New"/>
          <w:sz w:val="14"/>
          <w:szCs w:val="14"/>
        </w:rPr>
        <w:t>службы       _________ _____________________           │            (должность) (подпись) (расшифровка (телефон)│</w:t>
      </w:r>
      <w:proofErr w:type="gramEnd"/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(подпись) (расшифровка подписи)           │                                    подписи)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Ответственный 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Ответственный                                          исполнитель ___________ _________ ____________ __</w:t>
      </w:r>
      <w:r w:rsidR="00E72A4D" w:rsidRPr="00040D2F">
        <w:rPr>
          <w:rFonts w:ascii="Courier New" w:hAnsi="Courier New" w:cs="Courier New"/>
          <w:sz w:val="14"/>
          <w:szCs w:val="14"/>
        </w:rPr>
        <w:t>____</w:t>
      </w:r>
      <w:r w:rsidRPr="00362FC9">
        <w:rPr>
          <w:rFonts w:ascii="Courier New" w:hAnsi="Courier New" w:cs="Courier New"/>
          <w:sz w:val="14"/>
          <w:szCs w:val="14"/>
        </w:rPr>
        <w:t>____│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proofErr w:type="gramStart"/>
      <w:r w:rsidRPr="00362FC9">
        <w:rPr>
          <w:rFonts w:ascii="Courier New" w:hAnsi="Courier New" w:cs="Courier New"/>
          <w:sz w:val="14"/>
          <w:szCs w:val="14"/>
        </w:rPr>
        <w:t>исполнитель  _________ _____________________ _________ │            (должность) (подпись) (расшифровка (телефон)│</w:t>
      </w:r>
      <w:proofErr w:type="gramEnd"/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(подпись) (расшифровка подписи) (телефон) │                                    подписи)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</w:t>
      </w:r>
      <w:r w:rsidR="00967D2F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>│ "___" _____________ 20___ г.                           │</w:t>
      </w:r>
    </w:p>
    <w:p w:rsid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"___" _____________ 20___ г.                           └────────────────────────────────────────────────────────┘</w:t>
      </w:r>
    </w:p>
    <w:p w:rsidR="00967D2F" w:rsidRDefault="00967D2F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967D2F" w:rsidRDefault="00967D2F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E72A4D" w:rsidRDefault="00E72A4D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72A4D" w:rsidRPr="00362FC9" w:rsidRDefault="00E72A4D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62FC9" w:rsidRPr="00362FC9" w:rsidRDefault="00823777" w:rsidP="00362FC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2FC9" w:rsidRPr="00362FC9">
        <w:rPr>
          <w:sz w:val="24"/>
          <w:szCs w:val="24"/>
        </w:rPr>
        <w:t>Приложение N 2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к Порядку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санкционирования расходов муниципальных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унитарных предприятий, источником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финансового обеспечения которых</w:t>
      </w:r>
    </w:p>
    <w:p w:rsidR="00967D2F" w:rsidRPr="00362FC9" w:rsidRDefault="00362FC9" w:rsidP="00967D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 xml:space="preserve">являются субсидии 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62FC9">
        <w:rPr>
          <w:sz w:val="24"/>
          <w:szCs w:val="24"/>
        </w:rPr>
        <w:t>на капитальные вложения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ind w:firstLine="540"/>
        <w:jc w:val="right"/>
      </w:pP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                 УТВЕРЖДАЮ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___________________________________________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(наименование должности лица, утверждающего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       документ; наименование органа,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___________________________________________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   осуществляющего функции и полномочия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         учредителя (учреждения))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___________________________________________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_______________   _________________________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   (подпись)        (расшифровка подписи)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  <w:r w:rsidRPr="00362FC9">
        <w:t xml:space="preserve">                                      "____" ________________ 20__ г.</w:t>
      </w:r>
    </w:p>
    <w:p w:rsidR="00362FC9" w:rsidRPr="00362FC9" w:rsidRDefault="00362FC9" w:rsidP="00F20130">
      <w:pPr>
        <w:widowControl w:val="0"/>
        <w:autoSpaceDE w:val="0"/>
        <w:autoSpaceDN w:val="0"/>
        <w:adjustRightInd w:val="0"/>
        <w:jc w:val="right"/>
      </w:pPr>
    </w:p>
    <w:p w:rsidR="00362FC9" w:rsidRPr="00362FC9" w:rsidRDefault="00362FC9" w:rsidP="00967D2F">
      <w:pPr>
        <w:widowControl w:val="0"/>
        <w:autoSpaceDE w:val="0"/>
        <w:autoSpaceDN w:val="0"/>
        <w:adjustRightInd w:val="0"/>
        <w:jc w:val="center"/>
      </w:pPr>
      <w:bookmarkStart w:id="14" w:name="Par267"/>
      <w:bookmarkEnd w:id="14"/>
      <w:r w:rsidRPr="00362FC9">
        <w:t>СВЕДЕНИЯ</w:t>
      </w:r>
    </w:p>
    <w:p w:rsidR="00362FC9" w:rsidRPr="00362FC9" w:rsidRDefault="00362FC9" w:rsidP="00967D2F">
      <w:pPr>
        <w:widowControl w:val="0"/>
        <w:autoSpaceDE w:val="0"/>
        <w:autoSpaceDN w:val="0"/>
        <w:adjustRightInd w:val="0"/>
        <w:jc w:val="center"/>
      </w:pPr>
      <w:r w:rsidRPr="00362FC9">
        <w:t>ОБ ОПЕРАЦИЯХ С ЦЕЛЕВЫМИ СУБСИДИЯМИ И БЮДЖЕТНЫМИ ИНВЕСТИЦИЯМИ,</w:t>
      </w:r>
    </w:p>
    <w:p w:rsidR="00362FC9" w:rsidRPr="00362FC9" w:rsidRDefault="00362FC9" w:rsidP="00823777">
      <w:pPr>
        <w:widowControl w:val="0"/>
        <w:autoSpaceDE w:val="0"/>
        <w:autoSpaceDN w:val="0"/>
        <w:adjustRightInd w:val="0"/>
        <w:jc w:val="center"/>
      </w:pPr>
      <w:proofErr w:type="gramStart"/>
      <w:r w:rsidRPr="00362FC9">
        <w:t>ПРЕДОСТАВЛЕННЫМИ</w:t>
      </w:r>
      <w:proofErr w:type="gramEnd"/>
      <w:r w:rsidRPr="00362FC9">
        <w:t xml:space="preserve"> МУНИЦИПАЛЬНОМУ УНИТАРНОМУ ПРЕДПРИЯТИЮ НА 20__ Г.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┌───────┐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│  КОДЫ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Форма по </w:t>
      </w:r>
      <w:hyperlink r:id="rId11" w:tooltip="&quot;ОК 011-93. Общероссийский классификатор управленческой документации&quot; (утв. Постановлением Госстандарта России от 30.12.1993 N 299) (ред. от 26.11.2015){КонсультантПлюс}" w:history="1">
        <w:r w:rsidRPr="00362FC9">
          <w:rPr>
            <w:rFonts w:ascii="Courier New" w:hAnsi="Courier New" w:cs="Courier New"/>
            <w:color w:val="0000FF"/>
          </w:rPr>
          <w:t>ОКУД</w:t>
        </w:r>
      </w:hyperlink>
      <w:r w:rsidRPr="00362FC9">
        <w:rPr>
          <w:rFonts w:ascii="Courier New" w:hAnsi="Courier New" w:cs="Courier New"/>
        </w:rPr>
        <w:t xml:space="preserve"> │0501016│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от "____"______________ 20___ г.          Дата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Муниципальное                                   </w:t>
      </w:r>
      <w:r w:rsidR="00967D2F">
        <w:rPr>
          <w:rFonts w:ascii="Courier New" w:hAnsi="Courier New" w:cs="Courier New"/>
        </w:rPr>
        <w:t xml:space="preserve">                  </w:t>
      </w:r>
      <w:r w:rsidRPr="00362FC9">
        <w:rPr>
          <w:rFonts w:ascii="Courier New" w:hAnsi="Courier New" w:cs="Courier New"/>
        </w:rPr>
        <w:t>├───────┤</w:t>
      </w:r>
    </w:p>
    <w:p w:rsidR="00362FC9" w:rsidRPr="00362FC9" w:rsidRDefault="00967D2F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предприятие (подразделение)</w:t>
      </w:r>
      <w:r w:rsidR="00362FC9" w:rsidRPr="00362FC9">
        <w:rPr>
          <w:rFonts w:ascii="Courier New" w:hAnsi="Courier New" w:cs="Courier New"/>
        </w:rPr>
        <w:t>______________________________ по ОКПО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ИНН/КПП ___________________ Дата представления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предыдущих сведений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Наименование бюджета ___________________________________ по </w:t>
      </w:r>
      <w:hyperlink r:id="rId12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160/2016){КонсультантПлюс}" w:history="1">
        <w:r w:rsidRPr="00362FC9">
          <w:rPr>
            <w:rFonts w:ascii="Courier New" w:hAnsi="Courier New" w:cs="Courier New"/>
            <w:color w:val="0000FF"/>
          </w:rPr>
          <w:t>ОКТМО</w:t>
        </w:r>
      </w:hyperlink>
      <w:r w:rsidRPr="00362FC9">
        <w:rPr>
          <w:rFonts w:ascii="Courier New" w:hAnsi="Courier New" w:cs="Courier New"/>
        </w:rPr>
        <w:t xml:space="preserve">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Наименование органа, осуществляющего                             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функции и полномочия учредителя _____________________ Глава по БК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Наименование органа, осуществляющего                             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ведение счета по </w:t>
      </w:r>
      <w:r w:rsidR="00967D2F">
        <w:rPr>
          <w:rFonts w:ascii="Courier New" w:hAnsi="Courier New" w:cs="Courier New"/>
        </w:rPr>
        <w:t>учету</w:t>
      </w:r>
      <w:r w:rsidRPr="00362FC9">
        <w:rPr>
          <w:rFonts w:ascii="Courier New" w:hAnsi="Courier New" w:cs="Courier New"/>
        </w:rPr>
        <w:t xml:space="preserve"> субсиди</w:t>
      </w:r>
      <w:r w:rsidR="00967D2F">
        <w:rPr>
          <w:rFonts w:ascii="Courier New" w:hAnsi="Courier New" w:cs="Courier New"/>
        </w:rPr>
        <w:t>й</w:t>
      </w:r>
      <w:r w:rsidRPr="00362FC9">
        <w:rPr>
          <w:rFonts w:ascii="Courier New" w:hAnsi="Courier New" w:cs="Courier New"/>
        </w:rPr>
        <w:t xml:space="preserve"> _____________________            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>Единица измерения: руб. (с точностью до второго                  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десятичного знака)               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Pr="00362FC9">
          <w:rPr>
            <w:rFonts w:ascii="Courier New" w:hAnsi="Courier New" w:cs="Courier New"/>
            <w:color w:val="0000FF"/>
          </w:rPr>
          <w:t>ОКЕИ</w:t>
        </w:r>
      </w:hyperlink>
      <w:r w:rsidRPr="00362FC9">
        <w:rPr>
          <w:rFonts w:ascii="Courier New" w:hAnsi="Courier New" w:cs="Courier New"/>
        </w:rPr>
        <w:t xml:space="preserve">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├───────┤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____________________________________________           по </w:t>
      </w:r>
      <w:hyperlink r:id="rId14" w:tooltip="&quot;ОК (МК (ИСО 4217) 003-97) 014-2000. Общероссийский классификатор валют&quot; (утв. Постановлением Госстандарта России от 25.12.2000 N 405-ст) (ред. от 17.08.2015){КонсультантПлюс}" w:history="1">
        <w:r w:rsidRPr="00362FC9">
          <w:rPr>
            <w:rFonts w:ascii="Courier New" w:hAnsi="Courier New" w:cs="Courier New"/>
            <w:color w:val="0000FF"/>
          </w:rPr>
          <w:t>ОКВ</w:t>
        </w:r>
      </w:hyperlink>
      <w:r w:rsidRPr="00362FC9">
        <w:rPr>
          <w:rFonts w:ascii="Courier New" w:hAnsi="Courier New" w:cs="Courier New"/>
        </w:rPr>
        <w:t xml:space="preserve">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(наименование иностранной валюты)                        └───────┘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┌───────┐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Остаток средств на начало года │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62FC9">
        <w:rPr>
          <w:rFonts w:ascii="Courier New" w:hAnsi="Courier New" w:cs="Courier New"/>
        </w:rPr>
        <w:t xml:space="preserve">                                                                  └───────┘</w:t>
      </w:r>
    </w:p>
    <w:p w:rsidR="00362FC9" w:rsidRPr="00362FC9" w:rsidRDefault="00362FC9" w:rsidP="00362FC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2FC9" w:rsidRPr="00362FC9" w:rsidRDefault="00362FC9" w:rsidP="00362FC9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492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2"/>
        <w:gridCol w:w="1189"/>
        <w:gridCol w:w="1534"/>
        <w:gridCol w:w="1538"/>
        <w:gridCol w:w="1358"/>
        <w:gridCol w:w="1293"/>
        <w:gridCol w:w="1079"/>
      </w:tblGrid>
      <w:tr w:rsidR="00362FC9" w:rsidRPr="00362FC9" w:rsidTr="00016C8E"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t xml:space="preserve">Наименование целевой субсидии, </w:t>
            </w: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бюджетной инвестиции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Код целевой субсидии, </w:t>
            </w: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>бюджетной инвестиции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Код вида расходов классификации </w:t>
            </w: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>расходов бюджетов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Разрешенный к использованию остаток субсидии прошлых лет на </w:t>
            </w: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>начало 20__ г.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lastRenderedPageBreak/>
              <w:t>Планируемые</w:t>
            </w:r>
          </w:p>
        </w:tc>
      </w:tr>
      <w:tr w:rsidR="00362FC9" w:rsidRPr="00362FC9" w:rsidTr="00016C8E"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t>код</w:t>
            </w:r>
          </w:p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t>сумма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62FC9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362FC9" w:rsidRPr="00362FC9" w:rsidTr="00016C8E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ind w:left="-177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4</w:t>
            </w:r>
          </w:p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7</w:t>
            </w:r>
          </w:p>
        </w:tc>
      </w:tr>
      <w:tr w:rsidR="00362FC9" w:rsidRPr="00362FC9" w:rsidTr="00016C8E"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362FC9" w:rsidRPr="00362FC9" w:rsidTr="00016C8E">
        <w:tc>
          <w:tcPr>
            <w:tcW w:w="786" w:type="pct"/>
            <w:tcBorders>
              <w:top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11" w:type="pct"/>
            <w:tcBorders>
              <w:top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62FC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C9" w:rsidRPr="00362FC9" w:rsidRDefault="00362FC9" w:rsidP="00362FC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362FC9" w:rsidRPr="00362FC9" w:rsidRDefault="00362FC9" w:rsidP="00362FC9">
      <w:pPr>
        <w:widowControl w:val="0"/>
        <w:tabs>
          <w:tab w:val="left" w:pos="57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62FC9">
        <w:rPr>
          <w:rFonts w:ascii="Arial" w:hAnsi="Arial" w:cs="Arial"/>
        </w:rPr>
        <w:tab/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    ┌─────────────┐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Номер страницы             </w:t>
      </w:r>
      <w:r w:rsidR="00445300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>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    ├─────────────┤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Всего страниц             </w:t>
      </w:r>
      <w:r w:rsidR="00445300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>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    └─────────────┘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Руководитель _________ _____________________           ┌────────────────────────────────────────────────────────┐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(подпись) (расшифровка подписи)           │ОТМЕТКА ОРГАНА, ОСУЩЕСТВЛЯЮЩЕГО ВЕДЕНИЕ ЛИЦЕВОГО СЧЕТА,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│             О ПРИНЯТИИ НАСТОЯЩИХ СВЕДЕНИЙ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Главный                                                │                                          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бухгалтер    _________ _____________________           │                                          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(подпись) (расшифровка подписи)           │                                          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</w:t>
      </w:r>
      <w:r w:rsidR="00823777">
        <w:rPr>
          <w:rFonts w:ascii="Courier New" w:hAnsi="Courier New" w:cs="Courier New"/>
          <w:sz w:val="14"/>
          <w:szCs w:val="14"/>
        </w:rPr>
        <w:t xml:space="preserve"> </w:t>
      </w:r>
      <w:r w:rsidRPr="00362FC9">
        <w:rPr>
          <w:rFonts w:ascii="Courier New" w:hAnsi="Courier New" w:cs="Courier New"/>
          <w:sz w:val="14"/>
          <w:szCs w:val="14"/>
        </w:rPr>
        <w:t xml:space="preserve">Ответственный                                      </w:t>
      </w:r>
      <w:proofErr w:type="spellStart"/>
      <w:proofErr w:type="gramStart"/>
      <w:r w:rsidRPr="00362FC9">
        <w:rPr>
          <w:rFonts w:ascii="Courier New" w:hAnsi="Courier New" w:cs="Courier New"/>
          <w:sz w:val="14"/>
          <w:szCs w:val="14"/>
        </w:rPr>
        <w:t>Ответственный</w:t>
      </w:r>
      <w:proofErr w:type="spellEnd"/>
      <w:proofErr w:type="gramEnd"/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</w:t>
      </w:r>
      <w:r w:rsidR="00823777">
        <w:rPr>
          <w:rFonts w:ascii="Courier New" w:hAnsi="Courier New" w:cs="Courier New"/>
          <w:sz w:val="14"/>
          <w:szCs w:val="14"/>
        </w:rPr>
        <w:t xml:space="preserve">  </w:t>
      </w:r>
      <w:r w:rsidRPr="00362FC9">
        <w:rPr>
          <w:rFonts w:ascii="Courier New" w:hAnsi="Courier New" w:cs="Courier New"/>
          <w:sz w:val="14"/>
          <w:szCs w:val="14"/>
        </w:rPr>
        <w:t>│исполнитель ___________ _________ ____________ _________│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proofErr w:type="gramStart"/>
      <w:r w:rsidRPr="00362FC9">
        <w:rPr>
          <w:rFonts w:ascii="Courier New" w:hAnsi="Courier New" w:cs="Courier New"/>
          <w:sz w:val="14"/>
          <w:szCs w:val="14"/>
        </w:rPr>
        <w:t>исполнитель  _________ _____________________ _________ │            (должность) (подпись) (расшифровка (телефон)│</w:t>
      </w:r>
      <w:proofErr w:type="gramEnd"/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(подпись) (расшифровка подписи) (телефон) │                                    подписи)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 xml:space="preserve">                                                       │ "___" _____________ 20___ г.                           │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14"/>
          <w:szCs w:val="14"/>
        </w:rPr>
      </w:pPr>
      <w:r w:rsidRPr="00362FC9">
        <w:rPr>
          <w:rFonts w:ascii="Courier New" w:hAnsi="Courier New" w:cs="Courier New"/>
          <w:sz w:val="14"/>
          <w:szCs w:val="14"/>
        </w:rPr>
        <w:t>"___" _____________ 20___ г.                           └────────────────────────────────────────────────────────┘</w:t>
      </w:r>
    </w:p>
    <w:p w:rsidR="00362FC9" w:rsidRPr="00362FC9" w:rsidRDefault="00362FC9" w:rsidP="00362FC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2FC9" w:rsidRPr="00362FC9" w:rsidRDefault="00362FC9" w:rsidP="00362F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362FC9" w:rsidRPr="00362FC9" w:rsidRDefault="00362FC9" w:rsidP="00362FC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2FC9" w:rsidRPr="00362FC9" w:rsidRDefault="00362FC9" w:rsidP="00362FC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2FC9" w:rsidRPr="00362FC9" w:rsidRDefault="00362FC9" w:rsidP="00362FC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5B486C" w:rsidRPr="00A44E70" w:rsidRDefault="005B486C" w:rsidP="00A44E70">
      <w:pPr>
        <w:tabs>
          <w:tab w:val="left" w:pos="889"/>
        </w:tabs>
        <w:jc w:val="both"/>
        <w:rPr>
          <w:sz w:val="24"/>
          <w:szCs w:val="24"/>
        </w:rPr>
      </w:pPr>
    </w:p>
    <w:sectPr w:rsidR="005B486C" w:rsidRPr="00A44E70" w:rsidSect="00E72A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9E8"/>
    <w:multiLevelType w:val="hybridMultilevel"/>
    <w:tmpl w:val="A514A05A"/>
    <w:lvl w:ilvl="0" w:tplc="F7C85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7D0FB6"/>
    <w:multiLevelType w:val="hybridMultilevel"/>
    <w:tmpl w:val="4978F67C"/>
    <w:lvl w:ilvl="0" w:tplc="4858D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0C5604"/>
    <w:multiLevelType w:val="hybridMultilevel"/>
    <w:tmpl w:val="1E74BAEC"/>
    <w:lvl w:ilvl="0" w:tplc="81784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15"/>
    <w:rsid w:val="00040D2F"/>
    <w:rsid w:val="00050D15"/>
    <w:rsid w:val="00104D83"/>
    <w:rsid w:val="00155A88"/>
    <w:rsid w:val="001C0C39"/>
    <w:rsid w:val="001F011B"/>
    <w:rsid w:val="002167FD"/>
    <w:rsid w:val="0027569C"/>
    <w:rsid w:val="00280F99"/>
    <w:rsid w:val="00281112"/>
    <w:rsid w:val="00362FC9"/>
    <w:rsid w:val="003B7E04"/>
    <w:rsid w:val="003D1C3D"/>
    <w:rsid w:val="004201FC"/>
    <w:rsid w:val="00445300"/>
    <w:rsid w:val="004A2C51"/>
    <w:rsid w:val="004D1C67"/>
    <w:rsid w:val="00523CC8"/>
    <w:rsid w:val="00530145"/>
    <w:rsid w:val="0053317B"/>
    <w:rsid w:val="005B486C"/>
    <w:rsid w:val="005D42F3"/>
    <w:rsid w:val="005E27F0"/>
    <w:rsid w:val="006E4506"/>
    <w:rsid w:val="00714096"/>
    <w:rsid w:val="007475F4"/>
    <w:rsid w:val="007B247B"/>
    <w:rsid w:val="007B72C2"/>
    <w:rsid w:val="00823777"/>
    <w:rsid w:val="00833BF2"/>
    <w:rsid w:val="008730AE"/>
    <w:rsid w:val="00875472"/>
    <w:rsid w:val="0088620D"/>
    <w:rsid w:val="008A24A9"/>
    <w:rsid w:val="008C0176"/>
    <w:rsid w:val="008E2BC0"/>
    <w:rsid w:val="00967D2F"/>
    <w:rsid w:val="009B3570"/>
    <w:rsid w:val="009C6C1F"/>
    <w:rsid w:val="00A236B0"/>
    <w:rsid w:val="00A356D8"/>
    <w:rsid w:val="00A44E70"/>
    <w:rsid w:val="00BB3B35"/>
    <w:rsid w:val="00DB0929"/>
    <w:rsid w:val="00E57DB0"/>
    <w:rsid w:val="00E72A4D"/>
    <w:rsid w:val="00EA378B"/>
    <w:rsid w:val="00F20130"/>
    <w:rsid w:val="00FB15D5"/>
    <w:rsid w:val="00FB1C4A"/>
    <w:rsid w:val="00FB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B357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9B35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2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9B357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9B35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A2C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B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74792E31DCE0FF67CADEA154E88F0A63C268B9C066E630E1CBD6CA510C79EFD6725D3F46D8810x0O4C" TargetMode="External"/><Relationship Id="rId13" Type="http://schemas.openxmlformats.org/officeDocument/2006/relationships/hyperlink" Target="consultantplus://offline/ref=83E74792E31DCE0FF67CADEA154E88F0A633258F99006E630E1CBD6CA5x1O0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consultantplus://offline/ref=83E74792E31DCE0FF67CADEA154E88F0A630228397026E630E1CBD6CA5x1O0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E74792E31DCE0FF67CADEA154E88F0A63C2782990D6E630E1CBD6CA5x1O0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E74792E31DCE0FF67CADEA154E88F0A630228397026E630E1CBD6CA5x1O0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E74792E31DCE0FF67CADEA154E88F0A63C2782990D6E630E1CBD6CA5x1O0C" TargetMode="External"/><Relationship Id="rId14" Type="http://schemas.openxmlformats.org/officeDocument/2006/relationships/hyperlink" Target="consultantplus://offline/ref=83E74792E31DCE0FF67CADEA154E88F0A63D2B83980C6E630E1CBD6CA5x1O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C135-3553-4659-93AB-B55BE96F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Нижегородцева Елена Юрьевна</dc:creator>
  <cp:lastModifiedBy>Нижегородцева Елена Юрьевна</cp:lastModifiedBy>
  <cp:revision>18</cp:revision>
  <cp:lastPrinted>2017-03-03T02:12:00Z</cp:lastPrinted>
  <dcterms:created xsi:type="dcterms:W3CDTF">2017-03-02T09:10:00Z</dcterms:created>
  <dcterms:modified xsi:type="dcterms:W3CDTF">2017-03-03T02:24:00Z</dcterms:modified>
</cp:coreProperties>
</file>