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01"/>
        <w:gridCol w:w="1458"/>
        <w:gridCol w:w="2095"/>
      </w:tblGrid>
      <w:tr w:rsidR="00AC200A" w:rsidRPr="00AC200A" w:rsidTr="00AC200A">
        <w:trPr>
          <w:trHeight w:val="310"/>
        </w:trPr>
        <w:tc>
          <w:tcPr>
            <w:tcW w:w="965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Исполнение бюджета Бодайбинского муниципального образования в 2011 году</w:t>
            </w:r>
          </w:p>
        </w:tc>
      </w:tr>
      <w:tr w:rsidR="00AC200A" w:rsidRPr="00AC200A" w:rsidTr="00AC200A">
        <w:trPr>
          <w:trHeight w:val="310"/>
        </w:trPr>
        <w:tc>
          <w:tcPr>
            <w:tcW w:w="965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00A" w:rsidRPr="00AC200A" w:rsidTr="00AC200A">
        <w:trPr>
          <w:trHeight w:val="123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Основные показатели бюджета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% исполнения относительно утвержденного плана</w:t>
            </w:r>
          </w:p>
        </w:tc>
      </w:tr>
      <w:tr w:rsidR="00AC200A" w:rsidRPr="00AC200A" w:rsidTr="00AC200A">
        <w:trPr>
          <w:trHeight w:val="3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A" w:rsidRPr="00AC200A" w:rsidRDefault="00AC200A" w:rsidP="00AC2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220 737,1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</w:tr>
      <w:tr w:rsidR="00AC200A" w:rsidRPr="00AC200A" w:rsidTr="00AC200A">
        <w:trPr>
          <w:trHeight w:val="3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A" w:rsidRPr="00AC200A" w:rsidRDefault="00AC200A" w:rsidP="00AC20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80 532,4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AC200A" w:rsidRPr="00AC200A" w:rsidTr="00AC200A">
        <w:trPr>
          <w:trHeight w:val="3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A" w:rsidRPr="00AC200A" w:rsidRDefault="00AC200A" w:rsidP="00AC20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140 204,6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AC200A" w:rsidRPr="00AC200A" w:rsidTr="00AC200A">
        <w:trPr>
          <w:trHeight w:val="3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A" w:rsidRPr="00AC200A" w:rsidRDefault="00AC200A" w:rsidP="00AC20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Целевые средства из бюджетов других уровней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105 755,5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AC200A" w:rsidRPr="00AC200A" w:rsidTr="00AC200A">
        <w:trPr>
          <w:trHeight w:val="3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A" w:rsidRPr="00AC200A" w:rsidRDefault="00AC200A" w:rsidP="00AC2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206 146,8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64,4</w:t>
            </w:r>
          </w:p>
        </w:tc>
      </w:tr>
      <w:tr w:rsidR="00AC200A" w:rsidRPr="00AC200A" w:rsidTr="00AC200A">
        <w:trPr>
          <w:trHeight w:val="33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0A" w:rsidRPr="00AC200A" w:rsidRDefault="00AC200A" w:rsidP="00AC20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Средства на исполнение региональных целевых программ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104 846,4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</w:tr>
      <w:tr w:rsidR="00AC200A" w:rsidRPr="00AC200A" w:rsidTr="00AC200A">
        <w:trPr>
          <w:trHeight w:val="3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0A" w:rsidRPr="00AC200A" w:rsidRDefault="00AC200A" w:rsidP="00AC2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AC20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 </w:t>
            </w:r>
            <w:proofErr w:type="gramEnd"/>
            <w:r w:rsidRPr="00AC20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14 590,3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0A" w:rsidRPr="00AC200A" w:rsidRDefault="00AC200A" w:rsidP="00AC20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0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61D6" w:rsidRDefault="000F61D6"/>
    <w:p w:rsidR="00AC200A" w:rsidRPr="00AC200A" w:rsidRDefault="00AC200A">
      <w:pPr>
        <w:rPr>
          <w:rFonts w:ascii="Calibri Light" w:hAnsi="Calibri Light"/>
        </w:rPr>
      </w:pPr>
    </w:p>
    <w:p w:rsidR="00AC200A" w:rsidRPr="00AC200A" w:rsidRDefault="00AC200A" w:rsidP="00052CB3">
      <w:pPr>
        <w:tabs>
          <w:tab w:val="right" w:pos="9355"/>
        </w:tabs>
        <w:rPr>
          <w:rFonts w:asciiTheme="majorHAnsi" w:hAnsiTheme="majorHAnsi"/>
          <w:sz w:val="24"/>
          <w:szCs w:val="24"/>
        </w:rPr>
      </w:pPr>
      <w:r w:rsidRPr="00AC200A">
        <w:rPr>
          <w:rFonts w:asciiTheme="majorHAnsi" w:hAnsiTheme="majorHAnsi"/>
          <w:sz w:val="24"/>
          <w:szCs w:val="24"/>
        </w:rPr>
        <w:t>Структура бюджета</w:t>
      </w:r>
      <w:r w:rsidR="00052CB3">
        <w:rPr>
          <w:rFonts w:asciiTheme="majorHAnsi" w:hAnsiTheme="majorHAnsi"/>
          <w:sz w:val="24"/>
          <w:szCs w:val="24"/>
        </w:rPr>
        <w:tab/>
        <w:t>Тыс.руб.</w:t>
      </w:r>
      <w:bookmarkStart w:id="0" w:name="_GoBack"/>
      <w:bookmarkEnd w:id="0"/>
    </w:p>
    <w:p w:rsidR="00AC200A" w:rsidRDefault="00F62CBE">
      <w:r>
        <w:rPr>
          <w:noProof/>
          <w:lang w:eastAsia="ru-RU"/>
        </w:rPr>
        <w:drawing>
          <wp:inline distT="0" distB="0" distL="0" distR="0" wp14:anchorId="0B0EDAF0" wp14:editId="3FEAC270">
            <wp:extent cx="6066846" cy="3864334"/>
            <wp:effectExtent l="0" t="0" r="10160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200A" w:rsidRDefault="00AC200A"/>
    <w:p w:rsidR="00AC200A" w:rsidRDefault="00AC200A"/>
    <w:sectPr w:rsidR="00AC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0A"/>
    <w:rsid w:val="00052CB3"/>
    <w:rsid w:val="000F61D6"/>
    <w:rsid w:val="00AC200A"/>
    <w:rsid w:val="00F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012977036407034"/>
          <c:y val="1.9773243741164459E-2"/>
          <c:w val="0.77805322027054313"/>
          <c:h val="0.55118446327489024"/>
        </c:manualLayout>
      </c:layout>
      <c:bar3DChart>
        <c:barDir val="col"/>
        <c:grouping val="clustered"/>
        <c:varyColors val="0"/>
        <c:ser>
          <c:idx val="0"/>
          <c:order val="0"/>
          <c:spPr>
            <a:pattFill prst="pct90">
              <a:fgClr>
                <a:schemeClr val="accent5">
                  <a:lumMod val="75000"/>
                </a:schemeClr>
              </a:fgClr>
              <a:bgClr>
                <a:schemeClr val="bg1"/>
              </a:bgClr>
            </a:pattFill>
            <a:effectLst>
              <a:innerShdw blurRad="215900" dist="508000" dir="5940000">
                <a:schemeClr val="accent5">
                  <a:lumMod val="50000"/>
                  <a:alpha val="50000"/>
                </a:schemeClr>
              </a:innerShdw>
            </a:effectLst>
            <a:scene3d>
              <a:camera prst="orthographicFront"/>
              <a:lightRig rig="threePt" dir="t"/>
            </a:scene3d>
            <a:sp3d prstMaterial="matte">
              <a:bevelT prst="relaxedInset"/>
              <a:bevelB w="139700" h="139700" prst="divot"/>
            </a:sp3d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'2011'!$A$22:$A$25</c:f>
              <c:strCache>
                <c:ptCount val="4"/>
                <c:pt idx="0">
                  <c:v>ДОХОДЫ, ВСЕГО из них налоговые и неналоговые</c:v>
                </c:pt>
                <c:pt idx="1">
                  <c:v>Безвозмездные поступления, всего, из них целевые средства из бюджетов других уровней</c:v>
                </c:pt>
                <c:pt idx="2">
                  <c:v>РАСХОДЫ, ВСЕГО из них средства на исполнение региональных целевых программ</c:v>
                </c:pt>
                <c:pt idx="3">
                  <c:v>Дефицит (-) Профицит (+)</c:v>
                </c:pt>
              </c:strCache>
            </c:strRef>
          </c:cat>
          <c:val>
            <c:numRef>
              <c:f>'2011'!$B$22:$B$25</c:f>
              <c:numCache>
                <c:formatCode>#,##0.0</c:formatCode>
                <c:ptCount val="4"/>
                <c:pt idx="0">
                  <c:v>220737.1</c:v>
                </c:pt>
                <c:pt idx="1">
                  <c:v>140204.6</c:v>
                </c:pt>
                <c:pt idx="2">
                  <c:v>206146.8</c:v>
                </c:pt>
                <c:pt idx="3">
                  <c:v>14590.300000000017</c:v>
                </c:pt>
              </c:numCache>
            </c:numRef>
          </c:val>
        </c:ser>
        <c:ser>
          <c:idx val="1"/>
          <c:order val="1"/>
          <c:spPr>
            <a:pattFill prst="solidDmnd">
              <a:fgClr>
                <a:schemeClr val="accent5">
                  <a:lumMod val="75000"/>
                </a:schemeClr>
              </a:fgClr>
              <a:bgClr>
                <a:schemeClr val="accent5">
                  <a:lumMod val="40000"/>
                  <a:lumOff val="60000"/>
                </a:schemeClr>
              </a:bgClr>
            </a:pattFill>
            <a:effectLst>
              <a:innerShdw blurRad="63500" dist="50800" dir="8100000">
                <a:schemeClr val="accent5">
                  <a:lumMod val="60000"/>
                  <a:lumOff val="40000"/>
                  <a:alpha val="50000"/>
                </a:schemeClr>
              </a:innerShdw>
            </a:effectLst>
            <a:scene3d>
              <a:camera prst="orthographicFront"/>
              <a:lightRig rig="threePt" dir="t"/>
            </a:scene3d>
            <a:sp3d>
              <a:bevelT prst="relaxedInset"/>
              <a:bevelB prst="slope"/>
            </a:sp3d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'2011'!$A$22:$A$25</c:f>
              <c:strCache>
                <c:ptCount val="4"/>
                <c:pt idx="0">
                  <c:v>ДОХОДЫ, ВСЕГО из них налоговые и неналоговые</c:v>
                </c:pt>
                <c:pt idx="1">
                  <c:v>Безвозмездные поступления, всего, из них целевые средства из бюджетов других уровней</c:v>
                </c:pt>
                <c:pt idx="2">
                  <c:v>РАСХОДЫ, ВСЕГО из них средства на исполнение региональных целевых программ</c:v>
                </c:pt>
                <c:pt idx="3">
                  <c:v>Дефицит (-) Профицит (+)</c:v>
                </c:pt>
              </c:strCache>
            </c:strRef>
          </c:cat>
          <c:val>
            <c:numRef>
              <c:f>'2011'!$C$22:$C$25</c:f>
              <c:numCache>
                <c:formatCode>#,##0.0</c:formatCode>
                <c:ptCount val="4"/>
                <c:pt idx="0">
                  <c:v>80532.399999999994</c:v>
                </c:pt>
                <c:pt idx="1">
                  <c:v>105755.5</c:v>
                </c:pt>
                <c:pt idx="2">
                  <c:v>104846.39999999999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56"/>
        <c:shape val="box"/>
        <c:axId val="171394560"/>
        <c:axId val="168685952"/>
        <c:axId val="0"/>
      </c:bar3DChart>
      <c:catAx>
        <c:axId val="171394560"/>
        <c:scaling>
          <c:orientation val="minMax"/>
        </c:scaling>
        <c:delete val="0"/>
        <c:axPos val="b"/>
        <c:majorGridlines>
          <c:spPr>
            <a:effectLst>
              <a:innerShdw blurRad="63500" dist="50800" dir="16200000">
                <a:schemeClr val="tx2">
                  <a:lumMod val="60000"/>
                  <a:lumOff val="40000"/>
                  <a:alpha val="50000"/>
                </a:schemeClr>
              </a:innerShdw>
            </a:effectLst>
          </c:spPr>
        </c:majorGridlines>
        <c:majorTickMark val="out"/>
        <c:minorTickMark val="out"/>
        <c:tickLblPos val="low"/>
        <c:txPr>
          <a:bodyPr rot="-5400000" vert="horz" anchor="ctr" anchorCtr="1"/>
          <a:lstStyle/>
          <a:p>
            <a:pPr>
              <a:defRPr b="0" i="0" u="none">
                <a:latin typeface="Britannic Bold" pitchFamily="34" charset="0"/>
                <a:cs typeface="Aharoni" pitchFamily="2" charset="-79"/>
              </a:defRPr>
            </a:pPr>
            <a:endParaRPr lang="ru-RU"/>
          </a:p>
        </c:txPr>
        <c:crossAx val="168685952"/>
        <c:crosses val="autoZero"/>
        <c:auto val="0"/>
        <c:lblAlgn val="ctr"/>
        <c:lblOffset val="100"/>
        <c:noMultiLvlLbl val="0"/>
      </c:catAx>
      <c:valAx>
        <c:axId val="168685952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71394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3</cp:revision>
  <dcterms:created xsi:type="dcterms:W3CDTF">2016-03-30T01:08:00Z</dcterms:created>
  <dcterms:modified xsi:type="dcterms:W3CDTF">2016-03-30T06:25:00Z</dcterms:modified>
</cp:coreProperties>
</file>