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85"/>
        <w:gridCol w:w="1701"/>
        <w:gridCol w:w="1843"/>
      </w:tblGrid>
      <w:tr w:rsidR="008B10E2" w:rsidRPr="008B10E2" w:rsidTr="008B10E2">
        <w:trPr>
          <w:trHeight w:val="316"/>
        </w:trPr>
        <w:tc>
          <w:tcPr>
            <w:tcW w:w="9229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B10E2" w:rsidRPr="008B10E2" w:rsidRDefault="008B10E2" w:rsidP="006E6FA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8B10E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Исполнение бюджета Бодайбинского муниципального образования в 201</w:t>
            </w:r>
            <w:r w:rsidR="006E6FA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8B10E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8B10E2" w:rsidRPr="008B10E2" w:rsidTr="008B10E2">
        <w:trPr>
          <w:trHeight w:val="316"/>
        </w:trPr>
        <w:tc>
          <w:tcPr>
            <w:tcW w:w="9229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B10E2" w:rsidRPr="008B10E2" w:rsidRDefault="008B10E2" w:rsidP="008B10E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10E2" w:rsidRPr="008B10E2" w:rsidTr="008B10E2">
        <w:trPr>
          <w:trHeight w:val="94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E2" w:rsidRPr="008B10E2" w:rsidRDefault="008B10E2" w:rsidP="008B10E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0E2" w:rsidRPr="008B10E2" w:rsidRDefault="008B10E2" w:rsidP="008B10E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B10E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тыс.руб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0E2" w:rsidRPr="008B10E2" w:rsidRDefault="008B10E2" w:rsidP="008B10E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B10E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% исполнения относительно утвержденного плана</w:t>
            </w:r>
          </w:p>
        </w:tc>
      </w:tr>
      <w:tr w:rsidR="008B10E2" w:rsidRPr="008B10E2" w:rsidTr="00C543B7">
        <w:trPr>
          <w:trHeight w:val="316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0E2" w:rsidRPr="008B10E2" w:rsidRDefault="008B10E2" w:rsidP="008B10E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10E2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ДОХОДЫ,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0E2" w:rsidRPr="008B10E2" w:rsidRDefault="00BA6CA3" w:rsidP="001B7FE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565 943,8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0E2" w:rsidRPr="008B10E2" w:rsidRDefault="00BA6CA3" w:rsidP="008B10E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91,5</w:t>
            </w:r>
          </w:p>
        </w:tc>
      </w:tr>
      <w:tr w:rsidR="008B10E2" w:rsidRPr="008B10E2" w:rsidTr="00C543B7">
        <w:trPr>
          <w:trHeight w:val="331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0E2" w:rsidRPr="008B10E2" w:rsidRDefault="008B10E2" w:rsidP="008B10E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B10E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0E2" w:rsidRPr="008B10E2" w:rsidRDefault="006E6FAC" w:rsidP="008B10E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141 569,5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0E2" w:rsidRPr="008B10E2" w:rsidRDefault="006E6FAC" w:rsidP="008B10E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93,9</w:t>
            </w:r>
          </w:p>
        </w:tc>
      </w:tr>
      <w:tr w:rsidR="008B10E2" w:rsidRPr="008B10E2" w:rsidTr="00C543B7">
        <w:trPr>
          <w:trHeight w:val="316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0E2" w:rsidRPr="008B10E2" w:rsidRDefault="008B10E2" w:rsidP="008B10E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B10E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Безвозмездные поступления, всего</w:t>
            </w:r>
            <w:r w:rsidR="0041507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, из них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0E2" w:rsidRPr="008B10E2" w:rsidRDefault="00BA6CA3" w:rsidP="001B7FEA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424 374,3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0E2" w:rsidRPr="008B10E2" w:rsidRDefault="006E6FAC" w:rsidP="008B10E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90,8</w:t>
            </w:r>
          </w:p>
        </w:tc>
      </w:tr>
      <w:tr w:rsidR="008B10E2" w:rsidRPr="008B10E2" w:rsidTr="00C543B7">
        <w:trPr>
          <w:trHeight w:val="316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0E2" w:rsidRPr="008B10E2" w:rsidRDefault="008B10E2" w:rsidP="008B10E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B10E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Целевые средства из бюджетов других уровней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0E2" w:rsidRPr="008B10E2" w:rsidRDefault="00140F9E" w:rsidP="008B10E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408 976,7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0E2" w:rsidRPr="008B10E2" w:rsidRDefault="00140F9E" w:rsidP="008B10E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90,5</w:t>
            </w:r>
          </w:p>
        </w:tc>
      </w:tr>
      <w:tr w:rsidR="008B10E2" w:rsidRPr="008B10E2" w:rsidTr="00C543B7">
        <w:trPr>
          <w:trHeight w:val="316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0E2" w:rsidRPr="008B10E2" w:rsidRDefault="008B10E2" w:rsidP="008B10E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10E2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РАСХОДЫ, 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0E2" w:rsidRPr="008B10E2" w:rsidRDefault="0041507F" w:rsidP="008B10E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606 032,1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0E2" w:rsidRPr="008B10E2" w:rsidRDefault="0041507F" w:rsidP="008B10E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85,7</w:t>
            </w:r>
          </w:p>
        </w:tc>
      </w:tr>
      <w:tr w:rsidR="008B10E2" w:rsidRPr="008B10E2" w:rsidTr="00C543B7">
        <w:trPr>
          <w:trHeight w:val="346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0E2" w:rsidRPr="008B10E2" w:rsidRDefault="008B10E2" w:rsidP="008B10E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8B10E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Средства на исполнение региональных целевых программ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0E2" w:rsidRPr="008B10E2" w:rsidRDefault="00140F9E" w:rsidP="008B10E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424 234,9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0E2" w:rsidRPr="008B10E2" w:rsidRDefault="00140F9E" w:rsidP="008B10E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85,2</w:t>
            </w:r>
          </w:p>
        </w:tc>
      </w:tr>
      <w:tr w:rsidR="008B10E2" w:rsidRPr="008B10E2" w:rsidTr="00C543B7">
        <w:trPr>
          <w:trHeight w:val="316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0E2" w:rsidRPr="008B10E2" w:rsidRDefault="008B10E2" w:rsidP="008B10E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10E2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Дефицит (-) Профицит (+)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0E2" w:rsidRPr="008B10E2" w:rsidRDefault="00505CF6" w:rsidP="00A22BE5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A22BE5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40 088,3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0E2" w:rsidRPr="008B10E2" w:rsidRDefault="008B10E2" w:rsidP="008B10E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B10E2" w:rsidRDefault="008B10E2"/>
    <w:p w:rsidR="000F61D6" w:rsidRPr="008B10E2" w:rsidRDefault="003F6CCA" w:rsidP="008B10E2">
      <w:r>
        <w:rPr>
          <w:noProof/>
          <w:lang w:eastAsia="ru-RU"/>
        </w:rPr>
        <w:drawing>
          <wp:inline distT="0" distB="0" distL="0" distR="0" wp14:anchorId="61E8920D" wp14:editId="561058FC">
            <wp:extent cx="5940425" cy="6076315"/>
            <wp:effectExtent l="0" t="0" r="3175" b="63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0F61D6" w:rsidRPr="008B1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0E2"/>
    <w:rsid w:val="000F61D6"/>
    <w:rsid w:val="00140F9E"/>
    <w:rsid w:val="001B0C0C"/>
    <w:rsid w:val="001B7FEA"/>
    <w:rsid w:val="001C25CA"/>
    <w:rsid w:val="001F19EE"/>
    <w:rsid w:val="002D2A3F"/>
    <w:rsid w:val="003822BE"/>
    <w:rsid w:val="003F6CCA"/>
    <w:rsid w:val="0041507F"/>
    <w:rsid w:val="00505CF6"/>
    <w:rsid w:val="006D3E54"/>
    <w:rsid w:val="006E6FAC"/>
    <w:rsid w:val="00711A24"/>
    <w:rsid w:val="007B67A7"/>
    <w:rsid w:val="00880459"/>
    <w:rsid w:val="008B10E2"/>
    <w:rsid w:val="00903CF5"/>
    <w:rsid w:val="00A22BE5"/>
    <w:rsid w:val="00A46441"/>
    <w:rsid w:val="00B56E6F"/>
    <w:rsid w:val="00B751E5"/>
    <w:rsid w:val="00BA6CA3"/>
    <w:rsid w:val="00C13E38"/>
    <w:rsid w:val="00C30F4A"/>
    <w:rsid w:val="00C543B7"/>
    <w:rsid w:val="00FB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EF0FF4-2568-4A8A-992B-178657C1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0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71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effectLst>
                  <a:glow rad="228600">
                    <a:schemeClr val="accent6">
                      <a:satMod val="175000"/>
                      <a:alpha val="40000"/>
                    </a:schemeClr>
                  </a:glow>
                  <a:reflection blurRad="6350" stA="60000" endA="900" endPos="60000" dist="29997" dir="5400000" sy="-100000" algn="bl" rotWithShape="0"/>
                </a:effectLst>
                <a:latin typeface="+mn-lt"/>
                <a:ea typeface="+mn-ea"/>
                <a:cs typeface="+mn-cs"/>
              </a:defRPr>
            </a:pPr>
            <a:r>
              <a:rPr lang="ru-RU">
                <a:gradFill flip="none" rotWithShape="1">
                  <a:gsLst>
                    <a:gs pos="0">
                      <a:schemeClr val="accent5">
                        <a:lumMod val="89000"/>
                      </a:schemeClr>
                    </a:gs>
                    <a:gs pos="23000">
                      <a:schemeClr val="accent5">
                        <a:lumMod val="89000"/>
                      </a:schemeClr>
                    </a:gs>
                    <a:gs pos="69000">
                      <a:schemeClr val="accent5">
                        <a:lumMod val="75000"/>
                      </a:schemeClr>
                    </a:gs>
                    <a:gs pos="97000">
                      <a:schemeClr val="accent5">
                        <a:lumMod val="70000"/>
                      </a:schemeClr>
                    </a:gs>
                  </a:gsLst>
                  <a:path path="circle">
                    <a:fillToRect l="50000" t="50000" r="50000" b="50000"/>
                  </a:path>
                  <a:tileRect/>
                </a:gradFill>
                <a:effectLst>
                  <a:glow rad="228600">
                    <a:schemeClr val="accent6">
                      <a:satMod val="175000"/>
                      <a:alpha val="40000"/>
                    </a:schemeClr>
                  </a:glow>
                  <a:reflection blurRad="6350" stA="60000" endA="900" endPos="60000" dist="29997" dir="5400000" sy="-100000" algn="bl" rotWithShape="0"/>
                </a:effectLst>
              </a:rPr>
              <a:t>Исполнение бюджета Бодайбинского муниципального образования в 2017 году, тыс.руб.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effectLst>
                <a:glow rad="228600">
                  <a:schemeClr val="accent6">
                    <a:satMod val="175000"/>
                    <a:alpha val="40000"/>
                  </a:schemeClr>
                </a:glow>
                <a:reflection blurRad="6350" stA="60000" endA="900" endPos="60000" dist="29997" dir="5400000" sy="-100000" algn="bl" rotWithShape="0"/>
              </a:effectLst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0"/>
      <c:rotY val="0"/>
      <c:depthPercent val="80"/>
      <c:rAngAx val="0"/>
      <c:perspective val="12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887881860747912"/>
          <c:y val="0.12300816177012054"/>
          <c:w val="0.86471854323963726"/>
          <c:h val="0.78308621945550994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>
                <a:alpha val="85000"/>
              </a:schemeClr>
            </a:solidFill>
            <a:ln w="1587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cene3d>
              <a:camera prst="orthographicFront"/>
              <a:lightRig rig="threePt" dir="t"/>
            </a:scene3d>
            <a:sp3d contourW="15875" prstMaterial="dkEdge">
              <a:bevelT w="101600" h="88900"/>
              <a:bevelB w="101600" prst="riblet"/>
              <a:contourClr>
                <a:schemeClr val="accent1">
                  <a:lumMod val="75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 w="15875" cap="flat" cmpd="sng" algn="ctr">
                <a:solidFill>
                  <a:schemeClr val="accent1">
                    <a:lumMod val="75000"/>
                  </a:schemeClr>
                </a:solidFill>
                <a:round/>
              </a:ln>
              <a:effectLst/>
              <a:scene3d>
                <a:camera prst="orthographicFront"/>
                <a:lightRig rig="threePt" dir="t"/>
              </a:scene3d>
              <a:sp3d contourW="15875" prstMaterial="dkEdge">
                <a:bevelT w="101600" h="88900"/>
                <a:bevelB w="101600" prst="riblet"/>
                <a:contourClr>
                  <a:schemeClr val="accent1">
                    <a:lumMod val="75000"/>
                  </a:schemeClr>
                </a:contourClr>
              </a:sp3d>
            </c:spPr>
          </c:dPt>
          <c:dPt>
            <c:idx val="1"/>
            <c:invertIfNegative val="0"/>
            <c:bubble3D val="0"/>
            <c:spPr>
              <a:solidFill>
                <a:srgbClr val="00B050">
                  <a:alpha val="85000"/>
                </a:srgbClr>
              </a:solidFill>
              <a:ln w="15875" cap="flat" cmpd="sng" algn="ctr">
                <a:solidFill>
                  <a:schemeClr val="accent1">
                    <a:lumMod val="75000"/>
                  </a:schemeClr>
                </a:solidFill>
                <a:round/>
              </a:ln>
              <a:effectLst/>
              <a:scene3d>
                <a:camera prst="orthographicFront"/>
                <a:lightRig rig="threePt" dir="t"/>
              </a:scene3d>
              <a:sp3d contourW="15875" prstMaterial="dkEdge">
                <a:bevelT w="101600" h="88900"/>
                <a:bevelB w="101600" prst="riblet"/>
                <a:contourClr>
                  <a:schemeClr val="accent1">
                    <a:lumMod val="75000"/>
                  </a:schemeClr>
                </a:contourClr>
              </a:sp3d>
            </c:spPr>
          </c:dPt>
          <c:dPt>
            <c:idx val="2"/>
            <c:invertIfNegative val="0"/>
            <c:bubble3D val="0"/>
            <c:spPr>
              <a:solidFill>
                <a:srgbClr val="FFC000"/>
              </a:solidFill>
              <a:ln w="15875" cap="flat" cmpd="sng" algn="ctr">
                <a:solidFill>
                  <a:schemeClr val="accent1">
                    <a:lumMod val="75000"/>
                  </a:schemeClr>
                </a:solidFill>
                <a:round/>
              </a:ln>
              <a:effectLst/>
              <a:scene3d>
                <a:camera prst="orthographicFront"/>
                <a:lightRig rig="threePt" dir="t"/>
              </a:scene3d>
              <a:sp3d contourW="15875" prstMaterial="dkEdge">
                <a:bevelT w="101600" h="88900"/>
                <a:bevelB w="101600" prst="riblet"/>
                <a:contourClr>
                  <a:schemeClr val="accent1">
                    <a:lumMod val="75000"/>
                  </a:schemeClr>
                </a:contourClr>
              </a:sp3d>
            </c:spPr>
          </c:dPt>
          <c:dPt>
            <c:idx val="3"/>
            <c:invertIfNegative val="0"/>
            <c:bubble3D val="0"/>
            <c:spPr>
              <a:solidFill>
                <a:schemeClr val="accent6">
                  <a:lumMod val="75000"/>
                  <a:alpha val="85000"/>
                </a:schemeClr>
              </a:solidFill>
              <a:ln w="15875" cap="flat" cmpd="sng" algn="ctr">
                <a:solidFill>
                  <a:schemeClr val="accent1">
                    <a:lumMod val="75000"/>
                  </a:schemeClr>
                </a:solidFill>
                <a:round/>
              </a:ln>
              <a:effectLst/>
              <a:scene3d>
                <a:camera prst="orthographicFront"/>
                <a:lightRig rig="threePt" dir="t"/>
              </a:scene3d>
              <a:sp3d contourW="15875" prstMaterial="dkEdge">
                <a:bevelT w="101600" h="88900"/>
                <a:bevelB w="101600" prst="riblet"/>
                <a:contourClr>
                  <a:schemeClr val="accent1">
                    <a:lumMod val="75000"/>
                  </a:schemeClr>
                </a:contourClr>
              </a:sp3d>
            </c:spPr>
          </c:dPt>
          <c:dPt>
            <c:idx val="4"/>
            <c:invertIfNegative val="0"/>
            <c:bubble3D val="0"/>
            <c:spPr>
              <a:solidFill>
                <a:schemeClr val="accent1">
                  <a:lumMod val="75000"/>
                  <a:alpha val="85000"/>
                </a:schemeClr>
              </a:solidFill>
              <a:ln w="15875" cap="flat" cmpd="sng" algn="ctr">
                <a:solidFill>
                  <a:schemeClr val="accent1">
                    <a:lumMod val="75000"/>
                  </a:schemeClr>
                </a:solidFill>
                <a:round/>
              </a:ln>
              <a:effectLst/>
              <a:scene3d>
                <a:camera prst="orthographicFront"/>
                <a:lightRig rig="threePt" dir="t"/>
              </a:scene3d>
              <a:sp3d contourW="15875" prstMaterial="dkEdge">
                <a:bevelT w="101600" h="88900"/>
                <a:bevelB w="101600" prst="riblet"/>
                <a:contourClr>
                  <a:schemeClr val="accent1">
                    <a:lumMod val="75000"/>
                  </a:schemeClr>
                </a:contourClr>
              </a:sp3d>
            </c:spPr>
          </c:dPt>
          <c:dPt>
            <c:idx val="5"/>
            <c:invertIfNegative val="0"/>
            <c:bubble3D val="0"/>
            <c:spPr>
              <a:solidFill>
                <a:srgbClr val="F13FD8">
                  <a:alpha val="84706"/>
                </a:srgbClr>
              </a:solidFill>
              <a:ln w="15875" cap="flat" cmpd="sng" algn="ctr">
                <a:solidFill>
                  <a:schemeClr val="accent1">
                    <a:lumMod val="75000"/>
                  </a:schemeClr>
                </a:solidFill>
                <a:round/>
              </a:ln>
              <a:effectLst/>
              <a:scene3d>
                <a:camera prst="orthographicFront"/>
                <a:lightRig rig="threePt" dir="t"/>
              </a:scene3d>
              <a:sp3d contourW="15875" prstMaterial="dkEdge">
                <a:bevelT w="101600" h="88900"/>
                <a:bevelB w="101600" prst="riblet"/>
                <a:contourClr>
                  <a:schemeClr val="accent1">
                    <a:lumMod val="75000"/>
                  </a:schemeClr>
                </a:contourClr>
              </a:sp3d>
            </c:spPr>
          </c:dPt>
          <c:dLbls>
            <c:dLbl>
              <c:idx val="1"/>
              <c:layout>
                <c:manualLayout>
                  <c:x val="1.8278749490457907E-2"/>
                  <c:y val="-3.66692043167641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Adobe Devanagari" panose="02040503050201020203" pitchFamily="18" charset="0"/>
                    <a:ea typeface="+mn-ea"/>
                    <a:cs typeface="Adobe Devanagari" panose="02040503050201020203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Лист1!$A$14:$A$19</c:f>
              <c:strCache>
                <c:ptCount val="6"/>
                <c:pt idx="0">
                  <c:v>Доходы, всего, из них:</c:v>
                </c:pt>
                <c:pt idx="1">
                  <c:v>Налоговые и неналоговые доходы</c:v>
                </c:pt>
                <c:pt idx="2">
                  <c:v>Безвозмездные поступления, всего, из них</c:v>
                </c:pt>
                <c:pt idx="3">
                  <c:v>Целевые средства из бюджетов других уровней</c:v>
                </c:pt>
                <c:pt idx="4">
                  <c:v>Расходы, всего</c:v>
                </c:pt>
                <c:pt idx="5">
                  <c:v>Средства на исполнение целевых программ</c:v>
                </c:pt>
              </c:strCache>
            </c:strRef>
          </c:cat>
          <c:val>
            <c:numRef>
              <c:f>Лист1!$B$14:$B$19</c:f>
              <c:numCache>
                <c:formatCode>#,##0.00</c:formatCode>
                <c:ptCount val="6"/>
                <c:pt idx="0">
                  <c:v>565943.80000000005</c:v>
                </c:pt>
                <c:pt idx="1">
                  <c:v>141569.5</c:v>
                </c:pt>
                <c:pt idx="2">
                  <c:v>424374.3</c:v>
                </c:pt>
                <c:pt idx="3">
                  <c:v>408976.7</c:v>
                </c:pt>
                <c:pt idx="4">
                  <c:v>606032.1</c:v>
                </c:pt>
                <c:pt idx="5">
                  <c:v>424234.9</c:v>
                </c:pt>
              </c:numCache>
            </c:numRef>
          </c:val>
          <c:shape val="cylinder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gapDepth val="0"/>
        <c:shape val="box"/>
        <c:axId val="-1151860304"/>
        <c:axId val="-1151859216"/>
        <c:axId val="0"/>
      </c:bar3DChart>
      <c:catAx>
        <c:axId val="-1151860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Mistral" panose="03090702030407020403" pitchFamily="66" charset="0"/>
                <a:ea typeface="+mn-ea"/>
                <a:cs typeface="+mn-cs"/>
              </a:defRPr>
            </a:pPr>
            <a:endParaRPr lang="ru-RU"/>
          </a:p>
        </c:txPr>
        <c:crossAx val="-1151859216"/>
        <c:crosses val="autoZero"/>
        <c:auto val="1"/>
        <c:lblAlgn val="ctr"/>
        <c:lblOffset val="100"/>
        <c:noMultiLvlLbl val="0"/>
      </c:catAx>
      <c:valAx>
        <c:axId val="-11518592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Mistral" panose="03090702030407020403" pitchFamily="66" charset="0"/>
                <a:ea typeface="+mn-ea"/>
                <a:cs typeface="+mn-cs"/>
              </a:defRPr>
            </a:pPr>
            <a:endParaRPr lang="ru-RU"/>
          </a:p>
        </c:txPr>
        <c:crossAx val="-11518603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accent6">
            <a:lumMod val="0"/>
            <a:lumOff val="100000"/>
          </a:schemeClr>
        </a:gs>
        <a:gs pos="35000">
          <a:schemeClr val="accent6">
            <a:lumMod val="0"/>
            <a:lumOff val="100000"/>
          </a:schemeClr>
        </a:gs>
        <a:gs pos="75000">
          <a:schemeClr val="accent6">
            <a:lumMod val="100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Нижегородцева Елена Юрьевна</dc:creator>
  <cp:lastModifiedBy>Плешува Альмира Алексеевна</cp:lastModifiedBy>
  <cp:revision>2</cp:revision>
  <dcterms:created xsi:type="dcterms:W3CDTF">2018-03-20T06:11:00Z</dcterms:created>
  <dcterms:modified xsi:type="dcterms:W3CDTF">2018-03-20T06:11:00Z</dcterms:modified>
</cp:coreProperties>
</file>