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РОССИЙСКАЯ  ФЕДЕРАЦИЯ</w:t>
      </w:r>
      <w:proofErr w:type="gramEnd"/>
      <w:r w:rsidRPr="008F31CD">
        <w:rPr>
          <w:rFonts w:ascii="Times New Roman" w:hAnsi="Times New Roman" w:cs="Times New Roman"/>
          <w:b/>
        </w:rPr>
        <w:t xml:space="preserve">   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F31CD">
        <w:rPr>
          <w:rFonts w:ascii="Times New Roman" w:hAnsi="Times New Roman" w:cs="Times New Roman"/>
          <w:b/>
        </w:rPr>
        <w:t>ИРКУТСКАЯ  ОБЛАСТЬ</w:t>
      </w:r>
      <w:proofErr w:type="gramEnd"/>
      <w:r w:rsidRPr="008F31CD">
        <w:rPr>
          <w:rFonts w:ascii="Times New Roman" w:hAnsi="Times New Roman" w:cs="Times New Roman"/>
          <w:b/>
        </w:rPr>
        <w:t xml:space="preserve">  БОДАЙБИНСКИЙ РАЙОН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ФИНАНСОВОЕ УПРАВЛЕНИЕ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>БОДАЙБИНСКОГО ГОРОДСКОГО ПОСЕЛЕНИЯ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ПРИКАЗ № </w:t>
      </w:r>
      <w:r w:rsidR="00CB7812">
        <w:rPr>
          <w:rFonts w:ascii="Times New Roman" w:hAnsi="Times New Roman" w:cs="Times New Roman"/>
          <w:b/>
        </w:rPr>
        <w:t>29</w:t>
      </w: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</w:p>
    <w:p w:rsidR="008F31CD" w:rsidRPr="008F31CD" w:rsidRDefault="008F31CD" w:rsidP="008F31CD">
      <w:pPr>
        <w:spacing w:after="0"/>
        <w:jc w:val="center"/>
        <w:rPr>
          <w:rFonts w:ascii="Times New Roman" w:hAnsi="Times New Roman" w:cs="Times New Roman"/>
          <w:b/>
        </w:rPr>
      </w:pPr>
    </w:p>
    <w:p w:rsidR="008F31CD" w:rsidRPr="008F31CD" w:rsidRDefault="008F31CD" w:rsidP="008F31CD">
      <w:pPr>
        <w:spacing w:after="0"/>
        <w:jc w:val="both"/>
        <w:rPr>
          <w:rFonts w:ascii="Times New Roman" w:hAnsi="Times New Roman" w:cs="Times New Roman"/>
          <w:b/>
        </w:rPr>
      </w:pPr>
      <w:r w:rsidRPr="008F31CD">
        <w:rPr>
          <w:rFonts w:ascii="Times New Roman" w:hAnsi="Times New Roman" w:cs="Times New Roman"/>
          <w:b/>
        </w:rPr>
        <w:t xml:space="preserve">г. Бодайбо                                                                                </w:t>
      </w:r>
      <w:r w:rsidR="00CB7812">
        <w:rPr>
          <w:rFonts w:ascii="Times New Roman" w:hAnsi="Times New Roman" w:cs="Times New Roman"/>
          <w:b/>
        </w:rPr>
        <w:t xml:space="preserve">    </w:t>
      </w:r>
      <w:r w:rsidRPr="008F31CD">
        <w:rPr>
          <w:rFonts w:ascii="Times New Roman" w:hAnsi="Times New Roman" w:cs="Times New Roman"/>
          <w:b/>
        </w:rPr>
        <w:t xml:space="preserve">                                    </w:t>
      </w:r>
      <w:r w:rsidR="00CB7812">
        <w:rPr>
          <w:rFonts w:ascii="Times New Roman" w:hAnsi="Times New Roman" w:cs="Times New Roman"/>
          <w:b/>
        </w:rPr>
        <w:t>01</w:t>
      </w:r>
      <w:r w:rsidRPr="008F31CD">
        <w:rPr>
          <w:rFonts w:ascii="Times New Roman" w:hAnsi="Times New Roman" w:cs="Times New Roman"/>
          <w:b/>
        </w:rPr>
        <w:t>.</w:t>
      </w:r>
      <w:r w:rsidR="00CB7812">
        <w:rPr>
          <w:rFonts w:ascii="Times New Roman" w:hAnsi="Times New Roman" w:cs="Times New Roman"/>
          <w:b/>
        </w:rPr>
        <w:t>07</w:t>
      </w:r>
      <w:r w:rsidRPr="008F31CD">
        <w:rPr>
          <w:rFonts w:ascii="Times New Roman" w:hAnsi="Times New Roman" w:cs="Times New Roman"/>
          <w:b/>
        </w:rPr>
        <w:t>.201</w:t>
      </w:r>
      <w:r w:rsidR="005E2BAC">
        <w:rPr>
          <w:rFonts w:ascii="Times New Roman" w:hAnsi="Times New Roman" w:cs="Times New Roman"/>
          <w:b/>
        </w:rPr>
        <w:t>9</w:t>
      </w:r>
      <w:r w:rsidRPr="008F31CD">
        <w:rPr>
          <w:rFonts w:ascii="Times New Roman" w:hAnsi="Times New Roman" w:cs="Times New Roman"/>
          <w:b/>
        </w:rPr>
        <w:t>г.</w:t>
      </w:r>
    </w:p>
    <w:p w:rsidR="008F31CD" w:rsidRDefault="008F31CD" w:rsidP="008F31CD">
      <w:pPr>
        <w:jc w:val="both"/>
        <w:rPr>
          <w:b/>
        </w:rPr>
      </w:pPr>
    </w:p>
    <w:p w:rsidR="008F31CD" w:rsidRDefault="008F31CD" w:rsidP="008F31CD">
      <w:pPr>
        <w:jc w:val="both"/>
        <w:rPr>
          <w:b/>
        </w:rPr>
      </w:pPr>
    </w:p>
    <w:p w:rsidR="002838FE" w:rsidRDefault="001F705A" w:rsidP="0028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38F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приказ от 20.12.2018г. № 47 «О</w:t>
      </w:r>
      <w:r w:rsidRPr="00745A96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</w:p>
    <w:p w:rsidR="001F705A" w:rsidRPr="00745A96" w:rsidRDefault="00B5532E" w:rsidP="0028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705A" w:rsidRPr="00745A96">
        <w:rPr>
          <w:rFonts w:ascii="Times New Roman" w:eastAsia="Times New Roman" w:hAnsi="Times New Roman" w:cs="Times New Roman"/>
          <w:sz w:val="24"/>
          <w:szCs w:val="24"/>
        </w:rPr>
        <w:t xml:space="preserve">орядка </w:t>
      </w:r>
      <w:r w:rsidR="002838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705A" w:rsidRPr="00745A96">
        <w:rPr>
          <w:rFonts w:ascii="Times New Roman" w:eastAsia="Times New Roman" w:hAnsi="Times New Roman" w:cs="Times New Roman"/>
          <w:sz w:val="24"/>
          <w:szCs w:val="24"/>
        </w:rPr>
        <w:t>сполнения решения</w:t>
      </w:r>
      <w:r w:rsidR="00283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05A" w:rsidRPr="00745A96">
        <w:rPr>
          <w:rFonts w:ascii="Times New Roman" w:eastAsia="Times New Roman" w:hAnsi="Times New Roman" w:cs="Times New Roman"/>
          <w:sz w:val="24"/>
          <w:szCs w:val="24"/>
        </w:rPr>
        <w:t>о применении бюджетных мер принуждения</w:t>
      </w:r>
      <w:r w:rsidR="00745A96" w:rsidRPr="0074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08" w:rsidRPr="00745A96">
        <w:rPr>
          <w:rFonts w:ascii="Times New Roman" w:hAnsi="Times New Roman" w:cs="Times New Roman"/>
          <w:sz w:val="24"/>
          <w:szCs w:val="24"/>
        </w:rPr>
        <w:t xml:space="preserve">на основании уведомлений </w:t>
      </w:r>
      <w:bookmarkStart w:id="0" w:name="_Hlk482794549"/>
      <w:r w:rsidR="00CA7F08" w:rsidRPr="00745A96">
        <w:rPr>
          <w:rFonts w:ascii="Times New Roman" w:hAnsi="Times New Roman" w:cs="Times New Roman"/>
          <w:sz w:val="24"/>
          <w:szCs w:val="24"/>
        </w:rPr>
        <w:t>орган</w:t>
      </w:r>
      <w:r w:rsidR="00745A96" w:rsidRPr="00745A96">
        <w:rPr>
          <w:rFonts w:ascii="Times New Roman" w:hAnsi="Times New Roman" w:cs="Times New Roman"/>
          <w:sz w:val="24"/>
          <w:szCs w:val="24"/>
        </w:rPr>
        <w:t>а</w:t>
      </w:r>
      <w:r w:rsidR="00CA7F08" w:rsidRPr="00745A96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</w:t>
      </w:r>
      <w:bookmarkEnd w:id="0"/>
      <w:r w:rsidR="00745A96" w:rsidRPr="00745A96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2838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C7678" w:rsidRPr="00745A96" w:rsidRDefault="00BC7678" w:rsidP="002838F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678" w:rsidRPr="00745A96" w:rsidRDefault="00BC7678" w:rsidP="00E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8FE">
        <w:rPr>
          <w:rFonts w:ascii="Times New Roman" w:hAnsi="Times New Roman" w:cs="Times New Roman"/>
          <w:sz w:val="24"/>
          <w:szCs w:val="24"/>
        </w:rPr>
        <w:t xml:space="preserve">В </w:t>
      </w:r>
      <w:r w:rsidR="002838FE" w:rsidRPr="002838F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 статьей 306.2 Бюджетного кодекса Российской Федерации,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</w:t>
      </w:r>
      <w:r w:rsidR="0028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8FE" w:rsidRPr="002838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принуждения»</w:t>
      </w:r>
      <w:r w:rsidR="00B5532E" w:rsidRPr="002838FE">
        <w:rPr>
          <w:rFonts w:ascii="Times New Roman" w:hAnsi="Times New Roman" w:cs="Times New Roman"/>
          <w:sz w:val="24"/>
          <w:szCs w:val="24"/>
        </w:rPr>
        <w:t>,</w:t>
      </w:r>
      <w:r w:rsidR="00745A96" w:rsidRPr="002838FE">
        <w:rPr>
          <w:rFonts w:ascii="Times New Roman" w:hAnsi="Times New Roman" w:cs="Times New Roman"/>
          <w:sz w:val="24"/>
          <w:szCs w:val="24"/>
        </w:rPr>
        <w:t xml:space="preserve"> на основании Положения</w:t>
      </w:r>
      <w:r w:rsidR="00745A96" w:rsidRPr="00745A96">
        <w:rPr>
          <w:rFonts w:ascii="Times New Roman" w:hAnsi="Times New Roman" w:cs="Times New Roman"/>
          <w:sz w:val="24"/>
          <w:szCs w:val="24"/>
        </w:rPr>
        <w:t xml:space="preserve"> о финансовом управлении Бодайбинского городского поселения</w:t>
      </w:r>
      <w:r w:rsidR="00745A96">
        <w:rPr>
          <w:rFonts w:ascii="Times New Roman" w:hAnsi="Times New Roman" w:cs="Times New Roman"/>
          <w:sz w:val="24"/>
          <w:szCs w:val="24"/>
        </w:rPr>
        <w:t xml:space="preserve">, </w:t>
      </w:r>
      <w:r w:rsidRPr="00745A96">
        <w:rPr>
          <w:rFonts w:ascii="Times New Roman" w:hAnsi="Times New Roman" w:cs="Times New Roman"/>
          <w:sz w:val="24"/>
          <w:szCs w:val="24"/>
        </w:rPr>
        <w:t>приказываю:</w:t>
      </w:r>
    </w:p>
    <w:p w:rsidR="002838FE" w:rsidRPr="002838FE" w:rsidRDefault="002838FE" w:rsidP="002838F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8F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838F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2838FE">
        <w:rPr>
          <w:rFonts w:ascii="Times New Roman" w:eastAsia="Times New Roman" w:hAnsi="Times New Roman" w:cs="Times New Roman"/>
          <w:sz w:val="24"/>
          <w:szCs w:val="24"/>
        </w:rPr>
        <w:t xml:space="preserve">в приказ от 20.12.2018г. № 47 «Об утверждении Порядка исполнения решения о применении бюджетных мер принуждения </w:t>
      </w:r>
      <w:r w:rsidRPr="002838FE">
        <w:rPr>
          <w:rFonts w:ascii="Times New Roman" w:hAnsi="Times New Roman" w:cs="Times New Roman"/>
          <w:sz w:val="24"/>
          <w:szCs w:val="24"/>
        </w:rPr>
        <w:t>на основании уведомлений органа муниципального финансового контроля Бодайбинского муниципального образования</w:t>
      </w:r>
      <w:proofErr w:type="gramStart"/>
      <w:r w:rsidRPr="002838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838FE" w:rsidRPr="002838FE" w:rsidRDefault="00E43299" w:rsidP="00E4329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2838FE" w:rsidRPr="002838FE">
        <w:rPr>
          <w:rFonts w:ascii="Times New Roman" w:hAnsi="Times New Roman"/>
          <w:sz w:val="24"/>
          <w:szCs w:val="24"/>
        </w:rPr>
        <w:t>аименование изложить в следующей редакции:</w:t>
      </w:r>
    </w:p>
    <w:p w:rsidR="002838FE" w:rsidRPr="002838FE" w:rsidRDefault="002838FE" w:rsidP="00E4329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38FE">
        <w:rPr>
          <w:rFonts w:ascii="Times New Roman" w:eastAsia="Times New Roman" w:hAnsi="Times New Roman"/>
          <w:sz w:val="24"/>
          <w:szCs w:val="24"/>
        </w:rPr>
        <w:t>«Об утверждении Порядка исполнения решения о применении бюджетных мер принуждения, а также случаев и условий продления срока исполнения бюджетной меры принуждения»;</w:t>
      </w:r>
    </w:p>
    <w:p w:rsidR="002838FE" w:rsidRDefault="002838FE" w:rsidP="00E4329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43299">
        <w:rPr>
          <w:rFonts w:ascii="Times New Roman" w:eastAsia="Times New Roman" w:hAnsi="Times New Roman"/>
          <w:sz w:val="24"/>
          <w:szCs w:val="24"/>
        </w:rPr>
        <w:t xml:space="preserve">в преамбуле слова «с </w:t>
      </w:r>
      <w:r w:rsidRPr="00E43299">
        <w:rPr>
          <w:rFonts w:ascii="Times New Roman" w:eastAsia="Times New Roman" w:hAnsi="Times New Roman"/>
          <w:sz w:val="24"/>
          <w:szCs w:val="24"/>
        </w:rPr>
        <w:t>со статьями 306.2, 306.3 Бюдж</w:t>
      </w:r>
      <w:r w:rsidRPr="00E43299">
        <w:rPr>
          <w:rFonts w:ascii="Times New Roman" w:eastAsia="Times New Roman" w:hAnsi="Times New Roman"/>
          <w:sz w:val="24"/>
          <w:szCs w:val="24"/>
        </w:rPr>
        <w:t xml:space="preserve">етного кодекса Российской Федерации,» заменить словами «со статьей 306.2 Бюджетного кодекса Российской Федерации, постановлением Правительства Российской Федерации от 24.10.2018 № 1268 «Об утверждении общих требований </w:t>
      </w:r>
      <w:r w:rsidRPr="00E43299">
        <w:rPr>
          <w:rFonts w:ascii="Times New Roman" w:eastAsia="Times New Roman" w:hAnsi="Times New Roman"/>
          <w:sz w:val="24"/>
          <w:szCs w:val="24"/>
        </w:rPr>
        <w:br/>
        <w:t>к установлению случаев и условий продления срока исполнения бюджетной меры принуждения»,;</w:t>
      </w:r>
    </w:p>
    <w:p w:rsidR="00E43299" w:rsidRDefault="00E43299" w:rsidP="00E4329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пункт 1.1. изложить в следующей редакции:</w:t>
      </w:r>
    </w:p>
    <w:p w:rsidR="00E43299" w:rsidRDefault="00E43299" w:rsidP="00556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«Утвердить </w:t>
      </w:r>
      <w:r w:rsidR="00556C42">
        <w:rPr>
          <w:rFonts w:ascii="Times New Roman" w:eastAsia="Times New Roman" w:hAnsi="Times New Roman"/>
          <w:sz w:val="24"/>
          <w:szCs w:val="24"/>
        </w:rPr>
        <w:t xml:space="preserve">порядок </w:t>
      </w:r>
      <w:r w:rsidRPr="00745A96">
        <w:rPr>
          <w:rFonts w:ascii="Times New Roman" w:hAnsi="Times New Roman" w:cs="Times New Roman"/>
          <w:bCs/>
          <w:color w:val="000000"/>
          <w:sz w:val="24"/>
          <w:szCs w:val="24"/>
        </w:rPr>
        <w:t>исполнения решения о применении бюджетных мер принуждения</w:t>
      </w:r>
      <w:r w:rsidRPr="00745A96">
        <w:rPr>
          <w:rFonts w:ascii="Times New Roman" w:hAnsi="Times New Roman" w:cs="Times New Roman"/>
          <w:sz w:val="24"/>
          <w:szCs w:val="24"/>
        </w:rPr>
        <w:t xml:space="preserve"> на основании уведомлений на основании уведомлений органа муниципального финансового контроля Бодайбинского муниципального образования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C42">
        <w:rPr>
          <w:rFonts w:ascii="Times New Roman" w:hAnsi="Times New Roman" w:cs="Times New Roman"/>
          <w:sz w:val="24"/>
          <w:szCs w:val="24"/>
        </w:rPr>
        <w:t>согласно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="00556C42">
        <w:rPr>
          <w:rFonts w:ascii="Times New Roman" w:hAnsi="Times New Roman" w:cs="Times New Roman"/>
          <w:sz w:val="24"/>
          <w:szCs w:val="24"/>
        </w:rPr>
        <w:t>приложения</w:t>
      </w:r>
      <w:proofErr w:type="gramEnd"/>
      <w:r w:rsidR="00556C42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43299" w:rsidRDefault="00E43299" w:rsidP="00E4329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3299">
        <w:rPr>
          <w:rFonts w:ascii="Times New Roman" w:eastAsia="Times New Roman" w:hAnsi="Times New Roman"/>
          <w:sz w:val="24"/>
          <w:szCs w:val="24"/>
        </w:rPr>
        <w:t>дополнить пунктом 1.2 следующего содержания:</w:t>
      </w:r>
    </w:p>
    <w:p w:rsidR="00E43299" w:rsidRPr="00E43299" w:rsidRDefault="00E43299" w:rsidP="00E43299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99">
        <w:rPr>
          <w:rFonts w:ascii="Times New Roman" w:eastAsia="Times New Roman" w:hAnsi="Times New Roman" w:cs="Times New Roman"/>
          <w:sz w:val="24"/>
          <w:szCs w:val="24"/>
        </w:rPr>
        <w:t>«1.2. Утвердить случаи и условия продления срока исполнения бюджетной меры принуждения согласно приложению №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8FE" w:rsidRPr="00E43299" w:rsidRDefault="00E43299" w:rsidP="002838F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9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56C42">
        <w:rPr>
          <w:rFonts w:ascii="Times New Roman" w:hAnsi="Times New Roman" w:cs="Times New Roman"/>
          <w:sz w:val="24"/>
          <w:szCs w:val="24"/>
        </w:rPr>
        <w:t>4</w:t>
      </w:r>
      <w:r w:rsidRPr="00E43299">
        <w:rPr>
          <w:rFonts w:ascii="Times New Roman" w:hAnsi="Times New Roman" w:cs="Times New Roman"/>
          <w:sz w:val="24"/>
          <w:szCs w:val="24"/>
        </w:rPr>
        <w:t xml:space="preserve"> </w:t>
      </w:r>
      <w:r w:rsidR="00556C42">
        <w:rPr>
          <w:rFonts w:ascii="Times New Roman" w:hAnsi="Times New Roman" w:cs="Times New Roman"/>
          <w:sz w:val="24"/>
          <w:szCs w:val="24"/>
        </w:rPr>
        <w:t xml:space="preserve">приложения № 1 </w:t>
      </w:r>
      <w:r w:rsidR="002838FE" w:rsidRPr="00E4329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556C42" w:rsidRDefault="002838FE" w:rsidP="00556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299">
        <w:rPr>
          <w:rFonts w:ascii="Times New Roman" w:hAnsi="Times New Roman" w:cs="Times New Roman"/>
          <w:sz w:val="24"/>
          <w:szCs w:val="24"/>
        </w:rPr>
        <w:t xml:space="preserve">«1.2. </w:t>
      </w:r>
      <w:r w:rsidR="00556C42" w:rsidRPr="00AB2C26">
        <w:rPr>
          <w:rFonts w:ascii="Times New Roman" w:hAnsi="Times New Roman" w:cs="Times New Roman"/>
          <w:sz w:val="24"/>
          <w:szCs w:val="24"/>
        </w:rPr>
        <w:t xml:space="preserve">Бюджетные меры принуждения подлежат применению в течение 30 календарных дней после получения уведомления о применении бюджетных мер принуждения (далее – </w:t>
      </w:r>
      <w:r w:rsidR="00556C42" w:rsidRPr="00030F99">
        <w:rPr>
          <w:rFonts w:ascii="Times New Roman" w:hAnsi="Times New Roman" w:cs="Times New Roman"/>
          <w:sz w:val="24"/>
          <w:szCs w:val="24"/>
        </w:rPr>
        <w:t>уведомление</w:t>
      </w:r>
      <w:r w:rsidR="00556C42" w:rsidRPr="00AB2C26">
        <w:rPr>
          <w:rFonts w:ascii="Times New Roman" w:hAnsi="Times New Roman" w:cs="Times New Roman"/>
          <w:sz w:val="24"/>
          <w:szCs w:val="24"/>
        </w:rPr>
        <w:t xml:space="preserve">), направленного </w:t>
      </w:r>
      <w:r w:rsidR="00556C42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556C42" w:rsidRPr="00AB2C26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556C42">
        <w:rPr>
          <w:rFonts w:ascii="Times New Roman" w:hAnsi="Times New Roman" w:cs="Times New Roman"/>
          <w:sz w:val="24"/>
          <w:szCs w:val="24"/>
        </w:rPr>
        <w:t xml:space="preserve">управления Бодайбинского городского поселения, как органа, осуществляющего муниципальный финансовый контроль </w:t>
      </w:r>
      <w:bookmarkStart w:id="1" w:name="_GoBack"/>
      <w:bookmarkEnd w:id="1"/>
      <w:r w:rsidR="00556C42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образования.</w:t>
      </w:r>
    </w:p>
    <w:p w:rsidR="002838FE" w:rsidRPr="00556C42" w:rsidRDefault="002838FE" w:rsidP="00556C42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838FE" w:rsidRDefault="002838FE" w:rsidP="00556C42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38FE">
        <w:rPr>
          <w:rFonts w:ascii="Times New Roman" w:eastAsia="Times New Roman" w:hAnsi="Times New Roman"/>
          <w:sz w:val="24"/>
          <w:szCs w:val="24"/>
        </w:rPr>
        <w:lastRenderedPageBreak/>
        <w:t xml:space="preserve"> Решения о применении бюджетных мер принуждения подлежат исполнению в срок до одного года со дня принятия указанного решения.</w:t>
      </w:r>
    </w:p>
    <w:p w:rsidR="00556C42" w:rsidRDefault="00556C42" w:rsidP="00556C42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9BB">
        <w:rPr>
          <w:rFonts w:ascii="Times New Roman" w:hAnsi="Times New Roman" w:cs="Times New Roman"/>
          <w:sz w:val="24"/>
          <w:szCs w:val="24"/>
        </w:rPr>
        <w:t xml:space="preserve">По решению финансового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Бодайбинского городского поселения </w:t>
      </w:r>
      <w:r w:rsidRPr="00F279BB">
        <w:rPr>
          <w:rFonts w:ascii="Times New Roman" w:hAnsi="Times New Roman" w:cs="Times New Roman"/>
          <w:sz w:val="24"/>
          <w:szCs w:val="24"/>
        </w:rPr>
        <w:t xml:space="preserve">срок исполнения бюджетной меры принуждения, указанный в </w:t>
      </w:r>
      <w:hyperlink r:id="rId6" w:history="1">
        <w:r w:rsidRPr="00F279B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F279BB">
        <w:rPr>
          <w:rFonts w:ascii="Times New Roman" w:hAnsi="Times New Roman" w:cs="Times New Roman"/>
          <w:sz w:val="24"/>
          <w:szCs w:val="24"/>
        </w:rPr>
        <w:t xml:space="preserve"> настоящего пункта, может быть продлен в случаях и на условиях,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настоящему приказу.</w:t>
      </w:r>
    </w:p>
    <w:p w:rsidR="002838FE" w:rsidRPr="002838FE" w:rsidRDefault="002838FE" w:rsidP="00556C42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38FE">
        <w:rPr>
          <w:rFonts w:ascii="Times New Roman" w:eastAsia="Times New Roman" w:hAnsi="Times New Roman"/>
          <w:sz w:val="24"/>
          <w:szCs w:val="24"/>
        </w:rPr>
        <w:t xml:space="preserve"> По решению </w:t>
      </w:r>
      <w:r w:rsidR="005E2BAC">
        <w:rPr>
          <w:rFonts w:ascii="Times New Roman" w:eastAsia="Times New Roman" w:hAnsi="Times New Roman"/>
          <w:sz w:val="24"/>
          <w:szCs w:val="24"/>
        </w:rPr>
        <w:t>финансового управления Бодайбинского городского поселения</w:t>
      </w:r>
      <w:r w:rsidRPr="002838FE">
        <w:rPr>
          <w:rFonts w:ascii="Times New Roman" w:eastAsia="Times New Roman" w:hAnsi="Times New Roman"/>
          <w:sz w:val="24"/>
          <w:szCs w:val="24"/>
        </w:rPr>
        <w:t xml:space="preserve"> срок исполнения бюджетной меры принуждения, указанный в абзаце втором настоящего пункта, может быть продлен в случаях и на условиях, установленных приложением № 2 к настоящему приказу.</w:t>
      </w:r>
    </w:p>
    <w:p w:rsidR="004430F5" w:rsidRDefault="002838FE" w:rsidP="00556C42">
      <w:pPr>
        <w:pStyle w:val="ConsPlusNormal"/>
        <w:ind w:left="708"/>
        <w:jc w:val="both"/>
        <w:rPr>
          <w:rFonts w:eastAsia="Times New Roman"/>
          <w:sz w:val="24"/>
          <w:szCs w:val="24"/>
        </w:rPr>
      </w:pPr>
      <w:r w:rsidRPr="002838FE">
        <w:rPr>
          <w:rFonts w:eastAsia="Times New Roman"/>
          <w:sz w:val="24"/>
          <w:szCs w:val="24"/>
        </w:rPr>
        <w:t>1.3.</w:t>
      </w:r>
      <w:r w:rsidR="00556C42">
        <w:rPr>
          <w:rFonts w:eastAsia="Times New Roman"/>
          <w:sz w:val="24"/>
          <w:szCs w:val="24"/>
        </w:rPr>
        <w:t xml:space="preserve"> Пункт 5.</w:t>
      </w:r>
      <w:r w:rsidR="004430F5">
        <w:rPr>
          <w:rFonts w:eastAsia="Times New Roman"/>
          <w:sz w:val="24"/>
          <w:szCs w:val="24"/>
        </w:rPr>
        <w:t xml:space="preserve"> приложения № 1 изложить в следующей редакции:</w:t>
      </w:r>
    </w:p>
    <w:p w:rsidR="002838FE" w:rsidRPr="002838FE" w:rsidRDefault="002838FE" w:rsidP="004430F5">
      <w:pPr>
        <w:pStyle w:val="ConsPlusNormal"/>
        <w:ind w:firstLine="708"/>
        <w:jc w:val="both"/>
        <w:rPr>
          <w:rFonts w:eastAsia="Times New Roman"/>
          <w:sz w:val="24"/>
          <w:szCs w:val="24"/>
        </w:rPr>
      </w:pPr>
      <w:r w:rsidRPr="002838FE">
        <w:rPr>
          <w:rFonts w:eastAsia="Times New Roman"/>
          <w:sz w:val="24"/>
          <w:szCs w:val="24"/>
        </w:rPr>
        <w:t xml:space="preserve"> </w:t>
      </w:r>
      <w:r w:rsidR="004430F5">
        <w:rPr>
          <w:rFonts w:eastAsia="Times New Roman"/>
          <w:sz w:val="24"/>
          <w:szCs w:val="24"/>
        </w:rPr>
        <w:t>Финансовое управление Бодайбинского городского поселения пр</w:t>
      </w:r>
      <w:r w:rsidRPr="002838FE">
        <w:rPr>
          <w:rFonts w:eastAsia="Times New Roman"/>
          <w:sz w:val="24"/>
          <w:szCs w:val="24"/>
        </w:rPr>
        <w:t xml:space="preserve">инимает решения о применении бюджетных мер принуждения, решения об их изменении, </w:t>
      </w:r>
      <w:r w:rsidRPr="002838FE">
        <w:rPr>
          <w:rFonts w:eastAsia="Times New Roman"/>
          <w:sz w:val="24"/>
          <w:szCs w:val="24"/>
        </w:rPr>
        <w:br/>
        <w:t xml:space="preserve">их отмене или решения об отказе в применении бюджетных мер принуждения в случаях и порядке, установленных постановлением Правительства Российской Федерации от 07.02.2019 № 91 «Об утверждении Правил принятия финансовыми органами решений о применении бюджетных мер принуждения, решений об изменении решений </w:t>
      </w:r>
      <w:r w:rsidRPr="002838FE">
        <w:rPr>
          <w:rFonts w:eastAsia="Times New Roman"/>
          <w:sz w:val="24"/>
          <w:szCs w:val="24"/>
        </w:rPr>
        <w:br/>
        <w:t xml:space="preserve">о применении бюджетных мер принуждения, решений об отмене решений </w:t>
      </w:r>
      <w:r w:rsidRPr="002838FE">
        <w:rPr>
          <w:rFonts w:eastAsia="Times New Roman"/>
          <w:sz w:val="24"/>
          <w:szCs w:val="24"/>
        </w:rPr>
        <w:br/>
        <w:t xml:space="preserve">о применении бюджетных мер принуждения или решений об отказе </w:t>
      </w:r>
      <w:r w:rsidRPr="002838FE">
        <w:rPr>
          <w:rFonts w:eastAsia="Times New Roman"/>
          <w:sz w:val="24"/>
          <w:szCs w:val="24"/>
        </w:rPr>
        <w:br/>
        <w:t xml:space="preserve">в применении бюджетных мер принуждения», а также направляет решения </w:t>
      </w:r>
      <w:r w:rsidRPr="002838FE">
        <w:rPr>
          <w:rFonts w:eastAsia="Times New Roman"/>
          <w:sz w:val="24"/>
          <w:szCs w:val="24"/>
        </w:rPr>
        <w:br/>
        <w:t xml:space="preserve">о применении бюджетных мер принуждения, решения об их изменении, </w:t>
      </w:r>
      <w:r w:rsidRPr="002838FE">
        <w:rPr>
          <w:rFonts w:eastAsia="Times New Roman"/>
          <w:sz w:val="24"/>
          <w:szCs w:val="24"/>
        </w:rPr>
        <w:br/>
        <w:t xml:space="preserve">их отмене, </w:t>
      </w:r>
      <w:r w:rsidR="004430F5">
        <w:rPr>
          <w:rFonts w:eastAsia="Times New Roman"/>
          <w:sz w:val="24"/>
          <w:szCs w:val="24"/>
        </w:rPr>
        <w:t xml:space="preserve">органу </w:t>
      </w:r>
      <w:r w:rsidRPr="002838FE">
        <w:rPr>
          <w:rFonts w:eastAsia="Times New Roman"/>
          <w:sz w:val="24"/>
          <w:szCs w:val="24"/>
        </w:rPr>
        <w:t>финансов</w:t>
      </w:r>
      <w:r w:rsidR="004430F5">
        <w:rPr>
          <w:rFonts w:eastAsia="Times New Roman"/>
          <w:sz w:val="24"/>
          <w:szCs w:val="24"/>
        </w:rPr>
        <w:t xml:space="preserve">ого контроля </w:t>
      </w:r>
      <w:r w:rsidRPr="002838FE">
        <w:rPr>
          <w:rFonts w:eastAsia="Times New Roman"/>
          <w:sz w:val="24"/>
          <w:szCs w:val="24"/>
        </w:rPr>
        <w:t>и объектам контроля.»;</w:t>
      </w:r>
    </w:p>
    <w:p w:rsidR="00BC7678" w:rsidRPr="00745A96" w:rsidRDefault="00BC7678" w:rsidP="00E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:rsidR="00556E06" w:rsidRPr="00745A96" w:rsidRDefault="00556E06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Pr="00745A96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Pr="00745A96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A96" w:rsidRDefault="00745A96" w:rsidP="00745A96">
      <w:pPr>
        <w:autoSpaceDE w:val="0"/>
        <w:autoSpaceDN w:val="0"/>
        <w:adjustRightInd w:val="0"/>
        <w:ind w:firstLine="720"/>
        <w:jc w:val="both"/>
      </w:pPr>
    </w:p>
    <w:p w:rsidR="00745A96" w:rsidRPr="00745A96" w:rsidRDefault="00745A96" w:rsidP="00745A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A96" w:rsidRPr="00745A96" w:rsidRDefault="00745A96" w:rsidP="00745A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A96" w:rsidRPr="00745A96" w:rsidRDefault="00745A96" w:rsidP="00745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>Начальник финансового управлении</w:t>
      </w:r>
    </w:p>
    <w:p w:rsidR="00745A96" w:rsidRPr="00745A96" w:rsidRDefault="00745A96" w:rsidP="00745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A96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Pr="00745A96">
        <w:rPr>
          <w:rFonts w:ascii="Times New Roman" w:hAnsi="Times New Roman" w:cs="Times New Roman"/>
          <w:sz w:val="24"/>
          <w:szCs w:val="24"/>
        </w:rPr>
        <w:tab/>
      </w:r>
      <w:r w:rsidRPr="00745A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Е.В. Харичева</w:t>
      </w:r>
    </w:p>
    <w:p w:rsidR="00745A96" w:rsidRPr="00B5722E" w:rsidRDefault="00745A96" w:rsidP="00745A96">
      <w:pPr>
        <w:ind w:firstLine="708"/>
        <w:jc w:val="both"/>
      </w:pPr>
    </w:p>
    <w:p w:rsidR="00BC7678" w:rsidRPr="00745A96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7678" w:rsidRDefault="00BC7678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635" w:rsidRDefault="005D5635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635" w:rsidRDefault="005D5635" w:rsidP="00BC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89E" w:rsidRDefault="00EC389E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430F5" w:rsidRDefault="004430F5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430F5" w:rsidRDefault="004430F5" w:rsidP="00BC76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430F5" w:rsidRDefault="004430F5" w:rsidP="004430F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430F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430F5" w:rsidRPr="004430F5" w:rsidRDefault="004430F5" w:rsidP="004430F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Pr="004430F5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Pr="004430F5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</w:p>
    <w:p w:rsidR="004430F5" w:rsidRPr="004430F5" w:rsidRDefault="004430F5" w:rsidP="004430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4430F5" w:rsidRPr="004430F5" w:rsidRDefault="004430F5" w:rsidP="00443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430F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430F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430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430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30F5">
        <w:rPr>
          <w:rFonts w:ascii="Times New Roman" w:hAnsi="Times New Roman" w:cs="Times New Roman"/>
          <w:sz w:val="24"/>
          <w:szCs w:val="24"/>
        </w:rPr>
        <w:t>г.</w:t>
      </w:r>
    </w:p>
    <w:p w:rsidR="004430F5" w:rsidRPr="004430F5" w:rsidRDefault="004430F5" w:rsidP="0044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F5" w:rsidRPr="004430F5" w:rsidRDefault="004430F5" w:rsidP="005E2BAC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F5">
        <w:rPr>
          <w:rFonts w:ascii="Times New Roman" w:hAnsi="Times New Roman" w:cs="Times New Roman"/>
          <w:b/>
          <w:sz w:val="24"/>
          <w:szCs w:val="24"/>
        </w:rPr>
        <w:t xml:space="preserve">Случаи и условия продления срока исполнения </w:t>
      </w:r>
    </w:p>
    <w:p w:rsidR="004430F5" w:rsidRPr="004430F5" w:rsidRDefault="004430F5" w:rsidP="005E2BAC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F5">
        <w:rPr>
          <w:rFonts w:ascii="Times New Roman" w:hAnsi="Times New Roman" w:cs="Times New Roman"/>
          <w:b/>
          <w:sz w:val="24"/>
          <w:szCs w:val="24"/>
        </w:rPr>
        <w:t xml:space="preserve">бюджетной меры принуждения </w:t>
      </w:r>
    </w:p>
    <w:p w:rsidR="004430F5" w:rsidRPr="004430F5" w:rsidRDefault="004430F5" w:rsidP="004430F5">
      <w:pPr>
        <w:pStyle w:val="ConsPlusNormal"/>
        <w:jc w:val="center"/>
        <w:rPr>
          <w:sz w:val="24"/>
          <w:szCs w:val="24"/>
          <w:highlight w:val="lightGray"/>
        </w:rPr>
      </w:pPr>
    </w:p>
    <w:p w:rsidR="004430F5" w:rsidRPr="004430F5" w:rsidRDefault="004430F5" w:rsidP="004430F5">
      <w:pPr>
        <w:pStyle w:val="ConsPlu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Случаи и условия продления срока исполнения бюджетной меры принуждения (далее – Случаи и условия) устанавливают случаи и условия продления исполнения бюджетной меры принуждения на срок более одного года со дня принятия решения </w:t>
      </w:r>
      <w:r w:rsidR="005E2BAC">
        <w:rPr>
          <w:sz w:val="24"/>
          <w:szCs w:val="24"/>
        </w:rPr>
        <w:t>финансового управления Бодайбинского городского поселения</w:t>
      </w:r>
      <w:r w:rsidRPr="004430F5">
        <w:rPr>
          <w:sz w:val="24"/>
          <w:szCs w:val="24"/>
        </w:rPr>
        <w:t xml:space="preserve">  </w:t>
      </w:r>
      <w:r w:rsidRPr="004430F5">
        <w:rPr>
          <w:sz w:val="24"/>
          <w:szCs w:val="24"/>
        </w:rPr>
        <w:br/>
        <w:t xml:space="preserve">о применении бюджетной меры принуждения. </w:t>
      </w:r>
    </w:p>
    <w:p w:rsidR="004430F5" w:rsidRPr="004430F5" w:rsidRDefault="004430F5" w:rsidP="004430F5">
      <w:pPr>
        <w:pStyle w:val="ConsPlu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 (далее – общий объем средств, подлежащих бесспорному взысканию), превышает 5 процентов суммы объема налоговых и неналоговых доходов бюджета </w:t>
      </w:r>
      <w:r w:rsidR="005E2BAC">
        <w:rPr>
          <w:sz w:val="24"/>
          <w:szCs w:val="24"/>
        </w:rPr>
        <w:t xml:space="preserve">Бодайбинского </w:t>
      </w:r>
      <w:r w:rsidRPr="004430F5">
        <w:rPr>
          <w:sz w:val="24"/>
          <w:szCs w:val="24"/>
        </w:rPr>
        <w:t xml:space="preserve">муниципального образования на текущий финансовый год, утвержденного решением о местном бюджете на текущий финансовый год (текущий финансовый год и плановый период) (далее – сумма налоговых </w:t>
      </w:r>
      <w:r w:rsidRPr="004430F5">
        <w:rPr>
          <w:sz w:val="24"/>
          <w:szCs w:val="24"/>
        </w:rPr>
        <w:br/>
        <w:t>и неналоговых доходов), и объема дотаций на выравнивание бюджет</w:t>
      </w:r>
      <w:r w:rsidR="005E2BAC">
        <w:rPr>
          <w:sz w:val="24"/>
          <w:szCs w:val="24"/>
        </w:rPr>
        <w:t>ной обеспеченности городских поселений</w:t>
      </w:r>
      <w:r w:rsidRPr="004430F5">
        <w:rPr>
          <w:sz w:val="24"/>
          <w:szCs w:val="24"/>
        </w:rPr>
        <w:t xml:space="preserve">, предусмотренного </w:t>
      </w:r>
      <w:proofErr w:type="spellStart"/>
      <w:r w:rsidR="005E2BAC">
        <w:rPr>
          <w:sz w:val="24"/>
          <w:szCs w:val="24"/>
        </w:rPr>
        <w:t>Бодайбинскому</w:t>
      </w:r>
      <w:proofErr w:type="spellEnd"/>
      <w:r w:rsidR="005E2BAC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t>муниципальному образованию на текущий финансовый год (далее – дотация).</w:t>
      </w:r>
    </w:p>
    <w:p w:rsidR="004430F5" w:rsidRPr="004430F5" w:rsidRDefault="004430F5" w:rsidP="004430F5">
      <w:pPr>
        <w:pStyle w:val="ConsPlu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Для продления исполнения бюджетной меры принуждения </w:t>
      </w:r>
      <w:r w:rsidRPr="004430F5">
        <w:rPr>
          <w:sz w:val="24"/>
          <w:szCs w:val="24"/>
        </w:rPr>
        <w:br/>
        <w:t xml:space="preserve">на срок более одного года </w:t>
      </w:r>
      <w:r w:rsidR="005E2BAC">
        <w:rPr>
          <w:sz w:val="24"/>
          <w:szCs w:val="24"/>
        </w:rPr>
        <w:t xml:space="preserve">объект контроля направляет в финансовое управление </w:t>
      </w:r>
      <w:r w:rsidRPr="004430F5">
        <w:rPr>
          <w:sz w:val="24"/>
          <w:szCs w:val="24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(далее – Обращение).</w:t>
      </w:r>
    </w:p>
    <w:p w:rsidR="004430F5" w:rsidRPr="004430F5" w:rsidRDefault="004430F5" w:rsidP="004430F5">
      <w:pPr>
        <w:pStyle w:val="ConsPlu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Обращение должно содержать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и дотации, а также согласие о </w:t>
      </w:r>
      <w:r w:rsidRPr="005D5635">
        <w:rPr>
          <w:sz w:val="24"/>
          <w:szCs w:val="24"/>
        </w:rPr>
        <w:t xml:space="preserve">принятии и обеспечении выполнения обязательств, предусмотренных пунктом 3 общих </w:t>
      </w:r>
      <w:hyperlink r:id="rId7" w:history="1">
        <w:r w:rsidRPr="005D5635">
          <w:rPr>
            <w:sz w:val="24"/>
            <w:szCs w:val="24"/>
          </w:rPr>
          <w:t>требований</w:t>
        </w:r>
      </w:hyperlink>
      <w:r w:rsidRPr="005D5635">
        <w:rPr>
          <w:sz w:val="24"/>
          <w:szCs w:val="24"/>
        </w:rPr>
        <w:t xml:space="preserve">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</w:t>
      </w:r>
      <w:r w:rsidRPr="004430F5">
        <w:rPr>
          <w:sz w:val="24"/>
          <w:szCs w:val="24"/>
        </w:rPr>
        <w:t>от 24.10.2018 № 1268 (далее – Общие требования), и пунктом 6 Случаев и условий.</w:t>
      </w:r>
    </w:p>
    <w:p w:rsidR="004430F5" w:rsidRPr="004430F5" w:rsidRDefault="005E2BAC" w:rsidP="004430F5">
      <w:pPr>
        <w:pStyle w:val="ConsPlu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управление Бодайбинского городского поселения </w:t>
      </w:r>
      <w:r w:rsidR="004430F5" w:rsidRPr="004430F5">
        <w:rPr>
          <w:sz w:val="24"/>
          <w:szCs w:val="24"/>
        </w:rPr>
        <w:t xml:space="preserve">в течение </w:t>
      </w:r>
      <w:r w:rsidR="004430F5" w:rsidRPr="004430F5">
        <w:rPr>
          <w:sz w:val="24"/>
          <w:szCs w:val="24"/>
        </w:rPr>
        <w:br/>
        <w:t xml:space="preserve">5 календарных дней со дня поступления Обращения, запрашивает в Управлении Федерального казначейства </w:t>
      </w:r>
      <w:r>
        <w:rPr>
          <w:sz w:val="24"/>
          <w:szCs w:val="24"/>
        </w:rPr>
        <w:t xml:space="preserve">по Иркутской области </w:t>
      </w:r>
      <w:r w:rsidR="004430F5" w:rsidRPr="004430F5">
        <w:rPr>
          <w:sz w:val="24"/>
          <w:szCs w:val="24"/>
        </w:rPr>
        <w:t xml:space="preserve">сведения об остатках суммы средств, подлежащих взысканию за счет доходов бюджета </w:t>
      </w:r>
      <w:r>
        <w:rPr>
          <w:sz w:val="24"/>
          <w:szCs w:val="24"/>
        </w:rPr>
        <w:t xml:space="preserve">Бодайбинского </w:t>
      </w:r>
      <w:r w:rsidR="004430F5" w:rsidRPr="004430F5">
        <w:rPr>
          <w:sz w:val="24"/>
          <w:szCs w:val="24"/>
        </w:rPr>
        <w:t>муниципального образования,</w:t>
      </w:r>
      <w:r>
        <w:rPr>
          <w:sz w:val="24"/>
          <w:szCs w:val="24"/>
        </w:rPr>
        <w:t xml:space="preserve"> </w:t>
      </w:r>
      <w:r w:rsidR="004430F5" w:rsidRPr="004430F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430F5" w:rsidRPr="004430F5">
        <w:rPr>
          <w:sz w:val="24"/>
          <w:szCs w:val="24"/>
        </w:rPr>
        <w:t>соответствии с решением о применении бюджетной меры принуждения, по состоянию на текущую дату.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Управление Федерального казначейства </w:t>
      </w:r>
      <w:r w:rsidR="005E2BAC">
        <w:rPr>
          <w:sz w:val="24"/>
          <w:szCs w:val="24"/>
        </w:rPr>
        <w:t>по Иркутской области</w:t>
      </w:r>
      <w:r w:rsidRPr="004430F5">
        <w:rPr>
          <w:sz w:val="24"/>
          <w:szCs w:val="24"/>
        </w:rPr>
        <w:br/>
        <w:t xml:space="preserve">в течение 5 календарных дней направляет указанные сведения в адрес </w:t>
      </w:r>
      <w:r w:rsidR="005E2BAC">
        <w:rPr>
          <w:sz w:val="24"/>
          <w:szCs w:val="24"/>
        </w:rPr>
        <w:t>финансового управления Бодайбинского городского поселения</w:t>
      </w:r>
      <w:r w:rsidRPr="004430F5">
        <w:rPr>
          <w:sz w:val="24"/>
          <w:szCs w:val="24"/>
        </w:rPr>
        <w:t>.</w:t>
      </w:r>
    </w:p>
    <w:p w:rsidR="004430F5" w:rsidRPr="004430F5" w:rsidRDefault="004430F5" w:rsidP="004430F5">
      <w:pPr>
        <w:pStyle w:val="ConsPlu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Решение о продлении исполнения бюджетной меры принуждения на срок более одного года принимается при условии принятия </w:t>
      </w:r>
      <w:proofErr w:type="spellStart"/>
      <w:r w:rsidR="005E2BAC">
        <w:rPr>
          <w:sz w:val="24"/>
          <w:szCs w:val="24"/>
        </w:rPr>
        <w:t>Бодайбинским</w:t>
      </w:r>
      <w:proofErr w:type="spellEnd"/>
      <w:r w:rsidR="005E2BAC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t>муниципальным образованием в соответствии с Общими требованиями следующих обязательств: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lastRenderedPageBreak/>
        <w:t xml:space="preserve">а) организация исполнения бюджета </w:t>
      </w:r>
      <w:r w:rsidR="005E2BAC">
        <w:rPr>
          <w:sz w:val="24"/>
          <w:szCs w:val="24"/>
        </w:rPr>
        <w:t xml:space="preserve">Бодайбинского </w:t>
      </w:r>
      <w:r w:rsidRPr="004430F5">
        <w:rPr>
          <w:sz w:val="24"/>
          <w:szCs w:val="24"/>
        </w:rPr>
        <w:t xml:space="preserve">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</w:t>
      </w:r>
      <w:r w:rsidR="005E2BAC">
        <w:rPr>
          <w:sz w:val="24"/>
          <w:szCs w:val="24"/>
        </w:rPr>
        <w:t xml:space="preserve">Иркутской области </w:t>
      </w:r>
      <w:r w:rsidRPr="004430F5">
        <w:rPr>
          <w:sz w:val="24"/>
          <w:szCs w:val="24"/>
        </w:rPr>
        <w:t xml:space="preserve">на основании соглашения об осуществлении Управлением Федерального казначейства по </w:t>
      </w:r>
      <w:r w:rsidR="005E2BAC">
        <w:rPr>
          <w:sz w:val="24"/>
          <w:szCs w:val="24"/>
        </w:rPr>
        <w:t>Иркутской области</w:t>
      </w:r>
      <w:r w:rsidRPr="004430F5">
        <w:rPr>
          <w:sz w:val="24"/>
          <w:szCs w:val="24"/>
        </w:rPr>
        <w:t xml:space="preserve"> отдельных функций по исполнению бюджета </w:t>
      </w:r>
      <w:r w:rsidR="005E2BAC">
        <w:rPr>
          <w:sz w:val="24"/>
          <w:szCs w:val="24"/>
        </w:rPr>
        <w:t xml:space="preserve">Бодайбинского муниципального </w:t>
      </w:r>
      <w:r w:rsidRPr="004430F5">
        <w:rPr>
          <w:sz w:val="24"/>
          <w:szCs w:val="24"/>
        </w:rPr>
        <w:t>образования при кассовом обслуживании исполнения бюджета муниципального образования (далее – Соглашение), включающего положения: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о передаче Управлению Федерального казначейства</w:t>
      </w:r>
      <w:r w:rsidR="00A103B9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t xml:space="preserve">по </w:t>
      </w:r>
      <w:r w:rsidR="00A103B9">
        <w:rPr>
          <w:sz w:val="24"/>
          <w:szCs w:val="24"/>
        </w:rPr>
        <w:t>Иркутской области</w:t>
      </w:r>
      <w:r w:rsidRPr="004430F5">
        <w:rPr>
          <w:sz w:val="24"/>
          <w:szCs w:val="24"/>
        </w:rPr>
        <w:t xml:space="preserve"> функций финансового органа </w:t>
      </w:r>
      <w:r w:rsidR="00A103B9">
        <w:rPr>
          <w:sz w:val="24"/>
          <w:szCs w:val="24"/>
        </w:rPr>
        <w:t xml:space="preserve">Бодайбинского </w:t>
      </w:r>
      <w:r w:rsidRPr="004430F5">
        <w:rPr>
          <w:sz w:val="24"/>
          <w:szCs w:val="24"/>
        </w:rPr>
        <w:t xml:space="preserve">муниципального образования </w:t>
      </w:r>
      <w:proofErr w:type="gramStart"/>
      <w:r w:rsidRPr="004430F5">
        <w:rPr>
          <w:sz w:val="24"/>
          <w:szCs w:val="24"/>
        </w:rPr>
        <w:t>о учету</w:t>
      </w:r>
      <w:proofErr w:type="gramEnd"/>
      <w:r w:rsidRPr="004430F5">
        <w:rPr>
          <w:sz w:val="24"/>
          <w:szCs w:val="24"/>
        </w:rPr>
        <w:t xml:space="preserve"> бюджетных обязательств и санкционированию оплаты денежных обязательств получателей средств бюджета</w:t>
      </w:r>
      <w:r w:rsidR="00A103B9">
        <w:rPr>
          <w:sz w:val="24"/>
          <w:szCs w:val="24"/>
        </w:rPr>
        <w:t xml:space="preserve"> Бодайбинского </w:t>
      </w:r>
      <w:r w:rsidRPr="004430F5">
        <w:rPr>
          <w:sz w:val="24"/>
          <w:szCs w:val="24"/>
        </w:rPr>
        <w:t>муниципального образования;</w:t>
      </w:r>
    </w:p>
    <w:p w:rsidR="00A103B9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об очередности списания денежных средств по перечню первоочередных платежей, осуществляемых за счет средств бюджета муниципального образования</w:t>
      </w:r>
      <w:r w:rsidR="00A103B9">
        <w:rPr>
          <w:sz w:val="24"/>
          <w:szCs w:val="24"/>
        </w:rPr>
        <w:t>;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о недопустимости проведения кассовых выплат по расходным обязательствам муниципального образования,</w:t>
      </w:r>
      <w:r w:rsidR="00A103B9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t>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перечень.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Соглашение подлежит заключению в течение 20 рабочих дней со дня принятия </w:t>
      </w:r>
      <w:r w:rsidR="00A103B9">
        <w:rPr>
          <w:sz w:val="24"/>
          <w:szCs w:val="24"/>
        </w:rPr>
        <w:t xml:space="preserve">финансовым управление Бодайбинского городского поселения </w:t>
      </w:r>
      <w:r w:rsidRPr="004430F5">
        <w:rPr>
          <w:sz w:val="24"/>
          <w:szCs w:val="24"/>
        </w:rPr>
        <w:t xml:space="preserve">решения </w:t>
      </w:r>
      <w:r w:rsidRPr="004430F5">
        <w:rPr>
          <w:sz w:val="24"/>
          <w:szCs w:val="24"/>
        </w:rPr>
        <w:br/>
        <w:t>о продлении исполнения бюджетной меры принуждения на срок более одного года.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Управление Федерального казначейства </w:t>
      </w:r>
      <w:r w:rsidR="00A103B9">
        <w:rPr>
          <w:sz w:val="24"/>
          <w:szCs w:val="24"/>
        </w:rPr>
        <w:t>по Иркутской области</w:t>
      </w:r>
      <w:r w:rsidRPr="004430F5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br/>
        <w:t xml:space="preserve">в течение 5 рабочих дней со дня подписания Соглашения информирует </w:t>
      </w:r>
      <w:r w:rsidR="005E2BAC">
        <w:rPr>
          <w:sz w:val="24"/>
          <w:szCs w:val="24"/>
        </w:rPr>
        <w:t>финансовое управление Бодайбинского городского поселения</w:t>
      </w:r>
      <w:r w:rsidR="00A103B9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t xml:space="preserve">о заключении Соглашения </w:t>
      </w:r>
      <w:r w:rsidRPr="004430F5">
        <w:rPr>
          <w:sz w:val="24"/>
          <w:szCs w:val="24"/>
        </w:rPr>
        <w:br/>
        <w:t>с одновременным направлением его копии;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 муниципального образования, авансовых платежей по муниципальным контрактам, предметом которых являются капитальные вложения в объекты муниципальной собственности муниципальных образований,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бюджетными и автономными учреждениями муниципального образования, если в целях </w:t>
      </w:r>
      <w:proofErr w:type="spellStart"/>
      <w:r w:rsidRPr="004430F5">
        <w:rPr>
          <w:sz w:val="24"/>
          <w:szCs w:val="24"/>
        </w:rPr>
        <w:t>софинансирования</w:t>
      </w:r>
      <w:proofErr w:type="spellEnd"/>
      <w:r w:rsidRPr="004430F5">
        <w:rPr>
          <w:sz w:val="24"/>
          <w:szCs w:val="24"/>
        </w:rPr>
        <w:t xml:space="preserve"> (финансового обеспечения) соответствующих расходных обязательств муниципального образования предоставляются субсидии и иные межбюджетные трансферты;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4430F5" w:rsidRPr="004430F5" w:rsidRDefault="004430F5" w:rsidP="004430F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30F5" w:rsidRPr="004430F5" w:rsidRDefault="004430F5" w:rsidP="005D5635">
      <w:pPr>
        <w:pStyle w:val="ConsPlusNormal"/>
        <w:ind w:firstLine="851"/>
        <w:jc w:val="both"/>
        <w:rPr>
          <w:sz w:val="24"/>
          <w:szCs w:val="24"/>
        </w:rPr>
      </w:pPr>
      <w:r w:rsidRPr="004430F5">
        <w:rPr>
          <w:sz w:val="24"/>
          <w:szCs w:val="24"/>
        </w:rPr>
        <w:t>г) запрет на финансовое обеспечение за счет средств местного бюджета капитальных вложений в объекты муниципальной собственности,</w:t>
      </w:r>
      <w:r w:rsidR="00A103B9">
        <w:rPr>
          <w:sz w:val="24"/>
          <w:szCs w:val="24"/>
        </w:rPr>
        <w:t xml:space="preserve"> </w:t>
      </w:r>
      <w:r w:rsidRPr="004430F5">
        <w:rPr>
          <w:sz w:val="24"/>
          <w:szCs w:val="24"/>
        </w:rPr>
        <w:t xml:space="preserve">кроме случаев, когда в целях </w:t>
      </w:r>
      <w:proofErr w:type="spellStart"/>
      <w:r w:rsidRPr="004430F5">
        <w:rPr>
          <w:sz w:val="24"/>
          <w:szCs w:val="24"/>
        </w:rPr>
        <w:t>софинансирования</w:t>
      </w:r>
      <w:proofErr w:type="spellEnd"/>
      <w:r w:rsidRPr="004430F5">
        <w:rPr>
          <w:sz w:val="24"/>
          <w:szCs w:val="24"/>
        </w:rPr>
        <w:t xml:space="preserve"> (финансового обеспечения) капитальных вложений в объекты муниципальной собственности предоставляются субсидии и иные межбюджетные трансферты из краевого бюджета;</w:t>
      </w:r>
    </w:p>
    <w:p w:rsidR="004430F5" w:rsidRPr="004430F5" w:rsidRDefault="004430F5" w:rsidP="005D5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>е) единовременное исполнение бюджетной меры принуждения при нарушении муниципальным образованием обязательств, указанных в настоящем пункте.</w:t>
      </w:r>
    </w:p>
    <w:p w:rsidR="004430F5" w:rsidRPr="004430F5" w:rsidRDefault="004430F5" w:rsidP="005D563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Обязательства, предусмотренные пунктом 6 Случаев и условий, принимаются </w:t>
      </w:r>
      <w:proofErr w:type="spellStart"/>
      <w:r w:rsidR="00A103B9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A103B9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 xml:space="preserve">на основании соглашения об условиях продления исполнения бюджетной меры принуждения на срок более одного года (далее – Соглашение об условиях). </w:t>
      </w:r>
    </w:p>
    <w:p w:rsidR="00A103B9" w:rsidRDefault="004430F5" w:rsidP="005D5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Соглашение об условиях заключается в течение 20 календарных дней со дня поступления в </w:t>
      </w:r>
      <w:r w:rsidR="005E2BAC"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</w:t>
      </w:r>
      <w:r w:rsidR="00A103B9">
        <w:rPr>
          <w:rFonts w:ascii="Times New Roman" w:hAnsi="Times New Roman" w:cs="Times New Roman"/>
          <w:sz w:val="24"/>
          <w:szCs w:val="24"/>
        </w:rPr>
        <w:t xml:space="preserve"> о</w:t>
      </w:r>
      <w:r w:rsidRPr="004430F5">
        <w:rPr>
          <w:rFonts w:ascii="Times New Roman" w:hAnsi="Times New Roman" w:cs="Times New Roman"/>
          <w:sz w:val="24"/>
          <w:szCs w:val="24"/>
        </w:rPr>
        <w:t>бращения</w:t>
      </w:r>
      <w:r w:rsidR="00A10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0F5" w:rsidRPr="00A103B9" w:rsidRDefault="004430F5" w:rsidP="005D563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3B9">
        <w:rPr>
          <w:rFonts w:ascii="Times New Roman" w:hAnsi="Times New Roman" w:cs="Times New Roman"/>
          <w:sz w:val="24"/>
          <w:szCs w:val="24"/>
        </w:rPr>
        <w:t xml:space="preserve">При условии заключения муниципальным образованием Соглашения об условиях в соответствии с пунктом 7 Случаев и условий </w:t>
      </w:r>
      <w:r w:rsidR="005E2BAC" w:rsidRPr="00A103B9"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</w:t>
      </w:r>
      <w:r w:rsidR="00A103B9">
        <w:rPr>
          <w:rFonts w:ascii="Times New Roman" w:hAnsi="Times New Roman" w:cs="Times New Roman"/>
          <w:sz w:val="24"/>
          <w:szCs w:val="24"/>
        </w:rPr>
        <w:t xml:space="preserve"> </w:t>
      </w:r>
      <w:r w:rsidRPr="00A103B9">
        <w:rPr>
          <w:rFonts w:ascii="Times New Roman" w:hAnsi="Times New Roman" w:cs="Times New Roman"/>
          <w:sz w:val="24"/>
          <w:szCs w:val="24"/>
        </w:rPr>
        <w:t xml:space="preserve">принимает решение о продлении исполнения бюджетной меры принуждения на срок до пяти лет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бюджета </w:t>
      </w:r>
      <w:r w:rsidR="00A103B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A103B9">
        <w:rPr>
          <w:rFonts w:ascii="Times New Roman" w:hAnsi="Times New Roman" w:cs="Times New Roman"/>
          <w:sz w:val="24"/>
          <w:szCs w:val="24"/>
        </w:rPr>
        <w:t>муниципального образования и дотаций ежегодно до исполнения в полном объеме бюджетной меры принуждения.</w:t>
      </w:r>
    </w:p>
    <w:p w:rsidR="004430F5" w:rsidRPr="004430F5" w:rsidRDefault="004430F5" w:rsidP="00A10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>В случае,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дотации, исполнение бюджетной меры принуждения осуществляется в течение пяти лет ежегодно равными суммами.</w:t>
      </w:r>
    </w:p>
    <w:p w:rsidR="004430F5" w:rsidRPr="004430F5" w:rsidRDefault="004430F5" w:rsidP="00A10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Решение о продлении исполнения бюджетной меры принуждения </w:t>
      </w:r>
      <w:r w:rsidRPr="004430F5">
        <w:rPr>
          <w:rFonts w:ascii="Times New Roman" w:hAnsi="Times New Roman" w:cs="Times New Roman"/>
          <w:sz w:val="24"/>
          <w:szCs w:val="24"/>
        </w:rPr>
        <w:br/>
        <w:t xml:space="preserve">на срок до пяти лет принимается </w:t>
      </w:r>
      <w:r w:rsidR="00A103B9">
        <w:rPr>
          <w:rFonts w:ascii="Times New Roman" w:hAnsi="Times New Roman" w:cs="Times New Roman"/>
          <w:sz w:val="24"/>
          <w:szCs w:val="24"/>
        </w:rPr>
        <w:t>финансовым управлением Бодайбинского городского поселения</w:t>
      </w:r>
      <w:r w:rsidRPr="004430F5">
        <w:rPr>
          <w:rFonts w:ascii="Times New Roman" w:hAnsi="Times New Roman" w:cs="Times New Roman"/>
          <w:sz w:val="24"/>
          <w:szCs w:val="24"/>
        </w:rPr>
        <w:t xml:space="preserve"> путем внесения изменений в решение о применении бюджетной меры принуждения.</w:t>
      </w:r>
    </w:p>
    <w:p w:rsidR="004430F5" w:rsidRPr="004430F5" w:rsidRDefault="004430F5" w:rsidP="004430F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103B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4430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период действия решения о продлении исполнения бюджетной меры принуждения </w:t>
      </w:r>
      <w:r w:rsidRPr="004430F5">
        <w:rPr>
          <w:rFonts w:ascii="Times New Roman" w:hAnsi="Times New Roman" w:cs="Times New Roman"/>
          <w:sz w:val="24"/>
          <w:szCs w:val="24"/>
        </w:rPr>
        <w:br/>
        <w:t xml:space="preserve">на срок более одного года вправе направить в </w:t>
      </w:r>
      <w:r w:rsidR="005E2BAC"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</w:t>
      </w:r>
      <w:r w:rsidR="00A103B9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 xml:space="preserve">обращение о его досрочном исполнении. </w:t>
      </w:r>
    </w:p>
    <w:p w:rsidR="004430F5" w:rsidRPr="004430F5" w:rsidRDefault="004430F5" w:rsidP="004430F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>В случае несоответствия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>значения общего объема средств, подлежащих бесспорному взысканию, значению, указанному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>в пункте 2 Случаев и условий, и (или) невыполнения муниципальным образованием требований, установленных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 xml:space="preserve">пунктом 7 Случаев и условий, </w:t>
      </w:r>
      <w:r w:rsidR="005E2BAC"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 xml:space="preserve">информирует главу </w:t>
      </w:r>
      <w:r w:rsidR="005D5635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4430F5">
        <w:rPr>
          <w:rFonts w:ascii="Times New Roman" w:hAnsi="Times New Roman" w:cs="Times New Roman"/>
          <w:sz w:val="24"/>
          <w:szCs w:val="24"/>
        </w:rPr>
        <w:t>муниципального образования о невозможности принятия решения о продлении исполнения бюджетной меры принуждения на срок более одного года.</w:t>
      </w:r>
    </w:p>
    <w:p w:rsidR="004430F5" w:rsidRPr="004430F5" w:rsidRDefault="004430F5" w:rsidP="004430F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Информация об исполнении обязательств, предусмотренных пунктом 6 Случаев и условий, представляется главой </w:t>
      </w:r>
      <w:r w:rsidR="005D5635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4430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</w:t>
      </w:r>
      <w:r w:rsidR="005E2BAC"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>ежеквартально, не позднее 25 числа месяца, следующего за отчетным, до исполнения в полном объеме бюджетной меры принуждения.</w:t>
      </w:r>
    </w:p>
    <w:p w:rsidR="004430F5" w:rsidRPr="004430F5" w:rsidRDefault="004430F5" w:rsidP="004430F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Контроль за исполнением муниципальным образованием обязательств, предусмотренных пунктом 6 Случаев и условий, осуществляется </w:t>
      </w:r>
      <w:r w:rsidR="005D5635">
        <w:rPr>
          <w:rFonts w:ascii="Times New Roman" w:hAnsi="Times New Roman" w:cs="Times New Roman"/>
          <w:sz w:val="24"/>
          <w:szCs w:val="24"/>
        </w:rPr>
        <w:t>финансовым управлением Бодайбинского городского поселения</w:t>
      </w:r>
      <w:r w:rsidRPr="004430F5">
        <w:rPr>
          <w:rFonts w:ascii="Times New Roman" w:hAnsi="Times New Roman" w:cs="Times New Roman"/>
          <w:sz w:val="24"/>
          <w:szCs w:val="24"/>
        </w:rPr>
        <w:t>.</w:t>
      </w:r>
    </w:p>
    <w:p w:rsidR="004430F5" w:rsidRPr="004430F5" w:rsidRDefault="004430F5" w:rsidP="004430F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В случае выявления фактов нарушения (неисполнения) муниципальным образованием обязательств, предусмотренных пунктом 6 Случаев и условий и Соглашением об условиях, </w:t>
      </w:r>
      <w:r w:rsidR="005E2BAC">
        <w:rPr>
          <w:rFonts w:ascii="Times New Roman" w:hAnsi="Times New Roman" w:cs="Times New Roman"/>
          <w:sz w:val="24"/>
          <w:szCs w:val="24"/>
        </w:rPr>
        <w:t>финансовое управление Бодайбинского городского поселения</w:t>
      </w:r>
      <w:r w:rsidR="005D563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>принимает решение о единовременном исполнении бюджетной меры принуждения путем бесспорного взыскания остатка суммы средств, подлежащих взысканию.</w:t>
      </w:r>
    </w:p>
    <w:p w:rsidR="004430F5" w:rsidRPr="004430F5" w:rsidRDefault="005E2BAC" w:rsidP="004430F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Финансовое управление Бодайбинского городского поселения</w:t>
      </w:r>
      <w:r w:rsidR="005D5635">
        <w:rPr>
          <w:sz w:val="24"/>
          <w:szCs w:val="24"/>
        </w:rPr>
        <w:t xml:space="preserve"> </w:t>
      </w:r>
      <w:r w:rsidR="004430F5" w:rsidRPr="004430F5">
        <w:rPr>
          <w:sz w:val="24"/>
          <w:szCs w:val="24"/>
        </w:rPr>
        <w:t xml:space="preserve">не позднее следующего рабочего дня с даты принятия указанного решения информирует о нем Управление Федерального казначейства </w:t>
      </w:r>
      <w:r w:rsidR="00A103B9">
        <w:rPr>
          <w:sz w:val="24"/>
          <w:szCs w:val="24"/>
        </w:rPr>
        <w:t>по Иркут</w:t>
      </w:r>
      <w:r w:rsidR="005D5635">
        <w:rPr>
          <w:sz w:val="24"/>
          <w:szCs w:val="24"/>
        </w:rPr>
        <w:t>с</w:t>
      </w:r>
      <w:r w:rsidR="00A103B9">
        <w:rPr>
          <w:sz w:val="24"/>
          <w:szCs w:val="24"/>
        </w:rPr>
        <w:t>кой области</w:t>
      </w:r>
      <w:r w:rsidR="004430F5" w:rsidRPr="004430F5">
        <w:rPr>
          <w:sz w:val="24"/>
          <w:szCs w:val="24"/>
        </w:rPr>
        <w:t>.</w:t>
      </w:r>
    </w:p>
    <w:p w:rsidR="004430F5" w:rsidRPr="004430F5" w:rsidRDefault="004430F5" w:rsidP="004430F5">
      <w:pPr>
        <w:tabs>
          <w:tab w:val="right" w:pos="935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30F5" w:rsidRPr="004430F5" w:rsidRDefault="004430F5" w:rsidP="004430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430F5" w:rsidRPr="004430F5" w:rsidSect="005D56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5AA"/>
    <w:multiLevelType w:val="hybridMultilevel"/>
    <w:tmpl w:val="3D369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4545D"/>
    <w:multiLevelType w:val="multilevel"/>
    <w:tmpl w:val="F4AC2C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73374C1B"/>
    <w:multiLevelType w:val="hybridMultilevel"/>
    <w:tmpl w:val="C73013BA"/>
    <w:lvl w:ilvl="0" w:tplc="4EDE0D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5A"/>
    <w:rsid w:val="000029CE"/>
    <w:rsid w:val="00030F99"/>
    <w:rsid w:val="00035B06"/>
    <w:rsid w:val="000B343C"/>
    <w:rsid w:val="000C4822"/>
    <w:rsid w:val="001035DD"/>
    <w:rsid w:val="00105179"/>
    <w:rsid w:val="00153650"/>
    <w:rsid w:val="001B1349"/>
    <w:rsid w:val="001B6196"/>
    <w:rsid w:val="001E5131"/>
    <w:rsid w:val="001F705A"/>
    <w:rsid w:val="00204A53"/>
    <w:rsid w:val="002277B6"/>
    <w:rsid w:val="002838FE"/>
    <w:rsid w:val="00294A09"/>
    <w:rsid w:val="002E4756"/>
    <w:rsid w:val="002F6B4C"/>
    <w:rsid w:val="00304564"/>
    <w:rsid w:val="00305BEA"/>
    <w:rsid w:val="00314051"/>
    <w:rsid w:val="003643F6"/>
    <w:rsid w:val="003906B4"/>
    <w:rsid w:val="003D3123"/>
    <w:rsid w:val="003E4744"/>
    <w:rsid w:val="00401F59"/>
    <w:rsid w:val="00424255"/>
    <w:rsid w:val="004279C6"/>
    <w:rsid w:val="004430F5"/>
    <w:rsid w:val="0046604B"/>
    <w:rsid w:val="00485A3E"/>
    <w:rsid w:val="00487F41"/>
    <w:rsid w:val="004D2AFD"/>
    <w:rsid w:val="005309D9"/>
    <w:rsid w:val="0054244F"/>
    <w:rsid w:val="00551E67"/>
    <w:rsid w:val="00556C42"/>
    <w:rsid w:val="00556E06"/>
    <w:rsid w:val="00565861"/>
    <w:rsid w:val="005D5635"/>
    <w:rsid w:val="005D5960"/>
    <w:rsid w:val="005E2BAC"/>
    <w:rsid w:val="00675AA8"/>
    <w:rsid w:val="006E1F0D"/>
    <w:rsid w:val="006E5BF4"/>
    <w:rsid w:val="00707428"/>
    <w:rsid w:val="00731F4A"/>
    <w:rsid w:val="0073287E"/>
    <w:rsid w:val="00742975"/>
    <w:rsid w:val="007445A9"/>
    <w:rsid w:val="00745A96"/>
    <w:rsid w:val="00747545"/>
    <w:rsid w:val="00775B96"/>
    <w:rsid w:val="00777C10"/>
    <w:rsid w:val="007A35BA"/>
    <w:rsid w:val="007E40A5"/>
    <w:rsid w:val="0086538A"/>
    <w:rsid w:val="00867979"/>
    <w:rsid w:val="008C3D5F"/>
    <w:rsid w:val="008F31CD"/>
    <w:rsid w:val="009220FA"/>
    <w:rsid w:val="00933042"/>
    <w:rsid w:val="00937B13"/>
    <w:rsid w:val="00947453"/>
    <w:rsid w:val="00947D4F"/>
    <w:rsid w:val="009742C2"/>
    <w:rsid w:val="009853F9"/>
    <w:rsid w:val="009F5549"/>
    <w:rsid w:val="00A103B9"/>
    <w:rsid w:val="00A71F0B"/>
    <w:rsid w:val="00A871CC"/>
    <w:rsid w:val="00AA077A"/>
    <w:rsid w:val="00AA25FC"/>
    <w:rsid w:val="00AB2C26"/>
    <w:rsid w:val="00AB474F"/>
    <w:rsid w:val="00AB7D3F"/>
    <w:rsid w:val="00AF5650"/>
    <w:rsid w:val="00B40136"/>
    <w:rsid w:val="00B468DE"/>
    <w:rsid w:val="00B5532E"/>
    <w:rsid w:val="00B65396"/>
    <w:rsid w:val="00B734BE"/>
    <w:rsid w:val="00BB6D71"/>
    <w:rsid w:val="00BC7678"/>
    <w:rsid w:val="00C27CFA"/>
    <w:rsid w:val="00C34665"/>
    <w:rsid w:val="00C47DBF"/>
    <w:rsid w:val="00C60BAC"/>
    <w:rsid w:val="00C82F2C"/>
    <w:rsid w:val="00CA7F08"/>
    <w:rsid w:val="00CB7812"/>
    <w:rsid w:val="00CF57AB"/>
    <w:rsid w:val="00D46856"/>
    <w:rsid w:val="00D70353"/>
    <w:rsid w:val="00D717DA"/>
    <w:rsid w:val="00D7639E"/>
    <w:rsid w:val="00D80C8E"/>
    <w:rsid w:val="00DA15D9"/>
    <w:rsid w:val="00DB4911"/>
    <w:rsid w:val="00DE07F9"/>
    <w:rsid w:val="00E07784"/>
    <w:rsid w:val="00E370D2"/>
    <w:rsid w:val="00E43299"/>
    <w:rsid w:val="00E433B9"/>
    <w:rsid w:val="00E5365F"/>
    <w:rsid w:val="00E7273E"/>
    <w:rsid w:val="00E83C20"/>
    <w:rsid w:val="00EC389E"/>
    <w:rsid w:val="00ED39B6"/>
    <w:rsid w:val="00ED3A81"/>
    <w:rsid w:val="00ED4A11"/>
    <w:rsid w:val="00EE61DA"/>
    <w:rsid w:val="00EF53EC"/>
    <w:rsid w:val="00EF6F5D"/>
    <w:rsid w:val="00F0335D"/>
    <w:rsid w:val="00F16C9A"/>
    <w:rsid w:val="00F279BB"/>
    <w:rsid w:val="00F719D5"/>
    <w:rsid w:val="00F86401"/>
    <w:rsid w:val="00F870BA"/>
    <w:rsid w:val="00FA4CD5"/>
    <w:rsid w:val="00FD3CF5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01C1"/>
  <w15:docId w15:val="{EB3DCBB2-6623-463B-9E3D-D20FC572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6"/>
  </w:style>
  <w:style w:type="paragraph" w:styleId="1">
    <w:name w:val="heading 1"/>
    <w:basedOn w:val="a"/>
    <w:next w:val="a"/>
    <w:link w:val="10"/>
    <w:qFormat/>
    <w:rsid w:val="001F70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0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5365F"/>
    <w:pPr>
      <w:ind w:left="720"/>
      <w:contextualSpacing/>
    </w:pPr>
  </w:style>
  <w:style w:type="paragraph" w:customStyle="1" w:styleId="ConsPlusNormal">
    <w:name w:val="ConsPlusNormal"/>
    <w:rsid w:val="002838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er"/>
    <w:basedOn w:val="a"/>
    <w:link w:val="a5"/>
    <w:rsid w:val="00E432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E432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F0E8C577099665F7B3A9DCBE52C6DBA4AB18182D4D78E1D7F643DC40F691A81158DF873FDB01950B4D26B0E27A5BC7867D28E2BA569838IE0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2B7261D83B38507C933B7F56170479D397813DBBAF7A2252C9089686D8ABE9F94C1BBD4F85BB14E147C8CC663B1D06BBA7FAED8B160FiF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FFBC-5580-47ED-A49A-AB77F35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Харичева Елена Валерьевна</cp:lastModifiedBy>
  <cp:revision>3</cp:revision>
  <cp:lastPrinted>2017-06-02T08:05:00Z</cp:lastPrinted>
  <dcterms:created xsi:type="dcterms:W3CDTF">2019-07-02T01:35:00Z</dcterms:created>
  <dcterms:modified xsi:type="dcterms:W3CDTF">2019-07-04T03:26:00Z</dcterms:modified>
</cp:coreProperties>
</file>