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внутреннего финансового контроля</w:t>
      </w:r>
    </w:p>
    <w:p w:rsidR="00171256" w:rsidRP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71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Финансовое управление Бодайбинского городского поселения</w:t>
      </w:r>
    </w:p>
    <w:p w:rsidR="00171256" w:rsidRPr="005D6121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20B38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(наименование структурного подразделения, ответственного за результаты выполнения внутренних бюджетных процедур, </w:t>
      </w:r>
      <w:r w:rsidRPr="00E20B38">
        <w:rPr>
          <w:rFonts w:ascii="Times New Roman" w:eastAsia="Calibri" w:hAnsi="Times New Roman" w:cs="Times New Roman"/>
          <w:sz w:val="16"/>
          <w:szCs w:val="24"/>
        </w:rPr>
        <w:t>главного администратора (администратора) средств бюджета</w:t>
      </w:r>
      <w:r w:rsidRPr="005D612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2018 год</w:t>
      </w:r>
    </w:p>
    <w:p w:rsidR="00171256" w:rsidRP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2694"/>
        <w:gridCol w:w="2552"/>
        <w:gridCol w:w="1701"/>
        <w:gridCol w:w="1701"/>
      </w:tblGrid>
      <w:tr w:rsid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  <w:t>№п/п</w:t>
            </w:r>
          </w:p>
        </w:tc>
        <w:tc>
          <w:tcPr>
            <w:tcW w:w="2694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бюджетной процедуры, включенной в журнал внутреннего финансового контроля</w:t>
            </w:r>
          </w:p>
        </w:tc>
        <w:tc>
          <w:tcPr>
            <w:tcW w:w="2552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Выявленные недостатки и (или) нарушения при исполнении внутренних бюджетных процедур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Сведения о причинах и обстоятельствах рисков возникновения нарушений и (или) недостатков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Принятые меры по устранению нарушений и (или) недостатков</w:t>
            </w:r>
          </w:p>
        </w:tc>
      </w:tr>
      <w:tr w:rsidR="00171256" w:rsidRPr="00171256" w:rsidTr="00171256">
        <w:tc>
          <w:tcPr>
            <w:tcW w:w="703" w:type="dxa"/>
          </w:tcPr>
          <w:p w:rsidR="00171256" w:rsidRPr="005E1C6D" w:rsidRDefault="00171256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71256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планирования расходов бюджета</w:t>
            </w:r>
          </w:p>
        </w:tc>
        <w:tc>
          <w:tcPr>
            <w:tcW w:w="2552" w:type="dxa"/>
          </w:tcPr>
          <w:p w:rsidR="00171256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Ведение бюджетной росписи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лимитов бюджетных обязательств до подведомственных получателей бюджетных средств (ПБС) и распределителей бюджетных средств (РБС)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5E1C6D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расходам</w:t>
            </w:r>
          </w:p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доходам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E1C6D" w:rsidRPr="005E1C6D" w:rsidRDefault="005E1C6D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начисления заработной платы, пособий и других выплат штатным сотрудникам, </w:t>
            </w:r>
            <w:proofErr w:type="gramStart"/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сотрудникам</w:t>
            </w:r>
            <w:proofErr w:type="gramEnd"/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исполняющим областные государственные полномочия, сотрудникам исполняющим переданные полномочия поселений, выполнение всех предусмотренных законодательством требований к порядку начисления и выплаты денежных средств сотрудникам</w:t>
            </w:r>
          </w:p>
          <w:p w:rsidR="00E72E4A" w:rsidRPr="005E1C6D" w:rsidRDefault="00E72E4A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E1C6D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Начисление налогов, страховых взносов и других обязательных платежей (в соответствии с нормами, установленными Трудовым кодексом Российской Федерации, Налоговым кодексом Российской Федерации, другими законами Российской Федерации, нормативными правовыми актами </w:t>
            </w: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Иркутской области и нормативными правовыми актами органов местного самоуправления Иркутского района</w:t>
            </w:r>
          </w:p>
          <w:p w:rsidR="00E72E4A" w:rsidRPr="005E1C6D" w:rsidRDefault="00E72E4A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необходимой отчетности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</w:rPr>
              <w:t>Организация расчетов с поставщиками и подрядчиками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расчетов с подотчетными лицами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бухгалтерского учета денежных документов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hAnsi="Times New Roman"/>
                <w:sz w:val="20"/>
                <w:szCs w:val="20"/>
              </w:rPr>
              <w:t>Организация бухгалтерского учета материальных ценностей (основных средств)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E72E4A" w:rsidRPr="005E1C6D" w:rsidRDefault="005E1C6D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hAnsi="Times New Roman"/>
                <w:sz w:val="20"/>
                <w:szCs w:val="20"/>
              </w:rPr>
              <w:t>Организация бухгалтерского учета материальных запасов (МЗ)</w:t>
            </w: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5838D3" w:rsidRPr="00E72E4A" w:rsidTr="00171256">
        <w:tc>
          <w:tcPr>
            <w:tcW w:w="703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5838D3" w:rsidRPr="005E1C6D" w:rsidRDefault="005838D3" w:rsidP="005838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бухгалтерского учета приобретенных призов и подарков</w:t>
            </w:r>
          </w:p>
        </w:tc>
        <w:tc>
          <w:tcPr>
            <w:tcW w:w="2552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5838D3" w:rsidRPr="00E72E4A" w:rsidTr="00171256">
        <w:tc>
          <w:tcPr>
            <w:tcW w:w="703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5838D3" w:rsidRPr="005E1C6D" w:rsidRDefault="005838D3" w:rsidP="005838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hAnsi="Times New Roman"/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2552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5838D3" w:rsidRPr="00E72E4A" w:rsidTr="00171256">
        <w:tc>
          <w:tcPr>
            <w:tcW w:w="703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5838D3" w:rsidRPr="005E1C6D" w:rsidRDefault="005838D3" w:rsidP="005838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C6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предоставление необходимой отчетности в установленном законодательством порядке</w:t>
            </w:r>
          </w:p>
          <w:p w:rsidR="005838D3" w:rsidRPr="005E1C6D" w:rsidRDefault="005838D3" w:rsidP="005838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838D3" w:rsidRPr="005E1C6D" w:rsidRDefault="005838D3" w:rsidP="00583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E1C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E72E4A" w:rsidRPr="005E1C6D" w:rsidRDefault="00E72E4A" w:rsidP="005E1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E4A" w:rsidRPr="005E1C6D" w:rsidRDefault="00E72E4A" w:rsidP="005E1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343751" w:rsidRDefault="00343751"/>
    <w:p w:rsidR="00E72E4A" w:rsidRPr="005E1C6D" w:rsidRDefault="00E72E4A" w:rsidP="005E1C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1C6D">
        <w:rPr>
          <w:rFonts w:ascii="Times New Roman" w:hAnsi="Times New Roman" w:cs="Times New Roman"/>
          <w:sz w:val="20"/>
        </w:rPr>
        <w:t>Начальник финансового управления</w:t>
      </w:r>
    </w:p>
    <w:p w:rsidR="00E72E4A" w:rsidRPr="005E1C6D" w:rsidRDefault="00E72E4A" w:rsidP="005E1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E1C6D">
        <w:rPr>
          <w:rFonts w:ascii="Times New Roman" w:hAnsi="Times New Roman" w:cs="Times New Roman"/>
          <w:sz w:val="20"/>
        </w:rPr>
        <w:t>Бодайбинского городского поселения</w:t>
      </w:r>
      <w:r w:rsidR="005E1C6D">
        <w:rPr>
          <w:rFonts w:ascii="Times New Roman" w:hAnsi="Times New Roman" w:cs="Times New Roman"/>
          <w:sz w:val="20"/>
        </w:rPr>
        <w:t xml:space="preserve">                      </w:t>
      </w:r>
      <w:r w:rsidRPr="005E1C6D">
        <w:rPr>
          <w:rFonts w:ascii="Times New Roman" w:hAnsi="Times New Roman" w:cs="Times New Roman"/>
          <w:sz w:val="20"/>
        </w:rPr>
        <w:tab/>
        <w:t>_______________          Е.В. Харичева</w:t>
      </w:r>
    </w:p>
    <w:sectPr w:rsidR="00E72E4A" w:rsidRPr="005E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6"/>
    <w:rsid w:val="00171256"/>
    <w:rsid w:val="00343751"/>
    <w:rsid w:val="005838D3"/>
    <w:rsid w:val="005E1C6D"/>
    <w:rsid w:val="00E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F6D7-EB5D-41CD-9760-AB3E306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4</cp:revision>
  <cp:lastPrinted>2019-03-26T00:37:00Z</cp:lastPrinted>
  <dcterms:created xsi:type="dcterms:W3CDTF">2019-03-22T01:00:00Z</dcterms:created>
  <dcterms:modified xsi:type="dcterms:W3CDTF">2019-03-26T00:37:00Z</dcterms:modified>
</cp:coreProperties>
</file>