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B4337" w14:textId="77777777" w:rsidR="00965891" w:rsidRDefault="00965891" w:rsidP="00965891">
      <w:bookmarkStart w:id="0" w:name="sub_28"/>
      <w:bookmarkStart w:id="1" w:name="_GoBack"/>
      <w:bookmarkEnd w:id="1"/>
    </w:p>
    <w:p w14:paraId="0E9E44CA" w14:textId="77777777" w:rsidR="00232C51" w:rsidRPr="00CF4C15" w:rsidRDefault="00232C51" w:rsidP="00232C51">
      <w:pPr>
        <w:jc w:val="center"/>
        <w:rPr>
          <w:b/>
        </w:rPr>
      </w:pPr>
      <w:r w:rsidRPr="000027B9">
        <w:rPr>
          <w:b/>
        </w:rPr>
        <w:t>РОССИЙСКАЯ ФЕДЕРАЦИЯ</w:t>
      </w:r>
      <w:r>
        <w:rPr>
          <w:b/>
        </w:rPr>
        <w:t xml:space="preserve">                                  </w:t>
      </w:r>
    </w:p>
    <w:p w14:paraId="68C1A883" w14:textId="77777777" w:rsidR="00232C51" w:rsidRDefault="00232C51" w:rsidP="00232C51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14:paraId="686A8D18" w14:textId="77777777" w:rsidR="00232C51" w:rsidRDefault="00232C51" w:rsidP="00232C51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14:paraId="5AB3B3F3" w14:textId="77777777" w:rsidR="00232C51" w:rsidRDefault="00232C51" w:rsidP="00232C51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14:paraId="3B0B5023" w14:textId="77777777" w:rsidR="00232C51" w:rsidRDefault="00232C51" w:rsidP="00232C51">
      <w:pPr>
        <w:jc w:val="center"/>
      </w:pPr>
    </w:p>
    <w:p w14:paraId="3C0E26E8" w14:textId="371E0535" w:rsidR="00232C51" w:rsidRPr="00195873" w:rsidRDefault="006074B5" w:rsidP="00232C51">
      <w:pPr>
        <w:jc w:val="both"/>
        <w:rPr>
          <w:b/>
        </w:rPr>
      </w:pPr>
      <w:r>
        <w:rPr>
          <w:b/>
        </w:rPr>
        <w:t>29.11.</w:t>
      </w:r>
      <w:r w:rsidR="00025DFD">
        <w:rPr>
          <w:b/>
        </w:rPr>
        <w:t>2019</w:t>
      </w:r>
      <w:r w:rsidR="00232C51" w:rsidRPr="003E5041">
        <w:rPr>
          <w:b/>
        </w:rPr>
        <w:t xml:space="preserve"> г</w:t>
      </w:r>
      <w:r w:rsidR="00232C51">
        <w:rPr>
          <w:b/>
        </w:rPr>
        <w:t xml:space="preserve">.          </w:t>
      </w:r>
      <w:r w:rsidR="00025DFD">
        <w:rPr>
          <w:b/>
        </w:rPr>
        <w:t xml:space="preserve">                          </w:t>
      </w:r>
      <w:r>
        <w:rPr>
          <w:b/>
        </w:rPr>
        <w:t xml:space="preserve">        </w:t>
      </w:r>
      <w:r w:rsidR="00232C51">
        <w:rPr>
          <w:b/>
        </w:rPr>
        <w:t xml:space="preserve">г. Бодайбо                             </w:t>
      </w:r>
      <w:r w:rsidR="00A82727">
        <w:rPr>
          <w:b/>
        </w:rPr>
        <w:t xml:space="preserve">  </w:t>
      </w:r>
      <w:r w:rsidR="00195873">
        <w:rPr>
          <w:b/>
        </w:rPr>
        <w:t xml:space="preserve">                  </w:t>
      </w:r>
      <w:r>
        <w:rPr>
          <w:b/>
        </w:rPr>
        <w:t xml:space="preserve">       </w:t>
      </w:r>
      <w:r w:rsidR="00232C51">
        <w:rPr>
          <w:b/>
        </w:rPr>
        <w:t xml:space="preserve"> №</w:t>
      </w:r>
      <w:r w:rsidR="00195873">
        <w:rPr>
          <w:b/>
        </w:rPr>
        <w:t xml:space="preserve"> </w:t>
      </w:r>
      <w:r>
        <w:rPr>
          <w:b/>
        </w:rPr>
        <w:t>937-п</w:t>
      </w:r>
    </w:p>
    <w:p w14:paraId="05F7641B" w14:textId="77777777" w:rsidR="00232C51" w:rsidRDefault="00232C51" w:rsidP="00232C51">
      <w:pPr>
        <w:jc w:val="both"/>
      </w:pPr>
    </w:p>
    <w:p w14:paraId="7EC820C5" w14:textId="77777777" w:rsidR="00232C51" w:rsidRDefault="00232C51" w:rsidP="00232C51"/>
    <w:p w14:paraId="41FFC844" w14:textId="31185C13" w:rsidR="00232C51" w:rsidRPr="00C35AA6" w:rsidRDefault="00232C51" w:rsidP="00195873">
      <w:pPr>
        <w:jc w:val="both"/>
      </w:pPr>
      <w:r w:rsidRPr="00C35AA6">
        <w:t>О</w:t>
      </w:r>
      <w:r w:rsidR="001449B1">
        <w:t xml:space="preserve"> внесении изменения</w:t>
      </w:r>
      <w:r w:rsidR="00195873">
        <w:t xml:space="preserve"> в постановление администрации Бодайбинского городского поселения от 28.03.2018 г. №</w:t>
      </w:r>
      <w:r w:rsidR="0093408D">
        <w:t xml:space="preserve"> </w:t>
      </w:r>
      <w:r w:rsidR="00195873">
        <w:t>202-п «О</w:t>
      </w:r>
      <w:r w:rsidR="00ED0B26" w:rsidRPr="00C35AA6">
        <w:t>б утверждении</w:t>
      </w:r>
      <w:r w:rsidRPr="00C35AA6">
        <w:t xml:space="preserve"> размера </w:t>
      </w:r>
      <w:r w:rsidR="00ED0B26" w:rsidRPr="00C35AA6">
        <w:t>платы</w:t>
      </w:r>
      <w:r w:rsidR="00195873">
        <w:t xml:space="preserve"> </w:t>
      </w:r>
      <w:r w:rsidR="00ED0B26" w:rsidRPr="00C35AA6">
        <w:t xml:space="preserve">граждан </w:t>
      </w:r>
      <w:r w:rsidRPr="00C35AA6">
        <w:t xml:space="preserve">за </w:t>
      </w:r>
      <w:r w:rsidR="00ED0B26" w:rsidRPr="00C35AA6">
        <w:t xml:space="preserve">содержание жилого </w:t>
      </w:r>
      <w:r w:rsidR="00782307" w:rsidRPr="00C35AA6">
        <w:t>помещени</w:t>
      </w:r>
      <w:r w:rsidR="00C35AA6">
        <w:t>я</w:t>
      </w:r>
      <w:r w:rsidR="00025DFD">
        <w:t>»</w:t>
      </w:r>
    </w:p>
    <w:p w14:paraId="0CB2AEA6" w14:textId="77777777" w:rsidR="00232C51" w:rsidRPr="00C35AA6" w:rsidRDefault="00232C51" w:rsidP="00232C51"/>
    <w:p w14:paraId="3DE2D6E5" w14:textId="77777777" w:rsidR="00232C51" w:rsidRPr="00C35AA6" w:rsidRDefault="00232C51" w:rsidP="00232C51"/>
    <w:p w14:paraId="425AD8B2" w14:textId="15BA871E" w:rsidR="00232C51" w:rsidRPr="00CA2160" w:rsidRDefault="00232C51" w:rsidP="006074B5">
      <w:pPr>
        <w:ind w:firstLine="708"/>
        <w:jc w:val="both"/>
      </w:pPr>
      <w:r w:rsidRPr="00CA2160">
        <w:t>В соответствии</w:t>
      </w:r>
      <w:r w:rsidR="00ED0B26" w:rsidRPr="00CA2160">
        <w:t xml:space="preserve"> </w:t>
      </w:r>
      <w:r w:rsidR="00025DFD" w:rsidRPr="00CA2160">
        <w:t>со</w:t>
      </w:r>
      <w:r w:rsidRPr="00CA2160">
        <w:t xml:space="preserve"> </w:t>
      </w:r>
      <w:r w:rsidR="00EC11C1" w:rsidRPr="00CA2160">
        <w:t>ст.</w:t>
      </w:r>
      <w:r w:rsidRPr="00CA2160">
        <w:t xml:space="preserve"> 154,</w:t>
      </w:r>
      <w:r w:rsidR="003E4A35" w:rsidRPr="00CA2160">
        <w:t xml:space="preserve"> </w:t>
      </w:r>
      <w:r w:rsidRPr="00CA2160">
        <w:t>156-158 Жилищного ко</w:t>
      </w:r>
      <w:r w:rsidR="003E4A35" w:rsidRPr="00CA2160">
        <w:t>де</w:t>
      </w:r>
      <w:r w:rsidR="00EC11C1" w:rsidRPr="00CA2160">
        <w:t>кса Российской Федерации, ст.</w:t>
      </w:r>
      <w:r w:rsidR="003E4A35" w:rsidRPr="00CA2160">
        <w:t>14, 17</w:t>
      </w:r>
      <w:r w:rsidRPr="00CA2160">
        <w:t xml:space="preserve">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</w:t>
      </w:r>
      <w:r w:rsidR="003E4A35" w:rsidRPr="00CA2160">
        <w:t xml:space="preserve">ии </w:t>
      </w:r>
      <w:r w:rsidRPr="00CA2160">
        <w:t>от 13.08.2006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025DFD" w:rsidRPr="00CA2160">
        <w:t xml:space="preserve"> постановлением администрации Бодайбинского городского поселения от 22.05.2018 г. №</w:t>
      </w:r>
      <w:r w:rsidR="006074B5">
        <w:t xml:space="preserve"> </w:t>
      </w:r>
      <w:r w:rsidR="00025DFD" w:rsidRPr="00CA2160">
        <w:t>386-п «Об утверждении Порядка установления размера платы граждан за жилое помещение для  нанимателей и собственников жилых помещений в многоквартирных домах, в которых собственники помещений не приняли решение о выборе способа управления многоквартирным домом, в которых выбран способ непосредственного управления многоквартирным домом, перечни услуг и работ по содержанию жилых помещений  утверждены  решениями общих собраний собственников помещений, но не принято решение об установлении размера платы за содержание  жилого помещения»,</w:t>
      </w:r>
      <w:r w:rsidR="00CA2160">
        <w:t xml:space="preserve"> </w:t>
      </w:r>
      <w:r w:rsidRPr="00CA2160">
        <w:t>руководст</w:t>
      </w:r>
      <w:r w:rsidR="005F55CA" w:rsidRPr="00CA2160">
        <w:t>вуясь</w:t>
      </w:r>
      <w:r w:rsidR="00566ECD" w:rsidRPr="00CA2160">
        <w:t xml:space="preserve"> стать</w:t>
      </w:r>
      <w:r w:rsidR="005F55CA" w:rsidRPr="00CA2160">
        <w:t>ями</w:t>
      </w:r>
      <w:r w:rsidR="00ED0B26" w:rsidRPr="00CA2160">
        <w:t xml:space="preserve"> 6, 26</w:t>
      </w:r>
      <w:r w:rsidR="00566ECD" w:rsidRPr="00CA2160">
        <w:t xml:space="preserve"> Устава Бодайбинского муниципального</w:t>
      </w:r>
      <w:r w:rsidRPr="00CA2160">
        <w:t xml:space="preserve"> образования,</w:t>
      </w:r>
    </w:p>
    <w:p w14:paraId="323805C6" w14:textId="6D953498" w:rsidR="00232C51" w:rsidRPr="00CA2160" w:rsidRDefault="00C710A0" w:rsidP="00232C51">
      <w:pPr>
        <w:jc w:val="both"/>
        <w:outlineLvl w:val="0"/>
        <w:rPr>
          <w:b/>
        </w:rPr>
      </w:pPr>
      <w:r w:rsidRPr="00CA2160">
        <w:rPr>
          <w:b/>
        </w:rPr>
        <w:t>ПОСТАНОВЛЯЕТ</w:t>
      </w:r>
      <w:r w:rsidR="00232C51" w:rsidRPr="00CA2160">
        <w:rPr>
          <w:b/>
        </w:rPr>
        <w:t>:</w:t>
      </w:r>
    </w:p>
    <w:p w14:paraId="71AA840D" w14:textId="404357D0" w:rsidR="00195873" w:rsidRPr="00C35AA6" w:rsidRDefault="00232C51" w:rsidP="00195873">
      <w:pPr>
        <w:jc w:val="both"/>
      </w:pPr>
      <w:r w:rsidRPr="00C35AA6">
        <w:rPr>
          <w:b/>
        </w:rPr>
        <w:tab/>
      </w:r>
      <w:r w:rsidR="00566ECD" w:rsidRPr="00C35AA6">
        <w:t xml:space="preserve">1. </w:t>
      </w:r>
      <w:r w:rsidR="00195873">
        <w:t>Внести изменение в постановление администрации Бодайбинского городского поселения от 28.03.2018 г. №</w:t>
      </w:r>
      <w:r w:rsidR="001449B1">
        <w:t xml:space="preserve"> </w:t>
      </w:r>
      <w:r w:rsidR="00195873">
        <w:t>202-п «О</w:t>
      </w:r>
      <w:r w:rsidR="00195873" w:rsidRPr="00C35AA6">
        <w:t>б утверждении размера платы</w:t>
      </w:r>
      <w:r w:rsidR="00195873">
        <w:t xml:space="preserve"> </w:t>
      </w:r>
      <w:r w:rsidR="00195873" w:rsidRPr="00C35AA6">
        <w:t>граждан за содержание жилого помещени</w:t>
      </w:r>
      <w:r w:rsidR="00195873">
        <w:t>я</w:t>
      </w:r>
      <w:r w:rsidR="00781DF5">
        <w:t>»</w:t>
      </w:r>
      <w:r w:rsidR="00195873">
        <w:t xml:space="preserve"> изложив </w:t>
      </w:r>
      <w:r w:rsidR="00346C26">
        <w:t>приложения 1,2 в новой редакции (прилагается).</w:t>
      </w:r>
    </w:p>
    <w:p w14:paraId="1225ABC8" w14:textId="294EDF92" w:rsidR="00232C51" w:rsidRPr="00C35AA6" w:rsidRDefault="00C710A0" w:rsidP="00195873">
      <w:pPr>
        <w:ind w:firstLine="708"/>
        <w:jc w:val="both"/>
      </w:pPr>
      <w:r>
        <w:t>2. Настоящее постано</w:t>
      </w:r>
      <w:r w:rsidR="00195873">
        <w:t>вле</w:t>
      </w:r>
      <w:r w:rsidR="00CA2160">
        <w:t>ние вступает в силу с 01.01.2020</w:t>
      </w:r>
      <w:r w:rsidR="00195873">
        <w:t xml:space="preserve"> г.</w:t>
      </w:r>
    </w:p>
    <w:p w14:paraId="6BF35BBC" w14:textId="19695EE0" w:rsidR="00C35AA6" w:rsidRPr="00C35AA6" w:rsidRDefault="00195873" w:rsidP="00C35AA6">
      <w:pPr>
        <w:pStyle w:val="Style7"/>
        <w:widowControl/>
        <w:spacing w:line="240" w:lineRule="auto"/>
        <w:ind w:firstLine="708"/>
        <w:jc w:val="both"/>
      </w:pPr>
      <w:r>
        <w:rPr>
          <w:rStyle w:val="BodytextExact"/>
          <w:sz w:val="24"/>
          <w:szCs w:val="24"/>
        </w:rPr>
        <w:t>3</w:t>
      </w:r>
      <w:r w:rsidR="00C35AA6" w:rsidRPr="00C35AA6">
        <w:rPr>
          <w:rStyle w:val="BodytextExact"/>
          <w:sz w:val="24"/>
          <w:szCs w:val="24"/>
        </w:rPr>
        <w:t xml:space="preserve">. </w:t>
      </w:r>
      <w:r w:rsidR="00C35AA6" w:rsidRPr="00C35AA6"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</w:t>
      </w:r>
      <w:r w:rsidR="00A726C9">
        <w:t>«</w:t>
      </w:r>
      <w:proofErr w:type="gramStart"/>
      <w:r w:rsidR="00C35AA6" w:rsidRPr="00C35AA6">
        <w:t>Интернет</w:t>
      </w:r>
      <w:r w:rsidR="00A726C9">
        <w:t xml:space="preserve">» </w:t>
      </w:r>
      <w:r w:rsidR="00C35AA6" w:rsidRPr="00C35AA6">
        <w:t xml:space="preserve"> </w:t>
      </w:r>
      <w:hyperlink r:id="rId6" w:history="1">
        <w:r w:rsidR="00C35AA6" w:rsidRPr="00C35AA6">
          <w:rPr>
            <w:rStyle w:val="a3"/>
            <w:lang w:val="en-US"/>
          </w:rPr>
          <w:t>www</w:t>
        </w:r>
        <w:r w:rsidR="00C35AA6" w:rsidRPr="00C35AA6">
          <w:rPr>
            <w:rStyle w:val="a3"/>
          </w:rPr>
          <w:t>.</w:t>
        </w:r>
        <w:proofErr w:type="spellStart"/>
        <w:r w:rsidR="00C35AA6" w:rsidRPr="00C35AA6">
          <w:rPr>
            <w:rStyle w:val="a3"/>
            <w:lang w:val="en-US"/>
          </w:rPr>
          <w:t>uprava</w:t>
        </w:r>
        <w:proofErr w:type="spellEnd"/>
        <w:r w:rsidR="00C35AA6" w:rsidRPr="00C35AA6">
          <w:rPr>
            <w:rStyle w:val="a3"/>
          </w:rPr>
          <w:t>-</w:t>
        </w:r>
        <w:proofErr w:type="spellStart"/>
        <w:r w:rsidR="00C35AA6" w:rsidRPr="00C35AA6">
          <w:rPr>
            <w:rStyle w:val="a3"/>
            <w:lang w:val="en-US"/>
          </w:rPr>
          <w:t>bodaibo</w:t>
        </w:r>
        <w:proofErr w:type="spellEnd"/>
        <w:r w:rsidR="00C35AA6" w:rsidRPr="00C35AA6">
          <w:rPr>
            <w:rStyle w:val="a3"/>
          </w:rPr>
          <w:t>.</w:t>
        </w:r>
        <w:proofErr w:type="spellStart"/>
        <w:r w:rsidR="00C35AA6" w:rsidRPr="00C35AA6">
          <w:rPr>
            <w:rStyle w:val="a3"/>
            <w:lang w:val="en-US"/>
          </w:rPr>
          <w:t>ru</w:t>
        </w:r>
        <w:proofErr w:type="spellEnd"/>
        <w:proofErr w:type="gramEnd"/>
      </w:hyperlink>
      <w:r w:rsidR="00C35AA6" w:rsidRPr="00C35AA6">
        <w:t>.</w:t>
      </w:r>
    </w:p>
    <w:p w14:paraId="65811B89" w14:textId="60E853CB" w:rsidR="00C35AA6" w:rsidRPr="00C35AA6" w:rsidRDefault="00195873" w:rsidP="00C35AA6">
      <w:pPr>
        <w:pStyle w:val="2"/>
        <w:shd w:val="clear" w:color="auto" w:fill="auto"/>
        <w:spacing w:after="0" w:line="240" w:lineRule="auto"/>
        <w:ind w:firstLine="708"/>
        <w:jc w:val="both"/>
        <w:rPr>
          <w:rStyle w:val="BodytextExact"/>
          <w:sz w:val="24"/>
          <w:szCs w:val="24"/>
        </w:rPr>
      </w:pPr>
      <w:r>
        <w:rPr>
          <w:rStyle w:val="BodytextExact"/>
          <w:sz w:val="24"/>
          <w:szCs w:val="24"/>
        </w:rPr>
        <w:t>4</w:t>
      </w:r>
      <w:r w:rsidR="001449B1">
        <w:rPr>
          <w:rStyle w:val="BodytextExact"/>
          <w:sz w:val="24"/>
          <w:szCs w:val="24"/>
        </w:rPr>
        <w:t>. Контроль исполнения</w:t>
      </w:r>
      <w:r w:rsidR="00C35AA6" w:rsidRPr="00C35AA6">
        <w:rPr>
          <w:rStyle w:val="BodytextExact"/>
          <w:sz w:val="24"/>
          <w:szCs w:val="24"/>
        </w:rPr>
        <w:t xml:space="preserve"> постановления оставляю за собой.</w:t>
      </w:r>
    </w:p>
    <w:p w14:paraId="250A53FA" w14:textId="77777777" w:rsidR="00C35AA6" w:rsidRDefault="00C35AA6" w:rsidP="00C35AA6">
      <w:pPr>
        <w:pStyle w:val="2"/>
        <w:shd w:val="clear" w:color="auto" w:fill="auto"/>
        <w:spacing w:after="0" w:line="240" w:lineRule="auto"/>
        <w:ind w:firstLine="708"/>
        <w:jc w:val="both"/>
        <w:rPr>
          <w:rStyle w:val="BodytextExact"/>
          <w:sz w:val="24"/>
          <w:szCs w:val="24"/>
        </w:rPr>
      </w:pPr>
    </w:p>
    <w:p w14:paraId="16C8AF59" w14:textId="77777777" w:rsidR="00C35AA6" w:rsidRPr="0067583F" w:rsidRDefault="00C35AA6" w:rsidP="00C35AA6">
      <w:pPr>
        <w:pStyle w:val="Style7"/>
        <w:widowControl/>
        <w:spacing w:line="240" w:lineRule="auto"/>
        <w:ind w:firstLine="708"/>
        <w:jc w:val="both"/>
      </w:pPr>
    </w:p>
    <w:p w14:paraId="6DF31C5F" w14:textId="77777777" w:rsidR="00232C51" w:rsidRPr="00B81A0D" w:rsidRDefault="00232C51" w:rsidP="00232C51">
      <w:pPr>
        <w:rPr>
          <w:b/>
          <w:sz w:val="23"/>
          <w:szCs w:val="23"/>
        </w:rPr>
      </w:pPr>
    </w:p>
    <w:p w14:paraId="22945C6E" w14:textId="1B8E5566" w:rsidR="00B05897" w:rsidRDefault="00CA2160" w:rsidP="009B0942">
      <w:pPr>
        <w:rPr>
          <w:b/>
          <w:sz w:val="23"/>
          <w:szCs w:val="23"/>
        </w:rPr>
      </w:pPr>
      <w:r>
        <w:rPr>
          <w:b/>
          <w:sz w:val="23"/>
          <w:szCs w:val="23"/>
        </w:rPr>
        <w:t>ГЛАВА</w:t>
      </w:r>
      <w:r w:rsidR="00232C51" w:rsidRPr="00B81A0D">
        <w:rPr>
          <w:b/>
          <w:sz w:val="23"/>
          <w:szCs w:val="23"/>
        </w:rPr>
        <w:t xml:space="preserve">                                   </w:t>
      </w:r>
      <w:r w:rsidR="00351773" w:rsidRPr="00B81A0D">
        <w:rPr>
          <w:b/>
          <w:sz w:val="23"/>
          <w:szCs w:val="23"/>
        </w:rPr>
        <w:t xml:space="preserve">                         </w:t>
      </w:r>
      <w:r w:rsidR="00232C51" w:rsidRPr="00B81A0D">
        <w:rPr>
          <w:b/>
          <w:sz w:val="23"/>
          <w:szCs w:val="23"/>
        </w:rPr>
        <w:t xml:space="preserve">                                </w:t>
      </w:r>
      <w:r w:rsidR="00351773" w:rsidRPr="00B81A0D">
        <w:rPr>
          <w:b/>
          <w:sz w:val="23"/>
          <w:szCs w:val="23"/>
        </w:rPr>
        <w:t xml:space="preserve">                     </w:t>
      </w:r>
      <w:r w:rsidR="009B0942">
        <w:rPr>
          <w:b/>
          <w:sz w:val="23"/>
          <w:szCs w:val="23"/>
        </w:rPr>
        <w:t xml:space="preserve">   </w:t>
      </w:r>
      <w:r>
        <w:rPr>
          <w:b/>
          <w:sz w:val="23"/>
          <w:szCs w:val="23"/>
        </w:rPr>
        <w:t xml:space="preserve">        А.В.ДУБКОВ</w:t>
      </w:r>
    </w:p>
    <w:p w14:paraId="30AA9B70" w14:textId="77777777" w:rsidR="009B0942" w:rsidRDefault="009B0942" w:rsidP="009B0942">
      <w:pPr>
        <w:rPr>
          <w:sz w:val="22"/>
          <w:szCs w:val="22"/>
        </w:rPr>
      </w:pPr>
    </w:p>
    <w:p w14:paraId="1C19E95D" w14:textId="77777777" w:rsidR="0068661E" w:rsidRDefault="0068661E" w:rsidP="00B74FB1">
      <w:pPr>
        <w:ind w:firstLine="5670"/>
        <w:rPr>
          <w:sz w:val="22"/>
          <w:szCs w:val="22"/>
        </w:rPr>
      </w:pPr>
    </w:p>
    <w:p w14:paraId="1DF05CD4" w14:textId="77777777" w:rsidR="00195873" w:rsidRDefault="00195873" w:rsidP="00B74FB1">
      <w:pPr>
        <w:ind w:firstLine="5670"/>
        <w:rPr>
          <w:sz w:val="22"/>
          <w:szCs w:val="22"/>
        </w:rPr>
      </w:pPr>
    </w:p>
    <w:p w14:paraId="29260037" w14:textId="77777777" w:rsidR="00195873" w:rsidRDefault="00195873" w:rsidP="00B74FB1">
      <w:pPr>
        <w:ind w:firstLine="5670"/>
        <w:rPr>
          <w:sz w:val="22"/>
          <w:szCs w:val="22"/>
        </w:rPr>
      </w:pPr>
    </w:p>
    <w:p w14:paraId="31E31799" w14:textId="77777777" w:rsidR="00195873" w:rsidRDefault="00195873" w:rsidP="00B74FB1">
      <w:pPr>
        <w:ind w:firstLine="5670"/>
        <w:rPr>
          <w:sz w:val="22"/>
          <w:szCs w:val="22"/>
        </w:rPr>
      </w:pPr>
    </w:p>
    <w:p w14:paraId="700D0559" w14:textId="77777777" w:rsidR="00195873" w:rsidRDefault="00195873" w:rsidP="00B74FB1">
      <w:pPr>
        <w:ind w:firstLine="5670"/>
        <w:rPr>
          <w:sz w:val="22"/>
          <w:szCs w:val="22"/>
        </w:rPr>
      </w:pPr>
    </w:p>
    <w:p w14:paraId="1041C11A" w14:textId="77777777" w:rsidR="00195873" w:rsidRDefault="00195873" w:rsidP="00820547">
      <w:pPr>
        <w:rPr>
          <w:sz w:val="22"/>
          <w:szCs w:val="22"/>
        </w:rPr>
      </w:pPr>
    </w:p>
    <w:p w14:paraId="2FDE3A9A" w14:textId="77777777" w:rsidR="006074B5" w:rsidRDefault="006074B5" w:rsidP="00820547">
      <w:pPr>
        <w:rPr>
          <w:sz w:val="22"/>
          <w:szCs w:val="22"/>
        </w:rPr>
      </w:pPr>
    </w:p>
    <w:p w14:paraId="434CB3F8" w14:textId="77777777" w:rsidR="00C35AA6" w:rsidRDefault="00C35AA6" w:rsidP="004146E4">
      <w:pPr>
        <w:rPr>
          <w:sz w:val="22"/>
          <w:szCs w:val="22"/>
        </w:rPr>
      </w:pPr>
    </w:p>
    <w:p w14:paraId="291A47D0" w14:textId="3F8BBBA5" w:rsidR="00232C51" w:rsidRDefault="00EC11C1" w:rsidP="00B74FB1">
      <w:pPr>
        <w:ind w:firstLine="567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232C51" w:rsidRPr="00131C04">
        <w:rPr>
          <w:sz w:val="22"/>
          <w:szCs w:val="22"/>
        </w:rPr>
        <w:t xml:space="preserve"> </w:t>
      </w:r>
    </w:p>
    <w:p w14:paraId="7041C4C9" w14:textId="77777777" w:rsidR="00232C51" w:rsidRPr="00131C04" w:rsidRDefault="00232C51" w:rsidP="00B74FB1">
      <w:pPr>
        <w:ind w:firstLine="5670"/>
        <w:rPr>
          <w:sz w:val="22"/>
          <w:szCs w:val="22"/>
        </w:rPr>
      </w:pPr>
      <w:r w:rsidRPr="00131C04">
        <w:rPr>
          <w:sz w:val="22"/>
          <w:szCs w:val="22"/>
        </w:rPr>
        <w:t xml:space="preserve">к постановлению администрации </w:t>
      </w:r>
    </w:p>
    <w:p w14:paraId="26274523" w14:textId="77777777" w:rsidR="00232C51" w:rsidRPr="00131C04" w:rsidRDefault="00232C51" w:rsidP="00B74FB1">
      <w:pPr>
        <w:ind w:firstLine="5670"/>
        <w:rPr>
          <w:sz w:val="22"/>
          <w:szCs w:val="22"/>
        </w:rPr>
      </w:pPr>
      <w:r w:rsidRPr="00131C04">
        <w:rPr>
          <w:sz w:val="22"/>
          <w:szCs w:val="22"/>
        </w:rPr>
        <w:t>Бодайбинского городского поселения</w:t>
      </w:r>
    </w:p>
    <w:p w14:paraId="568C4065" w14:textId="15DF3EE2" w:rsidR="0029175B" w:rsidRDefault="004C5EF0" w:rsidP="0029175B">
      <w:pPr>
        <w:ind w:firstLine="552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D37CC">
        <w:rPr>
          <w:sz w:val="22"/>
          <w:szCs w:val="22"/>
        </w:rPr>
        <w:t xml:space="preserve">от </w:t>
      </w:r>
      <w:r w:rsidR="006074B5">
        <w:rPr>
          <w:sz w:val="22"/>
          <w:szCs w:val="22"/>
        </w:rPr>
        <w:t>29.11.2019 г.</w:t>
      </w:r>
      <w:r w:rsidR="00ED37CC" w:rsidRPr="00195873">
        <w:rPr>
          <w:sz w:val="22"/>
          <w:szCs w:val="22"/>
        </w:rPr>
        <w:t xml:space="preserve"> </w:t>
      </w:r>
      <w:r w:rsidR="0029175B" w:rsidRPr="00195873">
        <w:rPr>
          <w:sz w:val="22"/>
          <w:szCs w:val="22"/>
        </w:rPr>
        <w:t>№</w:t>
      </w:r>
      <w:r w:rsidR="00ED37CC" w:rsidRPr="00195873">
        <w:rPr>
          <w:sz w:val="22"/>
          <w:szCs w:val="22"/>
        </w:rPr>
        <w:t xml:space="preserve"> </w:t>
      </w:r>
      <w:r w:rsidR="006074B5">
        <w:rPr>
          <w:sz w:val="22"/>
          <w:szCs w:val="22"/>
        </w:rPr>
        <w:t>937-п</w:t>
      </w:r>
    </w:p>
    <w:p w14:paraId="2D058CD6" w14:textId="6EAA6E8C" w:rsidR="00346C26" w:rsidRDefault="00346C26" w:rsidP="00346C26">
      <w:pPr>
        <w:ind w:left="4956" w:firstLine="708"/>
        <w:rPr>
          <w:sz w:val="22"/>
          <w:szCs w:val="22"/>
        </w:rPr>
      </w:pPr>
      <w:r>
        <w:rPr>
          <w:b/>
          <w:sz w:val="23"/>
          <w:szCs w:val="23"/>
        </w:rPr>
        <w:t>«</w:t>
      </w:r>
      <w:r>
        <w:rPr>
          <w:sz w:val="22"/>
          <w:szCs w:val="22"/>
        </w:rPr>
        <w:t>Приложение</w:t>
      </w:r>
      <w:r w:rsidRPr="00131C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Pr="00131C04">
        <w:rPr>
          <w:sz w:val="22"/>
          <w:szCs w:val="22"/>
        </w:rPr>
        <w:t>1</w:t>
      </w:r>
    </w:p>
    <w:p w14:paraId="48F8C33C" w14:textId="77777777" w:rsidR="00346C26" w:rsidRPr="00131C04" w:rsidRDefault="00346C26" w:rsidP="00346C26">
      <w:pPr>
        <w:ind w:firstLine="5670"/>
        <w:rPr>
          <w:sz w:val="22"/>
          <w:szCs w:val="22"/>
        </w:rPr>
      </w:pPr>
      <w:r w:rsidRPr="00131C04">
        <w:rPr>
          <w:sz w:val="22"/>
          <w:szCs w:val="22"/>
        </w:rPr>
        <w:t xml:space="preserve">к постановлению администрации </w:t>
      </w:r>
    </w:p>
    <w:p w14:paraId="0A66B84E" w14:textId="77777777" w:rsidR="00346C26" w:rsidRPr="00131C04" w:rsidRDefault="00346C26" w:rsidP="00346C26">
      <w:pPr>
        <w:ind w:firstLine="5670"/>
        <w:rPr>
          <w:sz w:val="22"/>
          <w:szCs w:val="22"/>
        </w:rPr>
      </w:pPr>
      <w:r w:rsidRPr="00131C04">
        <w:rPr>
          <w:sz w:val="22"/>
          <w:szCs w:val="22"/>
        </w:rPr>
        <w:t>Бодайбинского городского поселения</w:t>
      </w:r>
    </w:p>
    <w:p w14:paraId="21B94435" w14:textId="035AB7AB" w:rsidR="00346C26" w:rsidRDefault="00346C26" w:rsidP="00346C26">
      <w:pPr>
        <w:ind w:firstLine="5529"/>
        <w:rPr>
          <w:sz w:val="22"/>
          <w:szCs w:val="22"/>
        </w:rPr>
      </w:pPr>
      <w:r>
        <w:rPr>
          <w:sz w:val="22"/>
          <w:szCs w:val="22"/>
        </w:rPr>
        <w:t xml:space="preserve">   от </w:t>
      </w:r>
      <w:proofErr w:type="gramStart"/>
      <w:r>
        <w:rPr>
          <w:sz w:val="22"/>
          <w:szCs w:val="22"/>
        </w:rPr>
        <w:t>28</w:t>
      </w:r>
      <w:r w:rsidRPr="00195873">
        <w:rPr>
          <w:sz w:val="22"/>
          <w:szCs w:val="22"/>
        </w:rPr>
        <w:t>.</w:t>
      </w:r>
      <w:r>
        <w:rPr>
          <w:sz w:val="22"/>
          <w:szCs w:val="22"/>
        </w:rPr>
        <w:t>03.</w:t>
      </w:r>
      <w:r w:rsidRPr="00195873">
        <w:rPr>
          <w:sz w:val="22"/>
          <w:szCs w:val="22"/>
        </w:rPr>
        <w:t>2018  г.</w:t>
      </w:r>
      <w:proofErr w:type="gramEnd"/>
      <w:r w:rsidRPr="00195873">
        <w:rPr>
          <w:sz w:val="22"/>
          <w:szCs w:val="22"/>
        </w:rPr>
        <w:t xml:space="preserve">   № </w:t>
      </w:r>
      <w:r>
        <w:rPr>
          <w:sz w:val="22"/>
          <w:szCs w:val="22"/>
        </w:rPr>
        <w:t>202</w:t>
      </w:r>
      <w:r w:rsidRPr="00195873">
        <w:rPr>
          <w:sz w:val="22"/>
          <w:szCs w:val="22"/>
        </w:rPr>
        <w:t>-п</w:t>
      </w:r>
    </w:p>
    <w:p w14:paraId="37379B19" w14:textId="660370A6" w:rsidR="00346C26" w:rsidRPr="00195873" w:rsidRDefault="00346C26" w:rsidP="0029175B">
      <w:pPr>
        <w:ind w:firstLine="5529"/>
        <w:rPr>
          <w:b/>
          <w:sz w:val="23"/>
          <w:szCs w:val="23"/>
        </w:rPr>
      </w:pPr>
    </w:p>
    <w:p w14:paraId="142CE77D" w14:textId="77777777" w:rsidR="00A82727" w:rsidRDefault="00A82727" w:rsidP="0021431F">
      <w:pPr>
        <w:jc w:val="center"/>
        <w:rPr>
          <w:b/>
          <w:sz w:val="22"/>
          <w:szCs w:val="22"/>
        </w:rPr>
      </w:pPr>
    </w:p>
    <w:p w14:paraId="762791BB" w14:textId="75EE8E37" w:rsidR="006E335B" w:rsidRPr="00781DF5" w:rsidRDefault="005F297F" w:rsidP="005F297F">
      <w:pPr>
        <w:pStyle w:val="Style6"/>
        <w:widowControl/>
        <w:tabs>
          <w:tab w:val="left" w:pos="1145"/>
        </w:tabs>
        <w:spacing w:line="274" w:lineRule="exact"/>
        <w:ind w:firstLine="0"/>
        <w:rPr>
          <w:rStyle w:val="FontStyle12"/>
        </w:rPr>
      </w:pPr>
      <w:r w:rsidRPr="00781DF5">
        <w:t>Размер платы граждан за содержание жилого помещения для нанимателей жилых помещений по договорам</w:t>
      </w:r>
      <w:r w:rsidR="00BB7CEE" w:rsidRPr="00781DF5">
        <w:t xml:space="preserve"> социального найма и договорам </w:t>
      </w:r>
      <w:r w:rsidRPr="00781DF5">
        <w:t xml:space="preserve">найма жилых помещений </w:t>
      </w:r>
      <w:r w:rsidRPr="00781DF5">
        <w:rPr>
          <w:sz w:val="23"/>
          <w:szCs w:val="23"/>
        </w:rPr>
        <w:t>государственного и муниципального жилищного фонда</w:t>
      </w:r>
    </w:p>
    <w:p w14:paraId="670E9EAE" w14:textId="77777777" w:rsidR="00A82727" w:rsidRDefault="00A82727" w:rsidP="0021431F">
      <w:pPr>
        <w:jc w:val="center"/>
        <w:rPr>
          <w:b/>
          <w:sz w:val="23"/>
          <w:szCs w:val="23"/>
        </w:rPr>
      </w:pPr>
    </w:p>
    <w:tbl>
      <w:tblPr>
        <w:tblW w:w="10218" w:type="dxa"/>
        <w:jc w:val="center"/>
        <w:tblLook w:val="0000" w:firstRow="0" w:lastRow="0" w:firstColumn="0" w:lastColumn="0" w:noHBand="0" w:noVBand="0"/>
      </w:tblPr>
      <w:tblGrid>
        <w:gridCol w:w="704"/>
        <w:gridCol w:w="7371"/>
        <w:gridCol w:w="2143"/>
      </w:tblGrid>
      <w:tr w:rsidR="00796231" w:rsidRPr="00131C04" w14:paraId="44A8408D" w14:textId="77777777" w:rsidTr="00BE102E">
        <w:trPr>
          <w:trHeight w:val="27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5AD8" w14:textId="77777777" w:rsidR="00796231" w:rsidRPr="006916A9" w:rsidRDefault="00796231" w:rsidP="006916A9">
            <w:pPr>
              <w:jc w:val="center"/>
            </w:pPr>
            <w:r w:rsidRPr="006916A9"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DDF2" w14:textId="0ABC07DD" w:rsidR="00796231" w:rsidRPr="005F55CA" w:rsidRDefault="00796231" w:rsidP="007E1B9A">
            <w:pPr>
              <w:jc w:val="center"/>
              <w:rPr>
                <w:bCs/>
                <w:sz w:val="22"/>
                <w:szCs w:val="22"/>
              </w:rPr>
            </w:pPr>
            <w:r w:rsidRPr="005F55CA">
              <w:rPr>
                <w:bCs/>
                <w:sz w:val="22"/>
                <w:szCs w:val="22"/>
              </w:rPr>
              <w:t>Группы жилищного фонда с учетом качества жилья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DED9" w14:textId="77777777" w:rsidR="00BE102E" w:rsidRDefault="00796231" w:rsidP="00BE102E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 xml:space="preserve">Плата </w:t>
            </w:r>
          </w:p>
          <w:p w14:paraId="4063CFFB" w14:textId="77777777" w:rsidR="00BE102E" w:rsidRDefault="00796231" w:rsidP="00BE102E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>за с</w:t>
            </w:r>
            <w:r w:rsidR="00BE102E">
              <w:rPr>
                <w:bCs/>
                <w:sz w:val="22"/>
                <w:szCs w:val="22"/>
              </w:rPr>
              <w:t xml:space="preserve">одержание жилого помещения </w:t>
            </w:r>
          </w:p>
          <w:p w14:paraId="0E83D5B1" w14:textId="502EA035" w:rsidR="005F55CA" w:rsidRDefault="00BE102E" w:rsidP="00BE10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1 </w:t>
            </w:r>
            <w:proofErr w:type="spellStart"/>
            <w:r w:rsidR="00796231" w:rsidRPr="003A2F63">
              <w:rPr>
                <w:bCs/>
                <w:sz w:val="22"/>
                <w:szCs w:val="22"/>
              </w:rPr>
              <w:t>кв.м</w:t>
            </w:r>
            <w:proofErr w:type="spellEnd"/>
            <w:r w:rsidR="00000396" w:rsidRPr="003A2F63">
              <w:rPr>
                <w:bCs/>
                <w:sz w:val="22"/>
                <w:szCs w:val="22"/>
              </w:rPr>
              <w:t>.</w:t>
            </w:r>
            <w:r w:rsidR="00796231" w:rsidRPr="003A2F63">
              <w:rPr>
                <w:bCs/>
                <w:sz w:val="22"/>
                <w:szCs w:val="22"/>
              </w:rPr>
              <w:t xml:space="preserve"> общей площади жилого помещения</w:t>
            </w:r>
          </w:p>
          <w:p w14:paraId="27C4EACC" w14:textId="77777777" w:rsidR="00BE102E" w:rsidRDefault="00BE102E" w:rsidP="00BE10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(руб./</w:t>
            </w:r>
            <w:r w:rsidR="00796231" w:rsidRPr="003A2F63">
              <w:rPr>
                <w:bCs/>
                <w:sz w:val="22"/>
                <w:szCs w:val="22"/>
              </w:rPr>
              <w:t xml:space="preserve"> мес.</w:t>
            </w:r>
            <w:r w:rsidR="003A2F63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3A2F63">
              <w:rPr>
                <w:bCs/>
                <w:sz w:val="22"/>
                <w:szCs w:val="22"/>
              </w:rPr>
              <w:t xml:space="preserve"> </w:t>
            </w:r>
          </w:p>
          <w:p w14:paraId="6E5EC493" w14:textId="487049E8" w:rsidR="00796231" w:rsidRPr="003A2F63" w:rsidRDefault="00566ECD" w:rsidP="00BE10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(без </w:t>
            </w:r>
            <w:r w:rsidR="003A2F63">
              <w:rPr>
                <w:bCs/>
                <w:sz w:val="22"/>
                <w:szCs w:val="22"/>
              </w:rPr>
              <w:t>учета</w:t>
            </w:r>
            <w:r w:rsidR="00796231" w:rsidRPr="003A2F63">
              <w:rPr>
                <w:bCs/>
                <w:sz w:val="22"/>
                <w:szCs w:val="22"/>
              </w:rPr>
              <w:t xml:space="preserve"> НДС)</w:t>
            </w:r>
          </w:p>
        </w:tc>
      </w:tr>
      <w:tr w:rsidR="00796231" w:rsidRPr="00131C04" w14:paraId="5F4C2BCC" w14:textId="77777777" w:rsidTr="00BE102E">
        <w:trPr>
          <w:trHeight w:val="117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3286" w14:textId="77777777" w:rsidR="00796231" w:rsidRPr="006916A9" w:rsidRDefault="00796231" w:rsidP="006916A9">
            <w:pPr>
              <w:jc w:val="center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F53A" w14:textId="77777777" w:rsidR="00796231" w:rsidRPr="00131C04" w:rsidRDefault="00796231" w:rsidP="00B812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94E7" w14:textId="77777777" w:rsidR="00796231" w:rsidRPr="00131C04" w:rsidRDefault="00796231" w:rsidP="00B8126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6CE9" w:rsidRPr="00F63A66" w14:paraId="78395617" w14:textId="77777777" w:rsidTr="00B73539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9ABD3F9" w14:textId="79EB48F2" w:rsidR="00B16CE9" w:rsidRPr="00B73539" w:rsidRDefault="00B16CE9" w:rsidP="00B16CE9">
            <w:pPr>
              <w:jc w:val="center"/>
              <w:rPr>
                <w:color w:val="000000"/>
              </w:rPr>
            </w:pPr>
            <w:r w:rsidRPr="00B73539"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A71F6" w14:textId="77777777" w:rsidR="00B16CE9" w:rsidRPr="00B73539" w:rsidRDefault="00B16CE9" w:rsidP="00B16CE9">
            <w:pPr>
              <w:rPr>
                <w:i/>
                <w:iCs/>
              </w:rPr>
            </w:pPr>
          </w:p>
          <w:p w14:paraId="3FEFB007" w14:textId="72D2C28E" w:rsidR="00B16CE9" w:rsidRPr="00B73539" w:rsidRDefault="00B16CE9" w:rsidP="00B16CE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i/>
                <w:iCs/>
              </w:rPr>
              <w:t xml:space="preserve"> </w:t>
            </w:r>
            <w:r w:rsidRPr="00B73539">
              <w:rPr>
                <w:b/>
                <w:i/>
                <w:iCs/>
              </w:rPr>
              <w:t>МКД с централизованным</w:t>
            </w:r>
            <w:r w:rsidRPr="00B73539">
              <w:rPr>
                <w:i/>
                <w:iCs/>
              </w:rPr>
              <w:t xml:space="preserve"> </w:t>
            </w:r>
            <w:r w:rsidRPr="00B73539">
              <w:rPr>
                <w:b/>
                <w:i/>
                <w:iCs/>
              </w:rPr>
              <w:t>водоотведением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DBB3" w14:textId="77777777" w:rsidR="00B16CE9" w:rsidRPr="00B73539" w:rsidRDefault="00B16CE9" w:rsidP="00B16C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16CE9" w:rsidRPr="00F63A66" w14:paraId="07E84AD3" w14:textId="77777777" w:rsidTr="00B73539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6F9CF43" w14:textId="7821FD22" w:rsidR="00B16CE9" w:rsidRPr="00B73539" w:rsidRDefault="00B16CE9" w:rsidP="001C44F1">
            <w:pPr>
              <w:jc w:val="center"/>
              <w:rPr>
                <w:color w:val="000000"/>
              </w:rPr>
            </w:pPr>
            <w:r w:rsidRPr="00B73539">
              <w:rPr>
                <w:color w:val="000000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01137" w14:textId="16D03328" w:rsidR="00BE102E" w:rsidRPr="00B73539" w:rsidRDefault="00B16CE9" w:rsidP="00353C5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Капитальные</w:t>
            </w:r>
            <w:r w:rsidR="00353C51" w:rsidRPr="00B7353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многоэтажные </w:t>
            </w:r>
            <w:r w:rsidR="00353C51" w:rsidRPr="00B73539">
              <w:rPr>
                <w:bCs/>
                <w:color w:val="000000"/>
                <w:sz w:val="22"/>
                <w:szCs w:val="22"/>
              </w:rPr>
              <w:t>МКД</w:t>
            </w:r>
            <w:r w:rsidRPr="00B73539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 w:rsidR="00353C51" w:rsidRPr="00B73539">
              <w:rPr>
                <w:bCs/>
                <w:color w:val="000000"/>
                <w:sz w:val="22"/>
                <w:szCs w:val="22"/>
              </w:rPr>
              <w:t xml:space="preserve">, в т. ч.: </w:t>
            </w:r>
          </w:p>
          <w:p w14:paraId="18913A3F" w14:textId="04A73492" w:rsidR="00A07FC3" w:rsidRPr="00B73539" w:rsidRDefault="00353C51" w:rsidP="00202A7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E89D" w14:textId="7D0AFC71" w:rsidR="00353C51" w:rsidRPr="00B73539" w:rsidRDefault="00042AD6" w:rsidP="00202A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26,24</w:t>
            </w:r>
          </w:p>
          <w:p w14:paraId="167454DC" w14:textId="719B6E4B" w:rsidR="00FB7497" w:rsidRPr="00B73539" w:rsidRDefault="00FB7497" w:rsidP="00202A7B">
            <w:pPr>
              <w:jc w:val="center"/>
              <w:rPr>
                <w:bCs/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</w:t>
            </w:r>
            <w:r w:rsidR="006323C9" w:rsidRPr="00B73539">
              <w:rPr>
                <w:bCs/>
                <w:sz w:val="22"/>
                <w:szCs w:val="22"/>
              </w:rPr>
              <w:t>13</w:t>
            </w:r>
          </w:p>
        </w:tc>
      </w:tr>
      <w:tr w:rsidR="00B16CE9" w:rsidRPr="00F63A66" w14:paraId="022E3EEA" w14:textId="77777777" w:rsidTr="00B73539">
        <w:trPr>
          <w:trHeight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871053" w14:textId="7F0F77DE" w:rsidR="00B16CE9" w:rsidRPr="00B73539" w:rsidRDefault="00B16CE9" w:rsidP="00B16CE9">
            <w:pPr>
              <w:jc w:val="center"/>
            </w:pPr>
            <w:r w:rsidRPr="00B73539"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2AAF" w14:textId="77777777" w:rsidR="00BE102E" w:rsidRPr="00B73539" w:rsidRDefault="00353C51" w:rsidP="00BE10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Деревянные 2-х этажные МКД</w:t>
            </w:r>
            <w:r w:rsidR="00B16CE9" w:rsidRPr="00B73539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 w:rsidRPr="00B73539">
              <w:rPr>
                <w:bCs/>
                <w:color w:val="000000"/>
                <w:sz w:val="22"/>
                <w:szCs w:val="22"/>
              </w:rPr>
              <w:t>,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="00BE102E" w:rsidRPr="00B73539">
              <w:rPr>
                <w:bCs/>
                <w:color w:val="000000"/>
                <w:sz w:val="22"/>
                <w:szCs w:val="22"/>
              </w:rPr>
              <w:t>т.</w:t>
            </w:r>
            <w:r w:rsidRPr="00B73539">
              <w:rPr>
                <w:bCs/>
                <w:color w:val="000000"/>
                <w:sz w:val="22"/>
                <w:szCs w:val="22"/>
              </w:rPr>
              <w:t>ч</w:t>
            </w:r>
            <w:proofErr w:type="spellEnd"/>
            <w:r w:rsidRPr="00B73539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  <w:p w14:paraId="776A0221" w14:textId="59234753" w:rsidR="00353C51" w:rsidRPr="00B73539" w:rsidRDefault="00353C51" w:rsidP="00BE10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9B91" w14:textId="33E2C0F3" w:rsidR="00353C51" w:rsidRPr="00B73539" w:rsidRDefault="00042AD6" w:rsidP="001C44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24,08</w:t>
            </w:r>
          </w:p>
          <w:p w14:paraId="0AB5F96B" w14:textId="5A8D721D" w:rsidR="00353C51" w:rsidRPr="00B73539" w:rsidRDefault="008B5D90" w:rsidP="008B5D90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0D109DF0" w14:textId="77777777" w:rsidTr="00B73539">
        <w:trPr>
          <w:trHeight w:val="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2571" w14:textId="2D944EB4" w:rsidR="00B16CE9" w:rsidRPr="00B73539" w:rsidRDefault="00B16CE9" w:rsidP="00B16CE9">
            <w:pPr>
              <w:jc w:val="center"/>
            </w:pPr>
            <w:r w:rsidRPr="00B73539"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DCBA" w14:textId="63C9BB26" w:rsidR="00BE102E" w:rsidRPr="00B73539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Деревянные 2-х этажные </w:t>
            </w:r>
            <w:r w:rsidR="008E2B92" w:rsidRPr="00B73539">
              <w:rPr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353C51" w:rsidRPr="00B73539">
              <w:rPr>
                <w:bCs/>
                <w:color w:val="000000"/>
                <w:sz w:val="22"/>
                <w:szCs w:val="22"/>
              </w:rPr>
              <w:t>в т. ч:</w:t>
            </w:r>
          </w:p>
          <w:p w14:paraId="12D6469B" w14:textId="536B8B69" w:rsidR="00353C51" w:rsidRPr="00B73539" w:rsidRDefault="00353C51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 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316C" w14:textId="2CEC91B5" w:rsidR="00353C51" w:rsidRPr="00B73539" w:rsidRDefault="00042AD6" w:rsidP="00B16C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17,89</w:t>
            </w:r>
          </w:p>
          <w:p w14:paraId="4B01546C" w14:textId="77FD241B" w:rsidR="00353C51" w:rsidRPr="00B73539" w:rsidRDefault="008B5D90" w:rsidP="008B5D90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17118198" w14:textId="77777777" w:rsidTr="00B73539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84406" w14:textId="30CEA081" w:rsidR="00353C51" w:rsidRPr="00B73539" w:rsidRDefault="00353C51" w:rsidP="001C44F1">
            <w:pPr>
              <w:jc w:val="center"/>
            </w:pPr>
          </w:p>
          <w:p w14:paraId="16725299" w14:textId="1408ABEC" w:rsidR="00B16CE9" w:rsidRPr="00B73539" w:rsidRDefault="00B16CE9" w:rsidP="001C44F1">
            <w:pPr>
              <w:jc w:val="center"/>
            </w:pPr>
            <w:r w:rsidRPr="00B73539"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AB61" w14:textId="77777777" w:rsidR="00BE102E" w:rsidRPr="00B73539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353C51" w:rsidRPr="00B73539">
              <w:rPr>
                <w:bCs/>
                <w:color w:val="000000"/>
                <w:sz w:val="22"/>
                <w:szCs w:val="22"/>
              </w:rPr>
              <w:t>МКД</w:t>
            </w:r>
            <w:r w:rsidRPr="00B73539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353C51" w:rsidRPr="00B73539">
              <w:rPr>
                <w:bCs/>
                <w:color w:val="000000"/>
                <w:sz w:val="22"/>
                <w:szCs w:val="22"/>
              </w:rPr>
              <w:t>в т. ч.:</w:t>
            </w:r>
          </w:p>
          <w:p w14:paraId="5EC23DA0" w14:textId="193E82AE" w:rsidR="00353C51" w:rsidRPr="00B73539" w:rsidRDefault="00353C51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 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310B" w14:textId="006A696D" w:rsidR="00353C51" w:rsidRPr="00B73539" w:rsidRDefault="00042AD6" w:rsidP="00B16C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5,86</w:t>
            </w:r>
          </w:p>
          <w:p w14:paraId="33928553" w14:textId="1C9A0C7F" w:rsidR="00353C51" w:rsidRPr="00B73539" w:rsidRDefault="008B5D90" w:rsidP="008B5D90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04466272" w14:textId="77777777" w:rsidTr="00BE102E">
        <w:trPr>
          <w:trHeight w:val="3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5FCA" w14:textId="74E056D1" w:rsidR="00B16CE9" w:rsidRPr="00B73539" w:rsidRDefault="00B16CE9" w:rsidP="00B16CE9">
            <w:pPr>
              <w:jc w:val="center"/>
            </w:pPr>
          </w:p>
          <w:p w14:paraId="53E77DD3" w14:textId="44DCCAA7" w:rsidR="00B16CE9" w:rsidRPr="00B73539" w:rsidRDefault="00B16CE9" w:rsidP="00B16CE9">
            <w:pPr>
              <w:jc w:val="center"/>
            </w:pPr>
            <w:r w:rsidRPr="00B73539"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947FA" w14:textId="72987DFF" w:rsidR="00BE102E" w:rsidRPr="00B73539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 w:rsidRPr="00B73539">
              <w:rPr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353C51" w:rsidRPr="00B73539">
              <w:rPr>
                <w:bCs/>
                <w:color w:val="000000"/>
                <w:sz w:val="22"/>
                <w:szCs w:val="22"/>
              </w:rPr>
              <w:t xml:space="preserve">в т. ч: </w:t>
            </w:r>
          </w:p>
          <w:p w14:paraId="1A73AA99" w14:textId="648B28D8" w:rsidR="00353C51" w:rsidRPr="00B73539" w:rsidRDefault="00353C51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3719" w14:textId="7C1D966E" w:rsidR="008B5D90" w:rsidRPr="00B73539" w:rsidRDefault="00042AD6" w:rsidP="008B5D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3,81</w:t>
            </w:r>
          </w:p>
          <w:p w14:paraId="5989531D" w14:textId="3196A2E8" w:rsidR="00353C51" w:rsidRPr="00B73539" w:rsidRDefault="008B5D90" w:rsidP="008B5D90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7A12C540" w14:textId="77777777" w:rsidTr="00B73539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ED14" w14:textId="77777777" w:rsidR="00B16CE9" w:rsidRPr="00B73539" w:rsidRDefault="00B16CE9" w:rsidP="00B16CE9">
            <w:pPr>
              <w:jc w:val="center"/>
            </w:pPr>
            <w:r w:rsidRPr="00B73539">
              <w:t>2.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82C620" w14:textId="77777777" w:rsidR="00B16CE9" w:rsidRPr="00B73539" w:rsidRDefault="00B16CE9" w:rsidP="00B16CE9">
            <w:pPr>
              <w:rPr>
                <w:i/>
                <w:iCs/>
              </w:rPr>
            </w:pPr>
          </w:p>
          <w:p w14:paraId="52F77365" w14:textId="6AFBCF1E" w:rsidR="00B16CE9" w:rsidRPr="00B73539" w:rsidRDefault="00B16CE9" w:rsidP="00B16CE9">
            <w:pPr>
              <w:rPr>
                <w:b/>
                <w:i/>
                <w:iCs/>
              </w:rPr>
            </w:pPr>
            <w:r w:rsidRPr="00B73539">
              <w:rPr>
                <w:b/>
                <w:i/>
                <w:iCs/>
              </w:rPr>
              <w:t>МКД, оборудованные общедомовыми выгребными ямами</w:t>
            </w:r>
          </w:p>
        </w:tc>
      </w:tr>
      <w:tr w:rsidR="00B16CE9" w:rsidRPr="00F63A66" w14:paraId="4B1E9C2A" w14:textId="77777777" w:rsidTr="00B73539">
        <w:trPr>
          <w:trHeight w:val="4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02579D" w14:textId="71148790" w:rsidR="00B16CE9" w:rsidRPr="00B73539" w:rsidRDefault="00B16CE9" w:rsidP="00B16CE9">
            <w:pPr>
              <w:jc w:val="center"/>
            </w:pPr>
            <w:r w:rsidRPr="00B73539"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BD08D" w14:textId="77777777" w:rsidR="00BE102E" w:rsidRPr="00B73539" w:rsidRDefault="00353C51" w:rsidP="00BE10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Деревянные 2-х этажные МКД со всеми видами благоустройства,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="00BE102E" w:rsidRPr="00B73539">
              <w:rPr>
                <w:bCs/>
                <w:color w:val="000000"/>
                <w:sz w:val="22"/>
                <w:szCs w:val="22"/>
              </w:rPr>
              <w:t>т.</w:t>
            </w:r>
            <w:r w:rsidRPr="00B73539">
              <w:rPr>
                <w:bCs/>
                <w:color w:val="000000"/>
                <w:sz w:val="22"/>
                <w:szCs w:val="22"/>
              </w:rPr>
              <w:t>ч</w:t>
            </w:r>
            <w:proofErr w:type="spellEnd"/>
            <w:r w:rsidRPr="00B73539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  <w:p w14:paraId="724E0FCA" w14:textId="11AC86DE" w:rsidR="00B16CE9" w:rsidRPr="00B73539" w:rsidRDefault="00353C51" w:rsidP="00BE10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плата за коммунальные ресурсы на содержание общего имущества МКД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7C44" w14:textId="06F543E5" w:rsidR="00353C51" w:rsidRPr="00B73539" w:rsidRDefault="00042AD6" w:rsidP="00B16C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53,22</w:t>
            </w:r>
          </w:p>
          <w:p w14:paraId="5E0A45A4" w14:textId="4EF6E5AB" w:rsidR="00353C51" w:rsidRPr="00B73539" w:rsidRDefault="008B5D90" w:rsidP="008B5D90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7F17585F" w14:textId="77777777" w:rsidTr="00B73539">
        <w:trPr>
          <w:trHeight w:val="4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AC56" w14:textId="00D127D8" w:rsidR="00B16CE9" w:rsidRPr="00B73539" w:rsidRDefault="00B16CE9" w:rsidP="00B16CE9">
            <w:pPr>
              <w:jc w:val="center"/>
            </w:pPr>
            <w:r w:rsidRPr="00B73539"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E59F" w14:textId="25EB7054" w:rsidR="00BE102E" w:rsidRPr="00B73539" w:rsidRDefault="00353C51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Деревянные 2-х этажные </w:t>
            </w:r>
            <w:r w:rsidR="008E2B92" w:rsidRPr="00B73539">
              <w:rPr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="00BE102E" w:rsidRPr="00B73539">
              <w:rPr>
                <w:bCs/>
                <w:color w:val="000000"/>
                <w:sz w:val="22"/>
                <w:szCs w:val="22"/>
              </w:rPr>
              <w:t>т.</w:t>
            </w:r>
            <w:r w:rsidRPr="00B73539">
              <w:rPr>
                <w:bCs/>
                <w:color w:val="000000"/>
                <w:sz w:val="22"/>
                <w:szCs w:val="22"/>
              </w:rPr>
              <w:t>ч</w:t>
            </w:r>
            <w:proofErr w:type="spellEnd"/>
            <w:r w:rsidRPr="00B73539">
              <w:rPr>
                <w:bCs/>
                <w:color w:val="000000"/>
                <w:sz w:val="22"/>
                <w:szCs w:val="22"/>
              </w:rPr>
              <w:t xml:space="preserve">: </w:t>
            </w:r>
          </w:p>
          <w:p w14:paraId="2831DEB5" w14:textId="60C90E54" w:rsidR="00B16CE9" w:rsidRPr="00B73539" w:rsidRDefault="00353C51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CEB9" w14:textId="7A68B179" w:rsidR="00353C51" w:rsidRPr="00B73539" w:rsidRDefault="00042AD6" w:rsidP="00B16C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42,97</w:t>
            </w:r>
          </w:p>
          <w:p w14:paraId="6A70A92F" w14:textId="187E96FB" w:rsidR="00353C51" w:rsidRPr="00B73539" w:rsidRDefault="008B5D90" w:rsidP="008B5D90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204E8ED4" w14:textId="77777777" w:rsidTr="00B73539">
        <w:trPr>
          <w:trHeight w:val="3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C9D42C" w14:textId="4134D35F" w:rsidR="00B16CE9" w:rsidRPr="00B73539" w:rsidRDefault="00B16CE9" w:rsidP="001C44F1">
            <w:pPr>
              <w:jc w:val="center"/>
            </w:pPr>
            <w:r w:rsidRPr="00B73539"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9CFB" w14:textId="608BF6DB" w:rsidR="00BE102E" w:rsidRPr="00B73539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О</w:t>
            </w:r>
            <w:r w:rsidR="008E2B92" w:rsidRPr="00B73539">
              <w:rPr>
                <w:bCs/>
                <w:color w:val="000000"/>
                <w:sz w:val="22"/>
                <w:szCs w:val="22"/>
              </w:rPr>
              <w:t>дноэтажные МКД</w:t>
            </w:r>
            <w:r w:rsidRPr="00B73539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, в т. ч: </w:t>
            </w:r>
          </w:p>
          <w:p w14:paraId="1AB3309D" w14:textId="74F207AC" w:rsidR="00B16CE9" w:rsidRPr="00B73539" w:rsidRDefault="00BE102E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A148" w14:textId="096B33C9" w:rsidR="00B16CE9" w:rsidRPr="00B73539" w:rsidRDefault="00B16CE9" w:rsidP="00B16CE9">
            <w:pPr>
              <w:jc w:val="center"/>
              <w:rPr>
                <w:bCs/>
                <w:sz w:val="22"/>
                <w:szCs w:val="22"/>
              </w:rPr>
            </w:pPr>
            <w:r w:rsidRPr="00B73539">
              <w:rPr>
                <w:sz w:val="22"/>
                <w:szCs w:val="22"/>
              </w:rPr>
              <w:t> </w:t>
            </w:r>
            <w:r w:rsidR="00042AD6">
              <w:rPr>
                <w:bCs/>
                <w:sz w:val="22"/>
                <w:szCs w:val="22"/>
              </w:rPr>
              <w:t>35,01</w:t>
            </w:r>
          </w:p>
          <w:p w14:paraId="632BBF16" w14:textId="4013E680" w:rsidR="008B5D90" w:rsidRPr="00B73539" w:rsidRDefault="008B5D90" w:rsidP="00B16CE9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3E80B916" w14:textId="77777777" w:rsidTr="00B73539">
        <w:trPr>
          <w:trHeight w:val="3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F545D" w14:textId="26D1220C" w:rsidR="00B16CE9" w:rsidRPr="00B73539" w:rsidRDefault="00B16CE9" w:rsidP="00B16CE9">
            <w:pPr>
              <w:jc w:val="center"/>
            </w:pPr>
            <w:r w:rsidRPr="00B73539"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2CC268" w14:textId="18E02A96" w:rsidR="00BE102E" w:rsidRPr="00B73539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 w:rsidRPr="00B73539">
              <w:rPr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, в т. ч: </w:t>
            </w:r>
          </w:p>
          <w:p w14:paraId="731811A9" w14:textId="022B0798" w:rsidR="00B16CE9" w:rsidRPr="00B73539" w:rsidRDefault="00BE102E" w:rsidP="00BE10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6DC6" w14:textId="6E66AF61" w:rsidR="00B16CE9" w:rsidRPr="00B73539" w:rsidRDefault="00042AD6" w:rsidP="00B16C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28,90</w:t>
            </w:r>
          </w:p>
          <w:p w14:paraId="6235A17A" w14:textId="03A20841" w:rsidR="008B5D90" w:rsidRPr="00B73539" w:rsidRDefault="008B5D90" w:rsidP="00B16CE9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2E65B3CA" w14:textId="77777777" w:rsidTr="00B735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4CD1" w14:textId="74ABF34F" w:rsidR="00B16CE9" w:rsidRPr="00B73539" w:rsidRDefault="00B16CE9" w:rsidP="00B16CE9">
            <w:pPr>
              <w:jc w:val="center"/>
            </w:pPr>
            <w:r w:rsidRPr="00B73539">
              <w:t>3.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4E73B" w14:textId="77777777" w:rsidR="00B16CE9" w:rsidRPr="00B73539" w:rsidRDefault="00B16CE9" w:rsidP="00B16CE9">
            <w:pPr>
              <w:jc w:val="both"/>
              <w:rPr>
                <w:i/>
                <w:iCs/>
              </w:rPr>
            </w:pPr>
          </w:p>
          <w:p w14:paraId="1AF7C5A3" w14:textId="53F8B89E" w:rsidR="00B16CE9" w:rsidRPr="00B73539" w:rsidRDefault="00B16CE9" w:rsidP="00B16CE9">
            <w:pPr>
              <w:jc w:val="both"/>
              <w:rPr>
                <w:b/>
                <w:sz w:val="22"/>
                <w:szCs w:val="22"/>
              </w:rPr>
            </w:pPr>
            <w:r w:rsidRPr="00B73539">
              <w:rPr>
                <w:b/>
                <w:i/>
                <w:iCs/>
              </w:rPr>
              <w:t xml:space="preserve">МКД с </w:t>
            </w:r>
            <w:proofErr w:type="spellStart"/>
            <w:r w:rsidRPr="00B73539">
              <w:rPr>
                <w:b/>
                <w:i/>
                <w:iCs/>
              </w:rPr>
              <w:t>помойницами</w:t>
            </w:r>
            <w:proofErr w:type="spellEnd"/>
            <w:r w:rsidRPr="00B73539">
              <w:rPr>
                <w:b/>
                <w:i/>
                <w:iCs/>
              </w:rPr>
              <w:t xml:space="preserve"> </w:t>
            </w:r>
            <w:r w:rsidR="0014754E" w:rsidRPr="00B73539">
              <w:rPr>
                <w:b/>
                <w:i/>
                <w:iCs/>
              </w:rPr>
              <w:t>(без централизованного водоотведения, без выгребной ямы)</w:t>
            </w:r>
          </w:p>
        </w:tc>
      </w:tr>
      <w:tr w:rsidR="00B16CE9" w:rsidRPr="00F63A66" w14:paraId="77CDF0B3" w14:textId="77777777" w:rsidTr="00BE102E">
        <w:trPr>
          <w:trHeight w:val="3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C1BC" w14:textId="4EC5EA6F" w:rsidR="00B16CE9" w:rsidRPr="00B73539" w:rsidRDefault="00B16CE9" w:rsidP="001C44F1">
            <w:pPr>
              <w:jc w:val="center"/>
            </w:pPr>
            <w:r w:rsidRPr="00B73539">
              <w:t>3.1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7CF16B4" w14:textId="18EF0364" w:rsidR="00BE102E" w:rsidRPr="00B73539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 w:rsidRPr="00B73539">
              <w:rPr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, в т. ч: </w:t>
            </w:r>
          </w:p>
          <w:p w14:paraId="499EFF14" w14:textId="6EA6D1FB" w:rsidR="00B16CE9" w:rsidRPr="00B73539" w:rsidRDefault="00BE102E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  <w:r w:rsidR="00B16CE9" w:rsidRPr="00B73539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24D5" w14:textId="18A0344D" w:rsidR="00B16CE9" w:rsidRPr="00B73539" w:rsidRDefault="00042AD6" w:rsidP="00B16C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12,02</w:t>
            </w:r>
          </w:p>
          <w:p w14:paraId="6D447F20" w14:textId="007ADDB4" w:rsidR="008B5D90" w:rsidRPr="00B73539" w:rsidRDefault="008B5D90" w:rsidP="00B16CE9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030707E5" w14:textId="77777777" w:rsidTr="00BE102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E975" w14:textId="2654061A" w:rsidR="00B16CE9" w:rsidRPr="00B73539" w:rsidRDefault="00B16CE9" w:rsidP="00B16CE9">
            <w:pPr>
              <w:jc w:val="center"/>
            </w:pPr>
            <w:r w:rsidRPr="00B73539">
              <w:t>4.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E3ECAC" w14:textId="77777777" w:rsidR="00B16CE9" w:rsidRPr="00B73539" w:rsidRDefault="00B16CE9" w:rsidP="00B16CE9">
            <w:pPr>
              <w:rPr>
                <w:b/>
                <w:i/>
                <w:iCs/>
              </w:rPr>
            </w:pPr>
          </w:p>
          <w:p w14:paraId="2AFB3AAF" w14:textId="449E4B68" w:rsidR="00B16CE9" w:rsidRPr="00B73539" w:rsidRDefault="00B16CE9" w:rsidP="00B16CE9">
            <w:pPr>
              <w:rPr>
                <w:i/>
                <w:iCs/>
              </w:rPr>
            </w:pPr>
            <w:r w:rsidRPr="00B73539">
              <w:rPr>
                <w:b/>
                <w:i/>
                <w:iCs/>
              </w:rPr>
              <w:t>Неблагоустроенные МКД</w:t>
            </w:r>
          </w:p>
        </w:tc>
      </w:tr>
      <w:tr w:rsidR="00B16CE9" w:rsidRPr="00F63A66" w14:paraId="180BB543" w14:textId="77777777" w:rsidTr="00BE102E">
        <w:trPr>
          <w:trHeight w:val="4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E666" w14:textId="19BF892E" w:rsidR="00B16CE9" w:rsidRPr="00B73539" w:rsidRDefault="00B16CE9" w:rsidP="001C44F1">
            <w:pPr>
              <w:jc w:val="center"/>
            </w:pPr>
            <w:r w:rsidRPr="00B73539">
              <w:t>4.1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D26BD2" w14:textId="01743A03" w:rsidR="00BE102E" w:rsidRPr="00B73539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Д</w:t>
            </w:r>
            <w:r w:rsidR="008E2B92" w:rsidRPr="00B73539">
              <w:rPr>
                <w:bCs/>
                <w:sz w:val="22"/>
                <w:szCs w:val="22"/>
              </w:rPr>
              <w:t>еревянные одноэтажные МКД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, в т. ч: </w:t>
            </w:r>
          </w:p>
          <w:p w14:paraId="2F11E3E5" w14:textId="737EFE79" w:rsidR="00B16CE9" w:rsidRPr="00B73539" w:rsidRDefault="00BE102E" w:rsidP="00BE102E">
            <w:pPr>
              <w:rPr>
                <w:bCs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C759" w14:textId="76772FCE" w:rsidR="00B16CE9" w:rsidRPr="00B73539" w:rsidRDefault="00042AD6" w:rsidP="008B5D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1,95</w:t>
            </w:r>
          </w:p>
          <w:p w14:paraId="24B03C72" w14:textId="2B47DE9B" w:rsidR="008B5D90" w:rsidRPr="00B73539" w:rsidRDefault="008B5D90" w:rsidP="00B16CE9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</w:tbl>
    <w:p w14:paraId="1EF415C4" w14:textId="77777777" w:rsidR="003862E6" w:rsidRDefault="003862E6" w:rsidP="00346C26">
      <w:pPr>
        <w:rPr>
          <w:sz w:val="22"/>
          <w:szCs w:val="22"/>
        </w:rPr>
      </w:pPr>
    </w:p>
    <w:p w14:paraId="4A44C9CD" w14:textId="77777777" w:rsidR="00346C26" w:rsidRDefault="00346C26" w:rsidP="00346C26">
      <w:pPr>
        <w:rPr>
          <w:sz w:val="22"/>
          <w:szCs w:val="22"/>
        </w:rPr>
      </w:pPr>
    </w:p>
    <w:p w14:paraId="12762266" w14:textId="77777777" w:rsidR="004C5EF0" w:rsidRDefault="004C5EF0" w:rsidP="0010318F">
      <w:pPr>
        <w:ind w:firstLine="5670"/>
        <w:rPr>
          <w:sz w:val="22"/>
          <w:szCs w:val="22"/>
        </w:rPr>
      </w:pPr>
    </w:p>
    <w:p w14:paraId="57A958BE" w14:textId="77777777" w:rsidR="004146E4" w:rsidRDefault="004146E4" w:rsidP="0010318F">
      <w:pPr>
        <w:ind w:firstLine="5670"/>
        <w:rPr>
          <w:sz w:val="22"/>
          <w:szCs w:val="22"/>
        </w:rPr>
      </w:pPr>
    </w:p>
    <w:p w14:paraId="5426F399" w14:textId="660972C2" w:rsidR="00346C26" w:rsidRDefault="00346C26" w:rsidP="00346C26">
      <w:pPr>
        <w:ind w:firstLine="567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Pr="00131C04">
        <w:rPr>
          <w:sz w:val="22"/>
          <w:szCs w:val="22"/>
        </w:rPr>
        <w:t xml:space="preserve"> </w:t>
      </w:r>
      <w:r>
        <w:rPr>
          <w:sz w:val="22"/>
          <w:szCs w:val="22"/>
        </w:rPr>
        <w:t>№ 2</w:t>
      </w:r>
    </w:p>
    <w:p w14:paraId="755C184F" w14:textId="77777777" w:rsidR="00346C26" w:rsidRPr="00131C04" w:rsidRDefault="00346C26" w:rsidP="00346C26">
      <w:pPr>
        <w:ind w:firstLine="5670"/>
        <w:rPr>
          <w:sz w:val="22"/>
          <w:szCs w:val="22"/>
        </w:rPr>
      </w:pPr>
      <w:r w:rsidRPr="00131C04">
        <w:rPr>
          <w:sz w:val="22"/>
          <w:szCs w:val="22"/>
        </w:rPr>
        <w:t xml:space="preserve">к постановлению администрации </w:t>
      </w:r>
    </w:p>
    <w:p w14:paraId="691D85D5" w14:textId="77777777" w:rsidR="00346C26" w:rsidRPr="00131C04" w:rsidRDefault="00346C26" w:rsidP="00346C26">
      <w:pPr>
        <w:ind w:firstLine="5670"/>
        <w:rPr>
          <w:sz w:val="22"/>
          <w:szCs w:val="22"/>
        </w:rPr>
      </w:pPr>
      <w:r w:rsidRPr="00131C04">
        <w:rPr>
          <w:sz w:val="22"/>
          <w:szCs w:val="22"/>
        </w:rPr>
        <w:t>Бодайбинского городского поселения</w:t>
      </w:r>
    </w:p>
    <w:p w14:paraId="2CA43564" w14:textId="2B08CE99" w:rsidR="00346C26" w:rsidRDefault="00346C26" w:rsidP="00346C26">
      <w:pPr>
        <w:ind w:firstLine="5529"/>
        <w:rPr>
          <w:sz w:val="22"/>
          <w:szCs w:val="22"/>
        </w:rPr>
      </w:pPr>
      <w:r>
        <w:rPr>
          <w:sz w:val="22"/>
          <w:szCs w:val="22"/>
        </w:rPr>
        <w:t xml:space="preserve">   от  28.03</w:t>
      </w:r>
      <w:r w:rsidRPr="00195873">
        <w:rPr>
          <w:sz w:val="22"/>
          <w:szCs w:val="22"/>
        </w:rPr>
        <w:t xml:space="preserve">.2018 г.  № </w:t>
      </w:r>
      <w:r>
        <w:rPr>
          <w:sz w:val="22"/>
          <w:szCs w:val="22"/>
        </w:rPr>
        <w:t>202</w:t>
      </w:r>
      <w:r w:rsidRPr="00195873">
        <w:rPr>
          <w:sz w:val="22"/>
          <w:szCs w:val="22"/>
        </w:rPr>
        <w:t xml:space="preserve">-п </w:t>
      </w:r>
    </w:p>
    <w:p w14:paraId="50AE0008" w14:textId="77777777" w:rsidR="0010318F" w:rsidRDefault="0010318F" w:rsidP="0010318F">
      <w:pPr>
        <w:jc w:val="center"/>
        <w:rPr>
          <w:b/>
          <w:sz w:val="22"/>
          <w:szCs w:val="22"/>
        </w:rPr>
      </w:pPr>
    </w:p>
    <w:p w14:paraId="3E4418BC" w14:textId="1366BD37" w:rsidR="0010318F" w:rsidRPr="00781DF5" w:rsidRDefault="0010318F" w:rsidP="0010318F">
      <w:pPr>
        <w:pStyle w:val="Style6"/>
        <w:widowControl/>
        <w:tabs>
          <w:tab w:val="left" w:pos="1145"/>
        </w:tabs>
        <w:spacing w:line="274" w:lineRule="exact"/>
        <w:ind w:firstLine="0"/>
        <w:rPr>
          <w:rStyle w:val="FontStyle12"/>
        </w:rPr>
      </w:pPr>
      <w:r w:rsidRPr="00781DF5">
        <w:t>Размер платы граждан за содержание жилого помещения для собственников жилых помещений в многоквартирных домах, в которых выбран способ непосредственного управления многоквартирным домом, перечни услуг и рабо</w:t>
      </w:r>
      <w:r w:rsidR="00B16CE9" w:rsidRPr="00781DF5">
        <w:t>т по содержанию жилых помещений</w:t>
      </w:r>
      <w:r w:rsidR="001C44F1" w:rsidRPr="00781DF5">
        <w:t xml:space="preserve"> утверждены </w:t>
      </w:r>
      <w:r w:rsidRPr="00781DF5">
        <w:t>решениями общих собраний собственников помещений, но не принято решение об установлен</w:t>
      </w:r>
      <w:r w:rsidR="00353C51" w:rsidRPr="00781DF5">
        <w:t xml:space="preserve">ии размера платы за содержание </w:t>
      </w:r>
      <w:r w:rsidRPr="00781DF5">
        <w:t>жилого помещения</w:t>
      </w:r>
    </w:p>
    <w:p w14:paraId="5575B85E" w14:textId="77777777" w:rsidR="0010318F" w:rsidRDefault="0010318F" w:rsidP="0010318F">
      <w:pPr>
        <w:jc w:val="center"/>
        <w:rPr>
          <w:b/>
          <w:sz w:val="23"/>
          <w:szCs w:val="23"/>
        </w:rPr>
      </w:pPr>
    </w:p>
    <w:tbl>
      <w:tblPr>
        <w:tblW w:w="9640" w:type="dxa"/>
        <w:jc w:val="center"/>
        <w:tblLook w:val="0000" w:firstRow="0" w:lastRow="0" w:firstColumn="0" w:lastColumn="0" w:noHBand="0" w:noVBand="0"/>
      </w:tblPr>
      <w:tblGrid>
        <w:gridCol w:w="656"/>
        <w:gridCol w:w="7136"/>
        <w:gridCol w:w="1848"/>
      </w:tblGrid>
      <w:tr w:rsidR="0010318F" w:rsidRPr="00131C04" w14:paraId="08BEC202" w14:textId="77777777" w:rsidTr="00BE102E">
        <w:trPr>
          <w:trHeight w:val="276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C059" w14:textId="77777777" w:rsidR="0010318F" w:rsidRPr="006916A9" w:rsidRDefault="0010318F" w:rsidP="00510975">
            <w:pPr>
              <w:jc w:val="center"/>
            </w:pPr>
            <w:r w:rsidRPr="006916A9">
              <w:t>№ п/п</w:t>
            </w:r>
          </w:p>
        </w:tc>
        <w:tc>
          <w:tcPr>
            <w:tcW w:w="7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D3C6" w14:textId="77777777" w:rsidR="0010318F" w:rsidRPr="005F55CA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 w:rsidRPr="005F55CA">
              <w:rPr>
                <w:bCs/>
                <w:sz w:val="22"/>
                <w:szCs w:val="22"/>
              </w:rPr>
              <w:t>Группы жилищного фонда с учетом качества жилья</w:t>
            </w:r>
            <w:r>
              <w:rPr>
                <w:bCs/>
                <w:sz w:val="22"/>
                <w:szCs w:val="22"/>
              </w:rPr>
              <w:t xml:space="preserve">    </w:t>
            </w:r>
            <w:r w:rsidRPr="005F55CA">
              <w:rPr>
                <w:bCs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2AAB" w14:textId="77777777" w:rsidR="0010318F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 xml:space="preserve">Плата </w:t>
            </w:r>
          </w:p>
          <w:p w14:paraId="6473D6DC" w14:textId="77777777" w:rsidR="0010318F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 xml:space="preserve">за содержание жилого помещения </w:t>
            </w:r>
          </w:p>
          <w:p w14:paraId="4B068F9C" w14:textId="77777777" w:rsidR="0010318F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 xml:space="preserve">за 1 </w:t>
            </w:r>
            <w:proofErr w:type="spellStart"/>
            <w:r w:rsidRPr="003A2F63">
              <w:rPr>
                <w:bCs/>
                <w:sz w:val="22"/>
                <w:szCs w:val="22"/>
              </w:rPr>
              <w:t>кв.м</w:t>
            </w:r>
            <w:proofErr w:type="spellEnd"/>
            <w:r w:rsidRPr="003A2F63">
              <w:rPr>
                <w:bCs/>
                <w:sz w:val="22"/>
                <w:szCs w:val="22"/>
              </w:rPr>
              <w:t xml:space="preserve">. общей площади жилого помещения </w:t>
            </w:r>
          </w:p>
          <w:p w14:paraId="55C03DC5" w14:textId="77777777" w:rsidR="0010318F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>(руб. в мес.</w:t>
            </w:r>
            <w:r>
              <w:rPr>
                <w:bCs/>
                <w:sz w:val="22"/>
                <w:szCs w:val="22"/>
              </w:rPr>
              <w:t>)</w:t>
            </w:r>
          </w:p>
          <w:p w14:paraId="4B0E9033" w14:textId="77777777" w:rsidR="0010318F" w:rsidRPr="003A2F63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(без учета</w:t>
            </w:r>
            <w:r w:rsidRPr="003A2F63">
              <w:rPr>
                <w:bCs/>
                <w:sz w:val="22"/>
                <w:szCs w:val="22"/>
              </w:rPr>
              <w:t xml:space="preserve"> НДС)</w:t>
            </w:r>
          </w:p>
        </w:tc>
      </w:tr>
      <w:tr w:rsidR="0010318F" w:rsidRPr="00131C04" w14:paraId="0E37CB8F" w14:textId="77777777" w:rsidTr="00BE102E">
        <w:trPr>
          <w:trHeight w:val="151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7329" w14:textId="77777777" w:rsidR="0010318F" w:rsidRPr="006916A9" w:rsidRDefault="0010318F" w:rsidP="00510975">
            <w:pPr>
              <w:jc w:val="center"/>
            </w:pPr>
          </w:p>
        </w:tc>
        <w:tc>
          <w:tcPr>
            <w:tcW w:w="7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BAB8" w14:textId="77777777" w:rsidR="0010318F" w:rsidRPr="00131C04" w:rsidRDefault="0010318F" w:rsidP="005109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01FA" w14:textId="77777777" w:rsidR="0010318F" w:rsidRPr="00131C04" w:rsidRDefault="0010318F" w:rsidP="0051097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6CE9" w:rsidRPr="006916A9" w14:paraId="7545E186" w14:textId="77777777" w:rsidTr="00B73539">
        <w:trPr>
          <w:trHeight w:val="34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4E1C48" w14:textId="77777777" w:rsidR="00B16CE9" w:rsidRPr="006916A9" w:rsidRDefault="00B16CE9" w:rsidP="00510975">
            <w:pPr>
              <w:jc w:val="center"/>
            </w:pPr>
            <w:r w:rsidRPr="006916A9">
              <w:t>1.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9FAECD" w14:textId="77777777" w:rsidR="00B16CE9" w:rsidRDefault="00B16CE9" w:rsidP="00510975">
            <w:pPr>
              <w:rPr>
                <w:i/>
                <w:iCs/>
              </w:rPr>
            </w:pPr>
          </w:p>
          <w:p w14:paraId="2401D49A" w14:textId="77777777" w:rsidR="00B16CE9" w:rsidRPr="006916A9" w:rsidRDefault="00B16CE9" w:rsidP="0051097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МКД</w:t>
            </w:r>
            <w:r w:rsidRPr="0036579A">
              <w:rPr>
                <w:b/>
                <w:i/>
                <w:iCs/>
              </w:rPr>
              <w:t xml:space="preserve"> с централизованным</w:t>
            </w:r>
            <w:r w:rsidRPr="006916A9">
              <w:rPr>
                <w:i/>
                <w:iCs/>
              </w:rPr>
              <w:t xml:space="preserve"> </w:t>
            </w:r>
            <w:r w:rsidRPr="0036579A">
              <w:rPr>
                <w:b/>
                <w:i/>
                <w:iCs/>
              </w:rPr>
              <w:t>водоотведением</w:t>
            </w:r>
          </w:p>
        </w:tc>
      </w:tr>
      <w:tr w:rsidR="00B16CE9" w:rsidRPr="00F63A66" w14:paraId="6F91EAB9" w14:textId="77777777" w:rsidTr="00B73539">
        <w:trPr>
          <w:trHeight w:val="41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88067D" w14:textId="7794C88B" w:rsidR="00B16CE9" w:rsidRPr="00F63A66" w:rsidRDefault="00B16CE9" w:rsidP="001C44F1">
            <w:pPr>
              <w:jc w:val="center"/>
              <w:rPr>
                <w:color w:val="000000"/>
              </w:rPr>
            </w:pPr>
            <w:r w:rsidRPr="00F63A66">
              <w:rPr>
                <w:color w:val="000000"/>
              </w:rPr>
              <w:t>1.1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E066" w14:textId="53DFC4A9" w:rsidR="00B16CE9" w:rsidRPr="0036579A" w:rsidRDefault="00BE102E" w:rsidP="0051097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>Капитальные</w:t>
            </w:r>
            <w:r>
              <w:rPr>
                <w:bCs/>
                <w:color w:val="000000"/>
                <w:sz w:val="22"/>
                <w:szCs w:val="22"/>
              </w:rPr>
              <w:t xml:space="preserve"> многоэтажные 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>
              <w:rPr>
                <w:bCs/>
                <w:color w:val="000000"/>
                <w:sz w:val="22"/>
                <w:szCs w:val="22"/>
              </w:rPr>
              <w:t>, с количеством квартир не более 30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0197" w14:textId="7D8CA115" w:rsidR="00B16CE9" w:rsidRPr="00250F44" w:rsidRDefault="00042AD6" w:rsidP="001C44F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26,11</w:t>
            </w:r>
          </w:p>
        </w:tc>
      </w:tr>
      <w:tr w:rsidR="0010318F" w:rsidRPr="00F63A66" w14:paraId="10D41FC3" w14:textId="77777777" w:rsidTr="00B73539">
        <w:trPr>
          <w:trHeight w:val="56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CE1761" w14:textId="77777777" w:rsidR="0010318F" w:rsidRPr="00F63A66" w:rsidRDefault="0010318F" w:rsidP="00510975">
            <w:pPr>
              <w:jc w:val="center"/>
            </w:pPr>
            <w:r w:rsidRPr="00F63A66">
              <w:t>1.2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3BD40" w14:textId="013E3916" w:rsidR="0010318F" w:rsidRPr="0036579A" w:rsidRDefault="00BE102E" w:rsidP="0051097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Деревянные 2-х этажные 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01C8" w14:textId="7A5E0301" w:rsidR="0010318F" w:rsidRPr="00250F44" w:rsidRDefault="00042AD6" w:rsidP="00250F4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24,01</w:t>
            </w:r>
          </w:p>
        </w:tc>
      </w:tr>
      <w:tr w:rsidR="0010318F" w:rsidRPr="00F63A66" w14:paraId="681C4F39" w14:textId="77777777" w:rsidTr="00B73539">
        <w:trPr>
          <w:trHeight w:val="4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47F8" w14:textId="77777777" w:rsidR="0010318F" w:rsidRPr="00F63A66" w:rsidRDefault="0010318F" w:rsidP="00510975">
            <w:pPr>
              <w:jc w:val="center"/>
            </w:pPr>
            <w:r w:rsidRPr="00F63A66">
              <w:t>1.3</w:t>
            </w:r>
          </w:p>
        </w:tc>
        <w:tc>
          <w:tcPr>
            <w:tcW w:w="7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CBD8D" w14:textId="567939FB" w:rsidR="0010318F" w:rsidRPr="0036579A" w:rsidRDefault="008E2B92" w:rsidP="0051097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Деревянные </w:t>
            </w:r>
            <w:r w:rsidR="00BE102E" w:rsidRPr="0036579A">
              <w:rPr>
                <w:bCs/>
                <w:color w:val="000000"/>
                <w:sz w:val="22"/>
                <w:szCs w:val="22"/>
              </w:rPr>
              <w:t xml:space="preserve">2-х этажные </w:t>
            </w:r>
            <w:r>
              <w:rPr>
                <w:bCs/>
                <w:color w:val="000000"/>
                <w:sz w:val="22"/>
                <w:szCs w:val="22"/>
              </w:rPr>
              <w:t xml:space="preserve">МКД полу/благоустроенные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09680" w14:textId="77777777" w:rsidR="0010318F" w:rsidRPr="00250F44" w:rsidRDefault="0010318F" w:rsidP="00510975">
            <w:pPr>
              <w:jc w:val="center"/>
              <w:rPr>
                <w:bCs/>
                <w:sz w:val="22"/>
                <w:szCs w:val="22"/>
              </w:rPr>
            </w:pPr>
          </w:p>
          <w:p w14:paraId="641A82E4" w14:textId="38F3B700" w:rsidR="0010318F" w:rsidRPr="00250F44" w:rsidRDefault="00042AD6" w:rsidP="005109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17,82</w:t>
            </w:r>
          </w:p>
        </w:tc>
      </w:tr>
      <w:tr w:rsidR="0010318F" w:rsidRPr="00F63A66" w14:paraId="01094FA4" w14:textId="77777777" w:rsidTr="00B73539">
        <w:trPr>
          <w:trHeight w:val="31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1507C8" w14:textId="77777777" w:rsidR="00353C51" w:rsidRDefault="00353C51" w:rsidP="00353C51">
            <w:pPr>
              <w:jc w:val="center"/>
            </w:pPr>
          </w:p>
          <w:p w14:paraId="39A469F9" w14:textId="67759D00" w:rsidR="0010318F" w:rsidRPr="00F63A66" w:rsidRDefault="0010318F" w:rsidP="00353C51">
            <w:pPr>
              <w:jc w:val="center"/>
            </w:pPr>
            <w:r w:rsidRPr="00F63A66">
              <w:t>1.4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49C0" w14:textId="0E825ECC" w:rsidR="0010318F" w:rsidRPr="0036579A" w:rsidRDefault="008E2B92" w:rsidP="00510975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>
              <w:rPr>
                <w:bCs/>
                <w:color w:val="000000"/>
                <w:sz w:val="22"/>
                <w:szCs w:val="22"/>
              </w:rPr>
              <w:t>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31D9" w14:textId="4ADE87D2" w:rsidR="0010318F" w:rsidRPr="00250F44" w:rsidRDefault="00042AD6" w:rsidP="005109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5,79</w:t>
            </w:r>
          </w:p>
        </w:tc>
      </w:tr>
      <w:tr w:rsidR="0010318F" w:rsidRPr="00F63A66" w14:paraId="39144535" w14:textId="77777777" w:rsidTr="00BE102E">
        <w:trPr>
          <w:trHeight w:val="33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F914" w14:textId="77777777" w:rsidR="0010318F" w:rsidRPr="00F63A66" w:rsidRDefault="0010318F" w:rsidP="00510975">
            <w:pPr>
              <w:jc w:val="center"/>
            </w:pPr>
          </w:p>
          <w:p w14:paraId="20A05E71" w14:textId="77777777" w:rsidR="0010318F" w:rsidRPr="00F63A66" w:rsidRDefault="0010318F" w:rsidP="00510975">
            <w:pPr>
              <w:jc w:val="center"/>
            </w:pPr>
            <w:r w:rsidRPr="00F63A66">
              <w:t>1.5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E2C0" w14:textId="5839952C" w:rsidR="0010318F" w:rsidRPr="0036579A" w:rsidRDefault="008E2B92" w:rsidP="00510975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>
              <w:rPr>
                <w:bCs/>
                <w:color w:val="000000"/>
                <w:sz w:val="22"/>
                <w:szCs w:val="22"/>
              </w:rPr>
              <w:t xml:space="preserve">МКД 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полу/благоустроенные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C774" w14:textId="77777777" w:rsidR="0010318F" w:rsidRPr="00250F44" w:rsidRDefault="0010318F" w:rsidP="00510975">
            <w:pPr>
              <w:jc w:val="center"/>
              <w:rPr>
                <w:bCs/>
                <w:sz w:val="22"/>
                <w:szCs w:val="22"/>
              </w:rPr>
            </w:pPr>
          </w:p>
          <w:p w14:paraId="11A66F9B" w14:textId="3111DAB1" w:rsidR="0010318F" w:rsidRPr="00250F44" w:rsidRDefault="00042AD6" w:rsidP="005109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3,74</w:t>
            </w:r>
          </w:p>
        </w:tc>
      </w:tr>
      <w:tr w:rsidR="0010318F" w:rsidRPr="00F63A66" w14:paraId="3C9FB491" w14:textId="77777777" w:rsidTr="00B73539">
        <w:trPr>
          <w:trHeight w:val="37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C90F" w14:textId="77777777" w:rsidR="0010318F" w:rsidRPr="00F63A66" w:rsidRDefault="0010318F" w:rsidP="00510975">
            <w:pPr>
              <w:jc w:val="center"/>
            </w:pPr>
            <w:r w:rsidRPr="00F63A66">
              <w:t>2.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C1373D" w14:textId="77777777" w:rsidR="0010318F" w:rsidRPr="00F63A66" w:rsidRDefault="0010318F" w:rsidP="00510975">
            <w:pPr>
              <w:rPr>
                <w:i/>
                <w:iCs/>
              </w:rPr>
            </w:pPr>
          </w:p>
          <w:p w14:paraId="5A71037D" w14:textId="77777777" w:rsidR="0010318F" w:rsidRPr="0036579A" w:rsidRDefault="0010318F" w:rsidP="00510975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МКД</w:t>
            </w:r>
            <w:r w:rsidRPr="0036579A">
              <w:rPr>
                <w:b/>
                <w:i/>
                <w:iCs/>
              </w:rPr>
              <w:t xml:space="preserve">, оборудованные </w:t>
            </w:r>
            <w:r>
              <w:rPr>
                <w:b/>
                <w:i/>
                <w:iCs/>
              </w:rPr>
              <w:t xml:space="preserve">общедомовыми </w:t>
            </w:r>
            <w:r w:rsidRPr="0036579A">
              <w:rPr>
                <w:b/>
                <w:i/>
                <w:iCs/>
              </w:rPr>
              <w:t>выгребными ямами</w:t>
            </w:r>
          </w:p>
        </w:tc>
      </w:tr>
      <w:tr w:rsidR="0010318F" w:rsidRPr="00F63A66" w14:paraId="77846EDE" w14:textId="77777777" w:rsidTr="00B73539">
        <w:trPr>
          <w:trHeight w:val="47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EF691" w14:textId="77777777" w:rsidR="0010318F" w:rsidRPr="00F63A66" w:rsidRDefault="0010318F" w:rsidP="00510975">
            <w:pPr>
              <w:jc w:val="center"/>
            </w:pPr>
            <w:r w:rsidRPr="00F63A66">
              <w:t>2.2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5F4FC" w14:textId="66A004B8" w:rsidR="0010318F" w:rsidRPr="0036579A" w:rsidRDefault="008E2B92" w:rsidP="0051097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Деревянные 2-х этажные МКД</w:t>
            </w:r>
            <w:r w:rsidR="0010318F"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5F5C" w14:textId="77777777" w:rsidR="0010318F" w:rsidRPr="00250F44" w:rsidRDefault="0010318F" w:rsidP="00510975">
            <w:pPr>
              <w:jc w:val="center"/>
              <w:rPr>
                <w:bCs/>
                <w:sz w:val="22"/>
                <w:szCs w:val="22"/>
              </w:rPr>
            </w:pPr>
          </w:p>
          <w:p w14:paraId="64BB10E8" w14:textId="23410EED" w:rsidR="0010318F" w:rsidRPr="00250F44" w:rsidRDefault="00042AD6" w:rsidP="005109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53,15</w:t>
            </w:r>
          </w:p>
        </w:tc>
      </w:tr>
      <w:tr w:rsidR="0010318F" w:rsidRPr="00F63A66" w14:paraId="4FE548D8" w14:textId="77777777" w:rsidTr="00B73539">
        <w:trPr>
          <w:trHeight w:val="40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2BA4" w14:textId="77777777" w:rsidR="0010318F" w:rsidRPr="00F63A66" w:rsidRDefault="0010318F" w:rsidP="00510975">
            <w:pPr>
              <w:jc w:val="center"/>
            </w:pPr>
            <w:r w:rsidRPr="00F63A66">
              <w:t>2.3</w:t>
            </w:r>
          </w:p>
        </w:tc>
        <w:tc>
          <w:tcPr>
            <w:tcW w:w="7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D0920" w14:textId="6FC317C4" w:rsidR="0010318F" w:rsidRPr="0036579A" w:rsidRDefault="0010318F" w:rsidP="00510975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Деревянные 2-х этажные </w:t>
            </w:r>
            <w:r w:rsidR="008E2B92">
              <w:rPr>
                <w:bCs/>
                <w:color w:val="000000"/>
                <w:sz w:val="22"/>
                <w:szCs w:val="22"/>
              </w:rPr>
              <w:t xml:space="preserve">МКД полу/благоустроенные 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BC3B" w14:textId="77777777" w:rsidR="0010318F" w:rsidRPr="00250F44" w:rsidRDefault="0010318F" w:rsidP="00510975">
            <w:pPr>
              <w:jc w:val="center"/>
              <w:rPr>
                <w:bCs/>
                <w:sz w:val="22"/>
                <w:szCs w:val="22"/>
              </w:rPr>
            </w:pPr>
          </w:p>
          <w:p w14:paraId="796918B1" w14:textId="1251EE3F" w:rsidR="0010318F" w:rsidRPr="00250F44" w:rsidRDefault="00042AD6" w:rsidP="005109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42,90</w:t>
            </w:r>
          </w:p>
        </w:tc>
      </w:tr>
      <w:tr w:rsidR="0010318F" w:rsidRPr="00F63A66" w14:paraId="2299CB11" w14:textId="77777777" w:rsidTr="00B73539">
        <w:trPr>
          <w:trHeight w:val="29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2ED1F0" w14:textId="4A08E03B" w:rsidR="0010318F" w:rsidRPr="00F63A66" w:rsidRDefault="0010318F" w:rsidP="001C44F1">
            <w:pPr>
              <w:jc w:val="center"/>
            </w:pPr>
            <w:r w:rsidRPr="00F63A66">
              <w:t>2.4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8E1FE" w14:textId="339806FB" w:rsidR="0010318F" w:rsidRPr="0036579A" w:rsidRDefault="0010318F" w:rsidP="00510975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>О</w:t>
            </w:r>
            <w:r w:rsidR="008E2B92">
              <w:rPr>
                <w:bCs/>
                <w:color w:val="000000"/>
                <w:sz w:val="22"/>
                <w:szCs w:val="22"/>
              </w:rPr>
              <w:t>дноэтажные 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A623" w14:textId="77777777" w:rsidR="0010318F" w:rsidRPr="00250F44" w:rsidRDefault="0010318F" w:rsidP="00510975">
            <w:pPr>
              <w:jc w:val="center"/>
              <w:rPr>
                <w:sz w:val="22"/>
                <w:szCs w:val="22"/>
              </w:rPr>
            </w:pPr>
            <w:r w:rsidRPr="00250F44">
              <w:rPr>
                <w:sz w:val="22"/>
                <w:szCs w:val="22"/>
              </w:rPr>
              <w:t> </w:t>
            </w:r>
          </w:p>
          <w:p w14:paraId="78EC76E3" w14:textId="0876AD9D" w:rsidR="0010318F" w:rsidRPr="00250F44" w:rsidRDefault="00042AD6" w:rsidP="005109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34,94</w:t>
            </w:r>
          </w:p>
        </w:tc>
      </w:tr>
      <w:tr w:rsidR="0010318F" w:rsidRPr="00F63A66" w14:paraId="4F65D9FF" w14:textId="77777777" w:rsidTr="00B73539">
        <w:trPr>
          <w:trHeight w:val="30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01489" w14:textId="77777777" w:rsidR="0010318F" w:rsidRPr="00F63A66" w:rsidRDefault="0010318F" w:rsidP="00510975">
            <w:pPr>
              <w:jc w:val="center"/>
            </w:pPr>
            <w:r w:rsidRPr="00F63A66">
              <w:t>2.5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F07893" w14:textId="5F299062" w:rsidR="0010318F" w:rsidRPr="0036579A" w:rsidRDefault="0010318F" w:rsidP="0051097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>
              <w:rPr>
                <w:bCs/>
                <w:color w:val="000000"/>
                <w:sz w:val="22"/>
                <w:szCs w:val="22"/>
              </w:rPr>
              <w:t xml:space="preserve">МКД полу/благоустроенные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9113" w14:textId="77777777" w:rsidR="0010318F" w:rsidRPr="00250F44" w:rsidRDefault="0010318F" w:rsidP="00510975">
            <w:pPr>
              <w:jc w:val="center"/>
              <w:rPr>
                <w:sz w:val="22"/>
                <w:szCs w:val="22"/>
              </w:rPr>
            </w:pPr>
          </w:p>
          <w:p w14:paraId="55203388" w14:textId="680547B8" w:rsidR="0010318F" w:rsidRPr="00250F44" w:rsidRDefault="00042AD6" w:rsidP="005109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28,83</w:t>
            </w:r>
          </w:p>
        </w:tc>
      </w:tr>
      <w:tr w:rsidR="0010318F" w:rsidRPr="00F63A66" w14:paraId="6819ED1A" w14:textId="77777777" w:rsidTr="00B73539">
        <w:trPr>
          <w:trHeight w:val="31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F391" w14:textId="77777777" w:rsidR="0010318F" w:rsidRPr="00F63A66" w:rsidRDefault="0010318F" w:rsidP="00510975">
            <w:pPr>
              <w:jc w:val="center"/>
            </w:pPr>
            <w:r w:rsidRPr="00F63A66">
              <w:t>3.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B2AF" w14:textId="77777777" w:rsidR="0010318F" w:rsidRPr="00F63A66" w:rsidRDefault="0010318F" w:rsidP="00510975">
            <w:pPr>
              <w:jc w:val="both"/>
              <w:rPr>
                <w:i/>
                <w:iCs/>
              </w:rPr>
            </w:pPr>
          </w:p>
          <w:p w14:paraId="06578F1D" w14:textId="467EA6AB" w:rsidR="0010318F" w:rsidRPr="0036579A" w:rsidRDefault="0014754E" w:rsidP="0051097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</w:rPr>
              <w:t>МКД</w:t>
            </w:r>
            <w:r w:rsidRPr="0036579A">
              <w:rPr>
                <w:b/>
                <w:i/>
                <w:iCs/>
              </w:rPr>
              <w:t xml:space="preserve"> с </w:t>
            </w:r>
            <w:proofErr w:type="spellStart"/>
            <w:r w:rsidRPr="0036579A">
              <w:rPr>
                <w:b/>
                <w:i/>
                <w:iCs/>
              </w:rPr>
              <w:t>помойницами</w:t>
            </w:r>
            <w:proofErr w:type="spellEnd"/>
            <w:r w:rsidRPr="0036579A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(без централизованного водоотведения, без выгребной ямы)</w:t>
            </w:r>
          </w:p>
        </w:tc>
      </w:tr>
      <w:tr w:rsidR="0010318F" w:rsidRPr="00F63A66" w14:paraId="7516556D" w14:textId="77777777" w:rsidTr="00BE102E">
        <w:trPr>
          <w:trHeight w:val="361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3DA6" w14:textId="33186BC7" w:rsidR="0010318F" w:rsidRPr="00F63A66" w:rsidRDefault="0010318F" w:rsidP="001C44F1">
            <w:pPr>
              <w:jc w:val="center"/>
            </w:pPr>
            <w:r w:rsidRPr="00F63A66">
              <w:t>3.1</w:t>
            </w:r>
          </w:p>
        </w:tc>
        <w:tc>
          <w:tcPr>
            <w:tcW w:w="71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CAC972" w14:textId="4C5DF975" w:rsidR="0010318F" w:rsidRPr="0036579A" w:rsidRDefault="0010318F" w:rsidP="00510975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>
              <w:rPr>
                <w:bCs/>
                <w:color w:val="000000"/>
                <w:sz w:val="22"/>
                <w:szCs w:val="22"/>
              </w:rPr>
              <w:t xml:space="preserve">МКД полу/благоустроенные 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E07A" w14:textId="03290D2A" w:rsidR="0010318F" w:rsidRPr="00250F44" w:rsidRDefault="00042AD6" w:rsidP="005109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11,95</w:t>
            </w:r>
          </w:p>
        </w:tc>
      </w:tr>
      <w:tr w:rsidR="0010318F" w:rsidRPr="00F63A66" w14:paraId="70E61BA4" w14:textId="77777777" w:rsidTr="001C44F1">
        <w:trPr>
          <w:trHeight w:val="37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1DC5" w14:textId="77777777" w:rsidR="0010318F" w:rsidRPr="00F63A66" w:rsidRDefault="0010318F" w:rsidP="00510975">
            <w:pPr>
              <w:jc w:val="center"/>
            </w:pPr>
            <w:r w:rsidRPr="00F63A66">
              <w:t>4.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FB136B" w14:textId="77777777" w:rsidR="0010318F" w:rsidRPr="0036579A" w:rsidRDefault="0010318F" w:rsidP="00510975">
            <w:pPr>
              <w:rPr>
                <w:b/>
                <w:i/>
                <w:iCs/>
              </w:rPr>
            </w:pPr>
          </w:p>
          <w:p w14:paraId="3824A54C" w14:textId="77777777" w:rsidR="0010318F" w:rsidRPr="0036579A" w:rsidRDefault="0010318F" w:rsidP="00510975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Неблагоустроенные МКД</w:t>
            </w:r>
          </w:p>
        </w:tc>
      </w:tr>
      <w:tr w:rsidR="0010318F" w:rsidRPr="00F63A66" w14:paraId="57127213" w14:textId="77777777" w:rsidTr="00BE102E">
        <w:trPr>
          <w:trHeight w:val="42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19B0" w14:textId="4AEB903A" w:rsidR="0010318F" w:rsidRPr="00F63A66" w:rsidRDefault="0010318F" w:rsidP="001C44F1">
            <w:pPr>
              <w:jc w:val="center"/>
            </w:pPr>
            <w:r>
              <w:t>4.1</w:t>
            </w:r>
          </w:p>
        </w:tc>
        <w:tc>
          <w:tcPr>
            <w:tcW w:w="7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EF38D2" w14:textId="7CA12038" w:rsidR="0010318F" w:rsidRPr="0036579A" w:rsidRDefault="0010318F" w:rsidP="00510975">
            <w:pPr>
              <w:rPr>
                <w:bCs/>
                <w:sz w:val="22"/>
                <w:szCs w:val="22"/>
              </w:rPr>
            </w:pPr>
            <w:r w:rsidRPr="0036579A">
              <w:rPr>
                <w:bCs/>
                <w:sz w:val="22"/>
                <w:szCs w:val="22"/>
              </w:rPr>
              <w:t>Д</w:t>
            </w:r>
            <w:r w:rsidR="008E2B92">
              <w:rPr>
                <w:bCs/>
                <w:sz w:val="22"/>
                <w:szCs w:val="22"/>
              </w:rPr>
              <w:t>еревянные одноэтажные МКД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BFDC" w14:textId="77777777" w:rsidR="0010318F" w:rsidRPr="00883E78" w:rsidRDefault="0010318F" w:rsidP="00510975">
            <w:pPr>
              <w:rPr>
                <w:sz w:val="22"/>
                <w:szCs w:val="22"/>
              </w:rPr>
            </w:pPr>
            <w:r w:rsidRPr="00883E78">
              <w:rPr>
                <w:sz w:val="22"/>
                <w:szCs w:val="22"/>
              </w:rPr>
              <w:t> </w:t>
            </w:r>
          </w:p>
          <w:p w14:paraId="38C42028" w14:textId="4046D115" w:rsidR="0010318F" w:rsidRPr="00250F44" w:rsidRDefault="008217F0" w:rsidP="00510975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bCs/>
                <w:sz w:val="22"/>
                <w:szCs w:val="22"/>
              </w:rPr>
              <w:t>1,8</w:t>
            </w:r>
            <w:r w:rsidR="00042AD6">
              <w:rPr>
                <w:bCs/>
                <w:sz w:val="22"/>
                <w:szCs w:val="22"/>
              </w:rPr>
              <w:t>7</w:t>
            </w:r>
          </w:p>
        </w:tc>
      </w:tr>
    </w:tbl>
    <w:p w14:paraId="536C9BA6" w14:textId="77777777" w:rsidR="0065540C" w:rsidRDefault="0065540C" w:rsidP="00232C51">
      <w:pPr>
        <w:jc w:val="right"/>
        <w:rPr>
          <w:sz w:val="22"/>
          <w:szCs w:val="22"/>
        </w:rPr>
      </w:pPr>
    </w:p>
    <w:p w14:paraId="50B2015F" w14:textId="77777777" w:rsidR="007E1B9A" w:rsidRDefault="00250F44" w:rsidP="0006198A">
      <w:pPr>
        <w:jc w:val="both"/>
        <w:rPr>
          <w:sz w:val="18"/>
          <w:szCs w:val="18"/>
        </w:rPr>
      </w:pPr>
      <w:r w:rsidRPr="0006198A">
        <w:rPr>
          <w:sz w:val="18"/>
          <w:szCs w:val="18"/>
        </w:rPr>
        <w:t>Примечание:</w:t>
      </w:r>
      <w:r w:rsidR="0006198A" w:rsidRPr="0006198A">
        <w:rPr>
          <w:sz w:val="18"/>
          <w:szCs w:val="18"/>
        </w:rPr>
        <w:t xml:space="preserve"> </w:t>
      </w:r>
    </w:p>
    <w:p w14:paraId="2D1C3AD1" w14:textId="557FE717" w:rsidR="0065540C" w:rsidRPr="00F63A66" w:rsidRDefault="0006198A" w:rsidP="005F7132">
      <w:pPr>
        <w:ind w:firstLine="708"/>
        <w:jc w:val="both"/>
        <w:rPr>
          <w:sz w:val="18"/>
          <w:szCs w:val="18"/>
        </w:rPr>
      </w:pPr>
      <w:r w:rsidRPr="0006198A">
        <w:rPr>
          <w:sz w:val="18"/>
          <w:szCs w:val="18"/>
        </w:rPr>
        <w:t>В соответствии с ч. 5 статьи 154 Жилищного Кодекса в случае непосредственного управления многоквартирным домом собственниками помещений в многоквартирном доме, плата за коммунальные услуги включает в себя плату за холодную воду, горячую воду, электрическую энергию, в том числе плату за коммунальные ресурсы, потребляемые при использовании и содержании общего имущества в многоквартирном доме</w:t>
      </w:r>
    </w:p>
    <w:p w14:paraId="5EEE5600" w14:textId="77777777" w:rsidR="009E6E1D" w:rsidRDefault="009E6E1D" w:rsidP="009E6E1D"/>
    <w:p w14:paraId="6836955C" w14:textId="77777777" w:rsidR="00781DF5" w:rsidRDefault="00781DF5" w:rsidP="00106C59">
      <w:pPr>
        <w:rPr>
          <w:b/>
        </w:rPr>
      </w:pPr>
    </w:p>
    <w:p w14:paraId="4CA423BD" w14:textId="77777777" w:rsidR="005F7132" w:rsidRPr="00781DF5" w:rsidRDefault="00106C59" w:rsidP="00106C59">
      <w:r w:rsidRPr="00781DF5">
        <w:lastRenderedPageBreak/>
        <w:t>Подготовил:</w:t>
      </w:r>
    </w:p>
    <w:p w14:paraId="110CDF3D" w14:textId="77777777" w:rsidR="00781DF5" w:rsidRPr="00781DF5" w:rsidRDefault="00781DF5" w:rsidP="00106C59"/>
    <w:p w14:paraId="4954F270" w14:textId="1F079A73" w:rsidR="00106C59" w:rsidRPr="00781DF5" w:rsidRDefault="005F7132" w:rsidP="00106C59">
      <w:r w:rsidRPr="00781DF5">
        <w:t>Начальник</w:t>
      </w:r>
      <w:r w:rsidR="00106C59" w:rsidRPr="00781DF5">
        <w:t xml:space="preserve"> отдела по экономике</w:t>
      </w:r>
      <w:r w:rsidR="00106C59" w:rsidRPr="00781DF5">
        <w:tab/>
      </w:r>
      <w:r w:rsidR="00106C59" w:rsidRPr="00781DF5">
        <w:tab/>
      </w:r>
      <w:r w:rsidR="00106C59" w:rsidRPr="00781DF5">
        <w:tab/>
      </w:r>
      <w:r w:rsidR="00106C59" w:rsidRPr="00781DF5">
        <w:tab/>
      </w:r>
      <w:r w:rsidR="00106C59" w:rsidRPr="00781DF5">
        <w:tab/>
        <w:t xml:space="preserve">     </w:t>
      </w:r>
      <w:r w:rsidRPr="00781DF5">
        <w:t xml:space="preserve">         Т.В.</w:t>
      </w:r>
      <w:r w:rsidR="004146E4" w:rsidRPr="00781DF5">
        <w:t xml:space="preserve"> </w:t>
      </w:r>
      <w:r w:rsidRPr="00781DF5">
        <w:t>Куклина</w:t>
      </w:r>
    </w:p>
    <w:p w14:paraId="347D9B02" w14:textId="77777777" w:rsidR="00106C59" w:rsidRPr="00781DF5" w:rsidRDefault="00106C59" w:rsidP="00106C59"/>
    <w:p w14:paraId="51B06648" w14:textId="77777777" w:rsidR="00106C59" w:rsidRPr="00781DF5" w:rsidRDefault="00106C59" w:rsidP="00106C59"/>
    <w:p w14:paraId="7750A7BA" w14:textId="77777777" w:rsidR="00106C59" w:rsidRPr="00781DF5" w:rsidRDefault="00106C59" w:rsidP="00106C59">
      <w:r w:rsidRPr="00781DF5">
        <w:t>Согласовано:</w:t>
      </w:r>
    </w:p>
    <w:p w14:paraId="6C3F8706" w14:textId="77777777" w:rsidR="00106C59" w:rsidRPr="00781DF5" w:rsidRDefault="00106C59" w:rsidP="00106C59"/>
    <w:p w14:paraId="0A694118" w14:textId="77777777" w:rsidR="00106C59" w:rsidRPr="00781DF5" w:rsidRDefault="00106C59" w:rsidP="00106C59"/>
    <w:p w14:paraId="02F2EDFE" w14:textId="2619BDFD" w:rsidR="00106C59" w:rsidRDefault="005F7132" w:rsidP="00106C59">
      <w:proofErr w:type="spellStart"/>
      <w:r>
        <w:t>И.о.н</w:t>
      </w:r>
      <w:r w:rsidR="00106C59">
        <w:t>ачальник</w:t>
      </w:r>
      <w:r>
        <w:t>а</w:t>
      </w:r>
      <w:proofErr w:type="spellEnd"/>
      <w:r w:rsidR="00106C59">
        <w:t xml:space="preserve"> отдела по правовой работе                                               </w:t>
      </w:r>
      <w:r>
        <w:t xml:space="preserve"> </w:t>
      </w:r>
      <w:r w:rsidR="00106C59">
        <w:t xml:space="preserve"> </w:t>
      </w:r>
      <w:proofErr w:type="spellStart"/>
      <w:r w:rsidR="006074B5">
        <w:t>А.С.Уварова</w:t>
      </w:r>
      <w:proofErr w:type="spellEnd"/>
    </w:p>
    <w:p w14:paraId="3CA0EC8F" w14:textId="77777777" w:rsidR="00106C59" w:rsidRDefault="00106C59" w:rsidP="00106C59"/>
    <w:p w14:paraId="0B7C1AD7" w14:textId="77777777" w:rsidR="006074B5" w:rsidRDefault="006074B5" w:rsidP="00106C59"/>
    <w:p w14:paraId="04A00824" w14:textId="77777777" w:rsidR="00106C59" w:rsidRDefault="00106C59" w:rsidP="00106C59"/>
    <w:p w14:paraId="0A64FD8F" w14:textId="314ED3E7" w:rsidR="00106C59" w:rsidRDefault="006074B5" w:rsidP="00106C59">
      <w:proofErr w:type="spellStart"/>
      <w:r>
        <w:t>И.о.управляющего</w:t>
      </w:r>
      <w:proofErr w:type="spellEnd"/>
      <w:r w:rsidR="00106C59">
        <w:t xml:space="preserve"> делами                                                     </w:t>
      </w:r>
      <w:r w:rsidR="004146E4">
        <w:t xml:space="preserve">                        </w:t>
      </w:r>
      <w:proofErr w:type="spellStart"/>
      <w:r>
        <w:t>С.Н.Ходарева</w:t>
      </w:r>
      <w:proofErr w:type="spellEnd"/>
      <w:r w:rsidR="00106C59">
        <w:t xml:space="preserve">                                                                                       </w:t>
      </w:r>
    </w:p>
    <w:p w14:paraId="5F601E6E" w14:textId="77777777" w:rsidR="00106C59" w:rsidRDefault="00106C59" w:rsidP="00106C59"/>
    <w:p w14:paraId="057C46BE" w14:textId="77777777" w:rsidR="00106C59" w:rsidRDefault="00106C59" w:rsidP="00106C59">
      <w:pPr>
        <w:rPr>
          <w:sz w:val="20"/>
          <w:szCs w:val="20"/>
        </w:rPr>
      </w:pPr>
    </w:p>
    <w:p w14:paraId="78662B18" w14:textId="77777777" w:rsidR="009E6E1D" w:rsidRDefault="009E6E1D" w:rsidP="009E6E1D"/>
    <w:p w14:paraId="0BB2A644" w14:textId="77777777" w:rsidR="00106C59" w:rsidRDefault="00106C59" w:rsidP="009E6E1D"/>
    <w:p w14:paraId="5FA13DDE" w14:textId="77777777" w:rsidR="00106C59" w:rsidRDefault="00106C59" w:rsidP="009E6E1D"/>
    <w:p w14:paraId="47CF4C35" w14:textId="77777777" w:rsidR="00106C59" w:rsidRDefault="00106C59" w:rsidP="009E6E1D"/>
    <w:p w14:paraId="76AB6FEE" w14:textId="77777777" w:rsidR="00106C59" w:rsidRDefault="00106C59" w:rsidP="009E6E1D"/>
    <w:p w14:paraId="29F20622" w14:textId="77777777" w:rsidR="00106C59" w:rsidRDefault="00106C59" w:rsidP="009E6E1D"/>
    <w:p w14:paraId="44E205D1" w14:textId="77777777" w:rsidR="00106C59" w:rsidRDefault="00106C59" w:rsidP="009E6E1D"/>
    <w:p w14:paraId="2E05F6FF" w14:textId="77777777" w:rsidR="00106C59" w:rsidRDefault="00106C59" w:rsidP="009E6E1D"/>
    <w:p w14:paraId="35E166D6" w14:textId="77777777" w:rsidR="00106C59" w:rsidRDefault="00106C59" w:rsidP="009E6E1D"/>
    <w:p w14:paraId="2332DD2F" w14:textId="77777777" w:rsidR="00106C59" w:rsidRDefault="00106C59" w:rsidP="009E6E1D"/>
    <w:p w14:paraId="715C2BD0" w14:textId="77777777" w:rsidR="00106C59" w:rsidRDefault="00106C59" w:rsidP="009E6E1D"/>
    <w:p w14:paraId="7809BF4C" w14:textId="77777777" w:rsidR="00106C59" w:rsidRDefault="00106C59" w:rsidP="009E6E1D"/>
    <w:p w14:paraId="28FCC6D0" w14:textId="77777777" w:rsidR="00106C59" w:rsidRDefault="00106C59" w:rsidP="009E6E1D"/>
    <w:p w14:paraId="0463EB50" w14:textId="77777777" w:rsidR="00106C59" w:rsidRDefault="00106C59" w:rsidP="009E6E1D"/>
    <w:p w14:paraId="08471610" w14:textId="77777777" w:rsidR="00106C59" w:rsidRDefault="00106C59" w:rsidP="009E6E1D"/>
    <w:p w14:paraId="2A26078E" w14:textId="77777777" w:rsidR="00106C59" w:rsidRDefault="00106C59" w:rsidP="009E6E1D"/>
    <w:p w14:paraId="0FFC9EB7" w14:textId="77777777" w:rsidR="00106C59" w:rsidRDefault="00106C59" w:rsidP="009E6E1D"/>
    <w:p w14:paraId="6EB04DA8" w14:textId="77777777" w:rsidR="009E6E1D" w:rsidRDefault="009E6E1D" w:rsidP="009E6E1D"/>
    <w:p w14:paraId="01BCE959" w14:textId="77777777" w:rsidR="004146E4" w:rsidRDefault="004146E4" w:rsidP="009E6E1D"/>
    <w:p w14:paraId="4750BE51" w14:textId="77777777" w:rsidR="004146E4" w:rsidRDefault="004146E4" w:rsidP="009E6E1D"/>
    <w:p w14:paraId="7FA21219" w14:textId="77777777" w:rsidR="004146E4" w:rsidRDefault="004146E4" w:rsidP="009E6E1D"/>
    <w:p w14:paraId="7CA00EC8" w14:textId="77777777" w:rsidR="009E6E1D" w:rsidRDefault="009E6E1D" w:rsidP="009E6E1D"/>
    <w:p w14:paraId="2363FD07" w14:textId="77777777" w:rsidR="009E6E1D" w:rsidRPr="00106C59" w:rsidRDefault="009E6E1D" w:rsidP="009E6E1D">
      <w:pPr>
        <w:rPr>
          <w:b/>
          <w:i/>
        </w:rPr>
      </w:pPr>
      <w:r w:rsidRPr="00106C59">
        <w:rPr>
          <w:b/>
          <w:i/>
        </w:rPr>
        <w:t>Рассылка:</w:t>
      </w:r>
    </w:p>
    <w:p w14:paraId="4DEEBE73" w14:textId="77777777" w:rsidR="009E6E1D" w:rsidRDefault="009E6E1D" w:rsidP="009E6E1D"/>
    <w:p w14:paraId="5B0D1180" w14:textId="77777777" w:rsidR="009E6E1D" w:rsidRPr="006074B5" w:rsidRDefault="009E6E1D" w:rsidP="009E6E1D">
      <w:r w:rsidRPr="006074B5">
        <w:t xml:space="preserve">Отдел по экономике           </w:t>
      </w:r>
      <w:r w:rsidR="00F63A66" w:rsidRPr="006074B5">
        <w:t>- 2</w:t>
      </w:r>
      <w:r w:rsidRPr="006074B5">
        <w:t xml:space="preserve">экз.; </w:t>
      </w:r>
    </w:p>
    <w:p w14:paraId="1F653F88" w14:textId="77777777" w:rsidR="009E6E1D" w:rsidRPr="006074B5" w:rsidRDefault="009E6E1D" w:rsidP="009E6E1D">
      <w:r w:rsidRPr="006074B5">
        <w:t xml:space="preserve">МУП «Служба заказчика -  1экз; </w:t>
      </w:r>
    </w:p>
    <w:p w14:paraId="0A430AB1" w14:textId="262B586C" w:rsidR="009E6E1D" w:rsidRPr="006074B5" w:rsidRDefault="009E6E1D" w:rsidP="009E6E1D">
      <w:r w:rsidRPr="006074B5">
        <w:t xml:space="preserve">УД                                  </w:t>
      </w:r>
      <w:r w:rsidR="00106C59" w:rsidRPr="006074B5">
        <w:t xml:space="preserve">     -  </w:t>
      </w:r>
      <w:r w:rsidR="008D5FD3" w:rsidRPr="006074B5">
        <w:t>1</w:t>
      </w:r>
      <w:r w:rsidRPr="006074B5">
        <w:t>экз.;</w:t>
      </w:r>
    </w:p>
    <w:p w14:paraId="4B78A94B" w14:textId="029F67E7" w:rsidR="00106C59" w:rsidRPr="006074B5" w:rsidRDefault="00106C59" w:rsidP="009E6E1D">
      <w:r w:rsidRPr="006074B5">
        <w:t>Отдел УМИ и ЖСВ           - 1 экз.;</w:t>
      </w:r>
    </w:p>
    <w:p w14:paraId="48FDEA50" w14:textId="10833608" w:rsidR="002A1FD5" w:rsidRPr="006074B5" w:rsidRDefault="00106C59" w:rsidP="002A1FD5">
      <w:r w:rsidRPr="006074B5">
        <w:t>Копии</w:t>
      </w:r>
      <w:r w:rsidR="002A1FD5" w:rsidRPr="006074B5">
        <w:t xml:space="preserve"> организациям по 1экз.:</w:t>
      </w:r>
    </w:p>
    <w:p w14:paraId="5012D9E0" w14:textId="633201FD" w:rsidR="002A1FD5" w:rsidRPr="006074B5" w:rsidRDefault="002A1FD5" w:rsidP="002A1FD5">
      <w:r w:rsidRPr="006074B5">
        <w:t xml:space="preserve">- </w:t>
      </w:r>
      <w:r w:rsidR="00106C59" w:rsidRPr="006074B5">
        <w:t>ООО «Феникс», ООО «Нечера»,</w:t>
      </w:r>
      <w:r w:rsidRPr="006074B5">
        <w:t xml:space="preserve"> ООО «УК ГОРОД»</w:t>
      </w:r>
      <w:r w:rsidR="00106C59" w:rsidRPr="006074B5">
        <w:t>,</w:t>
      </w:r>
      <w:r w:rsidR="008D5FD3" w:rsidRPr="006074B5">
        <w:t xml:space="preserve"> </w:t>
      </w:r>
    </w:p>
    <w:p w14:paraId="1639EF66" w14:textId="2A8DCB09" w:rsidR="00106C59" w:rsidRPr="006074B5" w:rsidRDefault="002A1FD5" w:rsidP="002A1FD5">
      <w:r w:rsidRPr="006074B5">
        <w:t xml:space="preserve">- </w:t>
      </w:r>
      <w:r w:rsidR="00106C59" w:rsidRPr="006074B5">
        <w:t xml:space="preserve">ТСЖ «Наш Дом», </w:t>
      </w:r>
      <w:r w:rsidRPr="006074B5">
        <w:t>ТСЖ «Бамовец»</w:t>
      </w:r>
      <w:r w:rsidR="00106C59" w:rsidRPr="006074B5">
        <w:t xml:space="preserve">, </w:t>
      </w:r>
      <w:r w:rsidRPr="006074B5">
        <w:t>ТСЖ «Витим», ТСЖ «Согласие</w:t>
      </w:r>
      <w:r w:rsidR="00106C59" w:rsidRPr="006074B5">
        <w:t>»,</w:t>
      </w:r>
      <w:r w:rsidR="00A36978" w:rsidRPr="006074B5">
        <w:t xml:space="preserve"> </w:t>
      </w:r>
      <w:r w:rsidR="00106C59" w:rsidRPr="006074B5">
        <w:t>ЖСК «Ромашка»</w:t>
      </w:r>
    </w:p>
    <w:p w14:paraId="0FAFC5D4" w14:textId="77777777" w:rsidR="002A1FD5" w:rsidRPr="006074B5" w:rsidRDefault="002A1FD5" w:rsidP="002A1FD5">
      <w:r w:rsidRPr="006074B5">
        <w:t xml:space="preserve">- ИП </w:t>
      </w:r>
      <w:proofErr w:type="spellStart"/>
      <w:r w:rsidRPr="006074B5">
        <w:t>Нуриманшина</w:t>
      </w:r>
      <w:proofErr w:type="spellEnd"/>
      <w:r w:rsidR="008D5FD3" w:rsidRPr="006074B5">
        <w:t>.</w:t>
      </w:r>
    </w:p>
    <w:p w14:paraId="654502E5" w14:textId="77777777" w:rsidR="009E6E1D" w:rsidRDefault="009E6E1D" w:rsidP="009E6E1D"/>
    <w:p w14:paraId="09CC4292" w14:textId="77777777" w:rsidR="005F7132" w:rsidRDefault="005F7132" w:rsidP="00B05897"/>
    <w:p w14:paraId="73D8A06C" w14:textId="7A938E6F" w:rsidR="008D3885" w:rsidRDefault="009E6E1D" w:rsidP="00B05897">
      <w:pPr>
        <w:rPr>
          <w:b/>
          <w:sz w:val="22"/>
          <w:szCs w:val="22"/>
        </w:rPr>
      </w:pPr>
      <w:r w:rsidRPr="00D07EE4">
        <w:rPr>
          <w:i/>
          <w:u w:val="single"/>
        </w:rPr>
        <w:t xml:space="preserve">                          </w:t>
      </w:r>
      <w:r w:rsidR="005F7132">
        <w:rPr>
          <w:i/>
          <w:u w:val="single"/>
        </w:rPr>
        <w:t>Куклина Т.В.</w:t>
      </w:r>
      <w:r>
        <w:t xml:space="preserve">  </w:t>
      </w:r>
      <w:bookmarkEnd w:id="0"/>
    </w:p>
    <w:sectPr w:rsidR="008D3885" w:rsidSect="00A82727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E0A20"/>
    <w:multiLevelType w:val="singleLevel"/>
    <w:tmpl w:val="F4ECB160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77"/>
    <w:rsid w:val="00000396"/>
    <w:rsid w:val="00014E5F"/>
    <w:rsid w:val="00017472"/>
    <w:rsid w:val="00021FD3"/>
    <w:rsid w:val="00025DFD"/>
    <w:rsid w:val="00041A05"/>
    <w:rsid w:val="00042AD6"/>
    <w:rsid w:val="00044511"/>
    <w:rsid w:val="00057DCB"/>
    <w:rsid w:val="0006198A"/>
    <w:rsid w:val="00072AF9"/>
    <w:rsid w:val="00080285"/>
    <w:rsid w:val="000813B5"/>
    <w:rsid w:val="00090B23"/>
    <w:rsid w:val="000A4ACF"/>
    <w:rsid w:val="000B1A1C"/>
    <w:rsid w:val="000E08D5"/>
    <w:rsid w:val="0010318F"/>
    <w:rsid w:val="00103D6A"/>
    <w:rsid w:val="00106C59"/>
    <w:rsid w:val="00111BDA"/>
    <w:rsid w:val="0011207F"/>
    <w:rsid w:val="00115E3E"/>
    <w:rsid w:val="00116A75"/>
    <w:rsid w:val="00131C04"/>
    <w:rsid w:val="001449B1"/>
    <w:rsid w:val="0014754E"/>
    <w:rsid w:val="001612D3"/>
    <w:rsid w:val="0016338C"/>
    <w:rsid w:val="00166739"/>
    <w:rsid w:val="00195873"/>
    <w:rsid w:val="001A02A9"/>
    <w:rsid w:val="001A3A19"/>
    <w:rsid w:val="001B09AC"/>
    <w:rsid w:val="001B6598"/>
    <w:rsid w:val="001C44F1"/>
    <w:rsid w:val="001D266B"/>
    <w:rsid w:val="001F1D82"/>
    <w:rsid w:val="001F636D"/>
    <w:rsid w:val="00202A7B"/>
    <w:rsid w:val="0021431F"/>
    <w:rsid w:val="00214C79"/>
    <w:rsid w:val="0022626B"/>
    <w:rsid w:val="002328C1"/>
    <w:rsid w:val="00232C51"/>
    <w:rsid w:val="0024603F"/>
    <w:rsid w:val="00250F44"/>
    <w:rsid w:val="002622F5"/>
    <w:rsid w:val="0026552A"/>
    <w:rsid w:val="00270C2D"/>
    <w:rsid w:val="00284B69"/>
    <w:rsid w:val="0029175B"/>
    <w:rsid w:val="002978AA"/>
    <w:rsid w:val="002A1FD5"/>
    <w:rsid w:val="002A3C84"/>
    <w:rsid w:val="002A6217"/>
    <w:rsid w:val="002C338D"/>
    <w:rsid w:val="002D2CD6"/>
    <w:rsid w:val="002E2DA6"/>
    <w:rsid w:val="002E737B"/>
    <w:rsid w:val="00324C14"/>
    <w:rsid w:val="00343B83"/>
    <w:rsid w:val="00346C26"/>
    <w:rsid w:val="00351773"/>
    <w:rsid w:val="00351F90"/>
    <w:rsid w:val="00353C51"/>
    <w:rsid w:val="003544A6"/>
    <w:rsid w:val="00364472"/>
    <w:rsid w:val="0036579A"/>
    <w:rsid w:val="00377320"/>
    <w:rsid w:val="00385283"/>
    <w:rsid w:val="003862E6"/>
    <w:rsid w:val="00391B21"/>
    <w:rsid w:val="003A2F63"/>
    <w:rsid w:val="003B5E84"/>
    <w:rsid w:val="003C256F"/>
    <w:rsid w:val="003C35FF"/>
    <w:rsid w:val="003D3D11"/>
    <w:rsid w:val="003E4A35"/>
    <w:rsid w:val="003E5041"/>
    <w:rsid w:val="003E5664"/>
    <w:rsid w:val="003E6868"/>
    <w:rsid w:val="003F0874"/>
    <w:rsid w:val="003F5C38"/>
    <w:rsid w:val="00402C8F"/>
    <w:rsid w:val="00406118"/>
    <w:rsid w:val="004146E4"/>
    <w:rsid w:val="0042545E"/>
    <w:rsid w:val="00442AD9"/>
    <w:rsid w:val="00462F6A"/>
    <w:rsid w:val="00466B87"/>
    <w:rsid w:val="004703E3"/>
    <w:rsid w:val="00470D1F"/>
    <w:rsid w:val="0047328C"/>
    <w:rsid w:val="00476954"/>
    <w:rsid w:val="00487771"/>
    <w:rsid w:val="004942A3"/>
    <w:rsid w:val="00495F43"/>
    <w:rsid w:val="004A753A"/>
    <w:rsid w:val="004B163D"/>
    <w:rsid w:val="004B5E20"/>
    <w:rsid w:val="004B79E6"/>
    <w:rsid w:val="004C39F9"/>
    <w:rsid w:val="004C5EF0"/>
    <w:rsid w:val="004D3604"/>
    <w:rsid w:val="004D7085"/>
    <w:rsid w:val="004E5AA7"/>
    <w:rsid w:val="004F2545"/>
    <w:rsid w:val="005028F3"/>
    <w:rsid w:val="00506869"/>
    <w:rsid w:val="005234BE"/>
    <w:rsid w:val="0053527A"/>
    <w:rsid w:val="00541D1B"/>
    <w:rsid w:val="00566ECD"/>
    <w:rsid w:val="00573C82"/>
    <w:rsid w:val="005877DA"/>
    <w:rsid w:val="00597B5B"/>
    <w:rsid w:val="005A549C"/>
    <w:rsid w:val="005A6B62"/>
    <w:rsid w:val="005B6F97"/>
    <w:rsid w:val="005D034B"/>
    <w:rsid w:val="005D1C89"/>
    <w:rsid w:val="005D4AD5"/>
    <w:rsid w:val="005D6633"/>
    <w:rsid w:val="005E7F51"/>
    <w:rsid w:val="005F297F"/>
    <w:rsid w:val="005F55CA"/>
    <w:rsid w:val="005F7132"/>
    <w:rsid w:val="006074B5"/>
    <w:rsid w:val="00616B51"/>
    <w:rsid w:val="00617825"/>
    <w:rsid w:val="006323C9"/>
    <w:rsid w:val="00633C12"/>
    <w:rsid w:val="006372FF"/>
    <w:rsid w:val="0064389C"/>
    <w:rsid w:val="00651C81"/>
    <w:rsid w:val="0065540C"/>
    <w:rsid w:val="00673588"/>
    <w:rsid w:val="00674274"/>
    <w:rsid w:val="00675744"/>
    <w:rsid w:val="00676771"/>
    <w:rsid w:val="006826D1"/>
    <w:rsid w:val="0068661E"/>
    <w:rsid w:val="006916A9"/>
    <w:rsid w:val="0069273E"/>
    <w:rsid w:val="006A3A27"/>
    <w:rsid w:val="006A6263"/>
    <w:rsid w:val="006A7099"/>
    <w:rsid w:val="006B40A6"/>
    <w:rsid w:val="006E335B"/>
    <w:rsid w:val="006F5A91"/>
    <w:rsid w:val="0070230A"/>
    <w:rsid w:val="00711740"/>
    <w:rsid w:val="007230FA"/>
    <w:rsid w:val="007273F8"/>
    <w:rsid w:val="00760334"/>
    <w:rsid w:val="00765391"/>
    <w:rsid w:val="00773A11"/>
    <w:rsid w:val="007745F6"/>
    <w:rsid w:val="00781DF5"/>
    <w:rsid w:val="007820A4"/>
    <w:rsid w:val="00782307"/>
    <w:rsid w:val="00782892"/>
    <w:rsid w:val="00794E86"/>
    <w:rsid w:val="007953F0"/>
    <w:rsid w:val="00796231"/>
    <w:rsid w:val="007B727B"/>
    <w:rsid w:val="007C4F0A"/>
    <w:rsid w:val="007E1B9A"/>
    <w:rsid w:val="007E6B9C"/>
    <w:rsid w:val="007F61B4"/>
    <w:rsid w:val="00803B7A"/>
    <w:rsid w:val="00806704"/>
    <w:rsid w:val="00811C34"/>
    <w:rsid w:val="008126D9"/>
    <w:rsid w:val="00820547"/>
    <w:rsid w:val="00820749"/>
    <w:rsid w:val="008217F0"/>
    <w:rsid w:val="00822D9C"/>
    <w:rsid w:val="00842A49"/>
    <w:rsid w:val="00853A94"/>
    <w:rsid w:val="00854F06"/>
    <w:rsid w:val="00862F86"/>
    <w:rsid w:val="0087526D"/>
    <w:rsid w:val="00883E78"/>
    <w:rsid w:val="00886BF9"/>
    <w:rsid w:val="008A08D6"/>
    <w:rsid w:val="008A5838"/>
    <w:rsid w:val="008A7E3E"/>
    <w:rsid w:val="008B5D90"/>
    <w:rsid w:val="008C1BE5"/>
    <w:rsid w:val="008C6F23"/>
    <w:rsid w:val="008D3885"/>
    <w:rsid w:val="008D5FD3"/>
    <w:rsid w:val="008E2B92"/>
    <w:rsid w:val="008E3165"/>
    <w:rsid w:val="008E37FF"/>
    <w:rsid w:val="00902D6F"/>
    <w:rsid w:val="00911B15"/>
    <w:rsid w:val="009229C8"/>
    <w:rsid w:val="0093408D"/>
    <w:rsid w:val="00965891"/>
    <w:rsid w:val="00966A98"/>
    <w:rsid w:val="009842C4"/>
    <w:rsid w:val="00984BB6"/>
    <w:rsid w:val="00986051"/>
    <w:rsid w:val="0098613C"/>
    <w:rsid w:val="009872D1"/>
    <w:rsid w:val="009921A9"/>
    <w:rsid w:val="009B0942"/>
    <w:rsid w:val="009B633C"/>
    <w:rsid w:val="009C0335"/>
    <w:rsid w:val="009C2275"/>
    <w:rsid w:val="009D7506"/>
    <w:rsid w:val="009D7935"/>
    <w:rsid w:val="009E6E1D"/>
    <w:rsid w:val="00A034DF"/>
    <w:rsid w:val="00A04FA2"/>
    <w:rsid w:val="00A07FC3"/>
    <w:rsid w:val="00A178DC"/>
    <w:rsid w:val="00A244FB"/>
    <w:rsid w:val="00A36978"/>
    <w:rsid w:val="00A40546"/>
    <w:rsid w:val="00A45149"/>
    <w:rsid w:val="00A6579F"/>
    <w:rsid w:val="00A66FF7"/>
    <w:rsid w:val="00A726C9"/>
    <w:rsid w:val="00A76F05"/>
    <w:rsid w:val="00A82727"/>
    <w:rsid w:val="00A855AF"/>
    <w:rsid w:val="00A90752"/>
    <w:rsid w:val="00A93E24"/>
    <w:rsid w:val="00AA03E7"/>
    <w:rsid w:val="00AB4A00"/>
    <w:rsid w:val="00AC24B2"/>
    <w:rsid w:val="00AC3531"/>
    <w:rsid w:val="00AC38E5"/>
    <w:rsid w:val="00AD4A2D"/>
    <w:rsid w:val="00AD6385"/>
    <w:rsid w:val="00AD69D7"/>
    <w:rsid w:val="00AD7883"/>
    <w:rsid w:val="00AF198B"/>
    <w:rsid w:val="00B05897"/>
    <w:rsid w:val="00B16C59"/>
    <w:rsid w:val="00B16CE9"/>
    <w:rsid w:val="00B200AB"/>
    <w:rsid w:val="00B219A9"/>
    <w:rsid w:val="00B479B0"/>
    <w:rsid w:val="00B51CDB"/>
    <w:rsid w:val="00B57921"/>
    <w:rsid w:val="00B67408"/>
    <w:rsid w:val="00B73539"/>
    <w:rsid w:val="00B74FB1"/>
    <w:rsid w:val="00B81263"/>
    <w:rsid w:val="00B81A0D"/>
    <w:rsid w:val="00B84CA2"/>
    <w:rsid w:val="00BA1EA6"/>
    <w:rsid w:val="00BB171B"/>
    <w:rsid w:val="00BB2468"/>
    <w:rsid w:val="00BB4794"/>
    <w:rsid w:val="00BB7CEE"/>
    <w:rsid w:val="00BC18BE"/>
    <w:rsid w:val="00BC604E"/>
    <w:rsid w:val="00BE102E"/>
    <w:rsid w:val="00BF0A23"/>
    <w:rsid w:val="00BF7BD3"/>
    <w:rsid w:val="00C117CD"/>
    <w:rsid w:val="00C162D7"/>
    <w:rsid w:val="00C2181C"/>
    <w:rsid w:val="00C35AA6"/>
    <w:rsid w:val="00C47809"/>
    <w:rsid w:val="00C53161"/>
    <w:rsid w:val="00C606AA"/>
    <w:rsid w:val="00C710A0"/>
    <w:rsid w:val="00C74106"/>
    <w:rsid w:val="00C8257E"/>
    <w:rsid w:val="00C82D07"/>
    <w:rsid w:val="00C87543"/>
    <w:rsid w:val="00C94694"/>
    <w:rsid w:val="00C94D75"/>
    <w:rsid w:val="00CA0854"/>
    <w:rsid w:val="00CA2160"/>
    <w:rsid w:val="00CB0C45"/>
    <w:rsid w:val="00CC54DE"/>
    <w:rsid w:val="00CD1C05"/>
    <w:rsid w:val="00CD7536"/>
    <w:rsid w:val="00CE62AB"/>
    <w:rsid w:val="00CF0A64"/>
    <w:rsid w:val="00D00775"/>
    <w:rsid w:val="00D01881"/>
    <w:rsid w:val="00D02A9E"/>
    <w:rsid w:val="00D05162"/>
    <w:rsid w:val="00D24500"/>
    <w:rsid w:val="00D453AD"/>
    <w:rsid w:val="00D46338"/>
    <w:rsid w:val="00D5463F"/>
    <w:rsid w:val="00D7215D"/>
    <w:rsid w:val="00D734CF"/>
    <w:rsid w:val="00D810A5"/>
    <w:rsid w:val="00D90789"/>
    <w:rsid w:val="00D91E55"/>
    <w:rsid w:val="00D934EB"/>
    <w:rsid w:val="00D94292"/>
    <w:rsid w:val="00DA3D5F"/>
    <w:rsid w:val="00DA551A"/>
    <w:rsid w:val="00DA6B32"/>
    <w:rsid w:val="00DB1AF6"/>
    <w:rsid w:val="00DB3BD2"/>
    <w:rsid w:val="00DB71DE"/>
    <w:rsid w:val="00DC16C4"/>
    <w:rsid w:val="00DC3C36"/>
    <w:rsid w:val="00DD225A"/>
    <w:rsid w:val="00DE255F"/>
    <w:rsid w:val="00DE3F0A"/>
    <w:rsid w:val="00DE6AD0"/>
    <w:rsid w:val="00DE7C8B"/>
    <w:rsid w:val="00E12DDB"/>
    <w:rsid w:val="00E258EA"/>
    <w:rsid w:val="00E31F64"/>
    <w:rsid w:val="00E34E48"/>
    <w:rsid w:val="00E35F91"/>
    <w:rsid w:val="00E3797B"/>
    <w:rsid w:val="00E46175"/>
    <w:rsid w:val="00E51A77"/>
    <w:rsid w:val="00E56DC3"/>
    <w:rsid w:val="00E60603"/>
    <w:rsid w:val="00E60BE8"/>
    <w:rsid w:val="00E65F87"/>
    <w:rsid w:val="00E67D5C"/>
    <w:rsid w:val="00E7333E"/>
    <w:rsid w:val="00E75E6D"/>
    <w:rsid w:val="00E760A3"/>
    <w:rsid w:val="00E77994"/>
    <w:rsid w:val="00E9746E"/>
    <w:rsid w:val="00EA1042"/>
    <w:rsid w:val="00EA3CD5"/>
    <w:rsid w:val="00EA3FE8"/>
    <w:rsid w:val="00EB7DC5"/>
    <w:rsid w:val="00EC11C1"/>
    <w:rsid w:val="00EC26AA"/>
    <w:rsid w:val="00ED0B26"/>
    <w:rsid w:val="00ED2839"/>
    <w:rsid w:val="00ED3324"/>
    <w:rsid w:val="00ED37CC"/>
    <w:rsid w:val="00ED3A1E"/>
    <w:rsid w:val="00ED5C49"/>
    <w:rsid w:val="00ED6BC4"/>
    <w:rsid w:val="00ED740C"/>
    <w:rsid w:val="00EE1069"/>
    <w:rsid w:val="00EF07E9"/>
    <w:rsid w:val="00EF6B0E"/>
    <w:rsid w:val="00F011D6"/>
    <w:rsid w:val="00F42473"/>
    <w:rsid w:val="00F439A2"/>
    <w:rsid w:val="00F5568C"/>
    <w:rsid w:val="00F61585"/>
    <w:rsid w:val="00F6171A"/>
    <w:rsid w:val="00F6325A"/>
    <w:rsid w:val="00F63A66"/>
    <w:rsid w:val="00F74815"/>
    <w:rsid w:val="00F9169D"/>
    <w:rsid w:val="00F91C31"/>
    <w:rsid w:val="00F936AE"/>
    <w:rsid w:val="00FB7497"/>
    <w:rsid w:val="00FC1B6E"/>
    <w:rsid w:val="00FC1FAD"/>
    <w:rsid w:val="00FD3E1E"/>
    <w:rsid w:val="00FD4A1F"/>
    <w:rsid w:val="00FF1EE1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C5444"/>
  <w15:chartTrackingRefBased/>
  <w15:docId w15:val="{7C2510F0-701A-4634-9FA1-C1D6C737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1A77"/>
    <w:rPr>
      <w:color w:val="0000FF"/>
      <w:u w:val="single"/>
    </w:rPr>
  </w:style>
  <w:style w:type="paragraph" w:customStyle="1" w:styleId="ConsNormal">
    <w:name w:val="ConsNormal"/>
    <w:rsid w:val="00E51A77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paragraph" w:customStyle="1" w:styleId="4">
    <w:name w:val="Знак4"/>
    <w:basedOn w:val="a"/>
    <w:rsid w:val="009658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0">
    <w:name w:val="Знак4"/>
    <w:basedOn w:val="a"/>
    <w:rsid w:val="009E6E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163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6338C"/>
    <w:rPr>
      <w:rFonts w:ascii="Tahoma" w:hAnsi="Tahoma" w:cs="Tahoma"/>
      <w:sz w:val="16"/>
      <w:szCs w:val="16"/>
    </w:rPr>
  </w:style>
  <w:style w:type="character" w:styleId="a6">
    <w:name w:val="annotation reference"/>
    <w:rsid w:val="00EF07E9"/>
    <w:rPr>
      <w:sz w:val="16"/>
      <w:szCs w:val="16"/>
    </w:rPr>
  </w:style>
  <w:style w:type="paragraph" w:styleId="a7">
    <w:name w:val="annotation text"/>
    <w:basedOn w:val="a"/>
    <w:link w:val="a8"/>
    <w:rsid w:val="00EF07E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F07E9"/>
  </w:style>
  <w:style w:type="paragraph" w:styleId="a9">
    <w:name w:val="annotation subject"/>
    <w:basedOn w:val="a7"/>
    <w:next w:val="a7"/>
    <w:link w:val="aa"/>
    <w:rsid w:val="00EF07E9"/>
    <w:rPr>
      <w:b/>
      <w:bCs/>
    </w:rPr>
  </w:style>
  <w:style w:type="character" w:customStyle="1" w:styleId="aa">
    <w:name w:val="Тема примечания Знак"/>
    <w:link w:val="a9"/>
    <w:rsid w:val="00EF07E9"/>
    <w:rPr>
      <w:b/>
      <w:bCs/>
    </w:rPr>
  </w:style>
  <w:style w:type="paragraph" w:customStyle="1" w:styleId="Style6">
    <w:name w:val="Style6"/>
    <w:basedOn w:val="a"/>
    <w:uiPriority w:val="99"/>
    <w:rsid w:val="006E335B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character" w:customStyle="1" w:styleId="FontStyle12">
    <w:name w:val="Font Style12"/>
    <w:uiPriority w:val="99"/>
    <w:rsid w:val="006E335B"/>
    <w:rPr>
      <w:rFonts w:ascii="Times New Roman" w:hAnsi="Times New Roman" w:cs="Times New Roman"/>
      <w:sz w:val="22"/>
      <w:szCs w:val="22"/>
    </w:rPr>
  </w:style>
  <w:style w:type="character" w:customStyle="1" w:styleId="BodytextExact">
    <w:name w:val="Body text Exact"/>
    <w:basedOn w:val="a0"/>
    <w:rsid w:val="00C3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paragraph" w:customStyle="1" w:styleId="Style7">
    <w:name w:val="Style7"/>
    <w:basedOn w:val="a"/>
    <w:uiPriority w:val="99"/>
    <w:rsid w:val="00C35AA6"/>
    <w:pPr>
      <w:widowControl w:val="0"/>
      <w:autoSpaceDE w:val="0"/>
      <w:autoSpaceDN w:val="0"/>
      <w:adjustRightInd w:val="0"/>
      <w:spacing w:line="317" w:lineRule="exact"/>
      <w:ind w:firstLine="715"/>
    </w:pPr>
  </w:style>
  <w:style w:type="character" w:customStyle="1" w:styleId="Bodytext">
    <w:name w:val="Body text_"/>
    <w:basedOn w:val="a0"/>
    <w:link w:val="2"/>
    <w:rsid w:val="00C35AA6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C35AA6"/>
    <w:pPr>
      <w:widowControl w:val="0"/>
      <w:shd w:val="clear" w:color="auto" w:fill="FFFFFF"/>
      <w:spacing w:after="240" w:line="270" w:lineRule="exac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B65E-66D1-4A79-AF30-0A27F100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</Company>
  <LinksUpToDate>false</LinksUpToDate>
  <CharactersWithSpaces>7763</CharactersWithSpaces>
  <SharedDoc>false</SharedDoc>
  <HLinks>
    <vt:vector size="6" baseType="variant">
      <vt:variant>
        <vt:i4>70329657</vt:i4>
      </vt:variant>
      <vt:variant>
        <vt:i4>0</vt:i4>
      </vt:variant>
      <vt:variant>
        <vt:i4>0</vt:i4>
      </vt:variant>
      <vt:variant>
        <vt:i4>5</vt:i4>
      </vt:variant>
      <vt:variant>
        <vt:lpwstr>Постановление № 704-пп в актуальной редакции.doc</vt:lpwstr>
      </vt:variant>
      <vt:variant>
        <vt:lpwstr>sub_9991#sub_9991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Zimak</dc:creator>
  <cp:keywords/>
  <cp:lastModifiedBy>Плешува Альмира Алексеевна</cp:lastModifiedBy>
  <cp:revision>2</cp:revision>
  <cp:lastPrinted>2019-12-02T08:30:00Z</cp:lastPrinted>
  <dcterms:created xsi:type="dcterms:W3CDTF">2019-12-10T05:05:00Z</dcterms:created>
  <dcterms:modified xsi:type="dcterms:W3CDTF">2019-12-10T05:05:00Z</dcterms:modified>
</cp:coreProperties>
</file>