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Pr="00255A0D" w:rsidRDefault="00255A0D" w:rsidP="00255A0D">
      <w:pPr>
        <w:widowControl/>
        <w:jc w:val="center"/>
        <w:rPr>
          <w:b/>
          <w:sz w:val="24"/>
          <w:szCs w:val="24"/>
        </w:rPr>
      </w:pPr>
      <w:r w:rsidRPr="00255A0D">
        <w:rPr>
          <w:b/>
          <w:sz w:val="24"/>
          <w:szCs w:val="24"/>
        </w:rPr>
        <w:t>РОССИЙСКАЯ ФЕДЕРАЦИЯ</w:t>
      </w:r>
    </w:p>
    <w:p w:rsidR="00255A0D" w:rsidRPr="00255A0D" w:rsidRDefault="00255A0D" w:rsidP="00255A0D">
      <w:pPr>
        <w:widowControl/>
        <w:jc w:val="center"/>
        <w:rPr>
          <w:b/>
          <w:sz w:val="24"/>
          <w:szCs w:val="24"/>
        </w:rPr>
      </w:pPr>
      <w:r w:rsidRPr="00255A0D">
        <w:rPr>
          <w:b/>
          <w:sz w:val="24"/>
          <w:szCs w:val="24"/>
        </w:rPr>
        <w:t>ИРКУТСКАЯ ОБЛАСТЬ БОДАЙБИНСКИЙ РАЙОН</w:t>
      </w:r>
    </w:p>
    <w:p w:rsidR="00255A0D" w:rsidRPr="00255A0D" w:rsidRDefault="00255A0D" w:rsidP="00255A0D">
      <w:pPr>
        <w:widowControl/>
        <w:jc w:val="center"/>
        <w:rPr>
          <w:b/>
          <w:sz w:val="24"/>
          <w:szCs w:val="24"/>
        </w:rPr>
      </w:pPr>
      <w:r w:rsidRPr="00255A0D">
        <w:rPr>
          <w:b/>
          <w:sz w:val="24"/>
          <w:szCs w:val="24"/>
        </w:rPr>
        <w:t>АДМИНИСТРАЦИЯ БОДАЙБИНСКОГО ГОРОДСКОГО ПОСЕЛЕНИЯ</w:t>
      </w:r>
    </w:p>
    <w:p w:rsidR="00255A0D" w:rsidRPr="00255A0D" w:rsidRDefault="00255A0D" w:rsidP="00255A0D">
      <w:pPr>
        <w:widowControl/>
        <w:jc w:val="center"/>
        <w:rPr>
          <w:b/>
          <w:sz w:val="24"/>
          <w:szCs w:val="24"/>
        </w:rPr>
      </w:pPr>
      <w:r w:rsidRPr="00255A0D">
        <w:rPr>
          <w:b/>
          <w:sz w:val="24"/>
          <w:szCs w:val="24"/>
        </w:rPr>
        <w:t>ПОСТАНОВЛЕНИЕ</w:t>
      </w:r>
    </w:p>
    <w:p w:rsidR="00255A0D" w:rsidRPr="00255A0D" w:rsidRDefault="00255A0D" w:rsidP="00255A0D">
      <w:pPr>
        <w:widowControl/>
        <w:jc w:val="both"/>
        <w:rPr>
          <w:sz w:val="24"/>
          <w:szCs w:val="24"/>
        </w:rPr>
      </w:pPr>
      <w:r w:rsidRPr="00255A0D">
        <w:rPr>
          <w:sz w:val="24"/>
          <w:szCs w:val="24"/>
        </w:rPr>
        <w:t xml:space="preserve">                         </w:t>
      </w:r>
    </w:p>
    <w:p w:rsidR="00255A0D" w:rsidRPr="00255A0D" w:rsidRDefault="00BB638E" w:rsidP="00255A0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03.10.</w:t>
      </w:r>
      <w:r w:rsidR="00255A0D" w:rsidRPr="00255A0D">
        <w:rPr>
          <w:sz w:val="24"/>
          <w:szCs w:val="24"/>
        </w:rPr>
        <w:t xml:space="preserve">2018 г.                                       г. Бодайбо                                              </w:t>
      </w:r>
      <w:r>
        <w:rPr>
          <w:sz w:val="24"/>
          <w:szCs w:val="24"/>
        </w:rPr>
        <w:t xml:space="preserve">           </w:t>
      </w:r>
      <w:r w:rsidR="00255A0D" w:rsidRPr="00255A0D">
        <w:rPr>
          <w:sz w:val="24"/>
          <w:szCs w:val="24"/>
        </w:rPr>
        <w:t>№</w:t>
      </w:r>
      <w:r>
        <w:rPr>
          <w:sz w:val="24"/>
          <w:szCs w:val="24"/>
        </w:rPr>
        <w:t xml:space="preserve"> 754-пп</w:t>
      </w:r>
    </w:p>
    <w:p w:rsidR="00C035A7" w:rsidRDefault="00C035A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C3B10" w:rsidRDefault="00CC3B1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035A7" w:rsidRPr="00C359E8" w:rsidRDefault="00255A0D">
      <w:pPr>
        <w:pStyle w:val="3"/>
        <w:rPr>
          <w:rFonts w:eastAsia="Calibri"/>
          <w:bCs/>
          <w:sz w:val="24"/>
          <w:szCs w:val="24"/>
        </w:rPr>
      </w:pPr>
      <w:r w:rsidRPr="00C359E8">
        <w:rPr>
          <w:rFonts w:eastAsia="Calibri"/>
          <w:bCs/>
          <w:sz w:val="24"/>
          <w:szCs w:val="24"/>
        </w:rPr>
        <w:t>Об утверждении Положения о порядке определения цены земельных участков, находящихся в собственности Бодайбинского муниципального образования, и их оплаты при продаже</w:t>
      </w:r>
      <w:r w:rsidR="00CC3B10">
        <w:rPr>
          <w:rFonts w:eastAsia="Calibri"/>
          <w:bCs/>
          <w:sz w:val="24"/>
          <w:szCs w:val="24"/>
        </w:rPr>
        <w:t xml:space="preserve"> физическим и юридическим лицам</w:t>
      </w:r>
      <w:r w:rsidRPr="00C359E8">
        <w:rPr>
          <w:rFonts w:eastAsia="Calibri"/>
          <w:bCs/>
          <w:sz w:val="24"/>
          <w:szCs w:val="24"/>
        </w:rPr>
        <w:t xml:space="preserve"> </w:t>
      </w:r>
    </w:p>
    <w:p w:rsidR="00C035A7" w:rsidRDefault="00C035A7">
      <w:pPr>
        <w:ind w:firstLine="709"/>
        <w:rPr>
          <w:sz w:val="24"/>
          <w:szCs w:val="24"/>
        </w:rPr>
      </w:pPr>
    </w:p>
    <w:p w:rsidR="00CC3B10" w:rsidRPr="00C359E8" w:rsidRDefault="00CC3B10">
      <w:pPr>
        <w:ind w:firstLine="709"/>
        <w:rPr>
          <w:sz w:val="24"/>
          <w:szCs w:val="24"/>
        </w:rPr>
      </w:pPr>
    </w:p>
    <w:p w:rsidR="00C035A7" w:rsidRPr="00C359E8" w:rsidRDefault="00AA7F01" w:rsidP="0013448F">
      <w:pPr>
        <w:widowControl/>
        <w:ind w:firstLine="709"/>
        <w:jc w:val="both"/>
        <w:rPr>
          <w:sz w:val="24"/>
          <w:szCs w:val="24"/>
        </w:rPr>
      </w:pPr>
      <w:r w:rsidRPr="00C359E8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="00433709" w:rsidRPr="00C359E8">
        <w:rPr>
          <w:rFonts w:eastAsia="Calibri"/>
          <w:sz w:val="24"/>
          <w:szCs w:val="24"/>
          <w:lang w:eastAsia="en-US"/>
        </w:rPr>
        <w:t xml:space="preserve">  пунктом 3 части 2 статьи 39.4 Земельного кодекса Российской Федерации, </w:t>
      </w:r>
      <w:r w:rsidRPr="00C359E8">
        <w:rPr>
          <w:rFonts w:eastAsia="Calibri"/>
          <w:sz w:val="24"/>
          <w:szCs w:val="24"/>
          <w:lang w:eastAsia="en-US"/>
        </w:rPr>
        <w:t xml:space="preserve">Федеральным законом от 06.10.2003 г. № 131-ФЗ </w:t>
      </w:r>
      <w:r w:rsidR="00097877" w:rsidRPr="00C359E8">
        <w:rPr>
          <w:rFonts w:eastAsia="Calibri"/>
          <w:sz w:val="24"/>
          <w:szCs w:val="24"/>
          <w:lang w:eastAsia="en-US"/>
        </w:rPr>
        <w:t>«Об</w:t>
      </w:r>
      <w:r w:rsidRPr="00C359E8">
        <w:rPr>
          <w:rFonts w:eastAsia="Calibri"/>
          <w:sz w:val="24"/>
          <w:szCs w:val="24"/>
          <w:lang w:eastAsia="en-US"/>
        </w:rPr>
        <w:t xml:space="preserve"> общих принципах организации местного самоуправления в Российской Федерации», </w:t>
      </w:r>
      <w:r w:rsidR="00C359E8" w:rsidRPr="00C359E8">
        <w:rPr>
          <w:rFonts w:eastAsia="Calibri"/>
          <w:sz w:val="24"/>
          <w:szCs w:val="24"/>
          <w:lang w:eastAsia="en-US"/>
        </w:rPr>
        <w:t xml:space="preserve">решением Думы Бодайбинского городского поселения от 27.02.2015 г. № 02-па «Об утверждении Положения о порядке распоряжения земельными участками на территории Бодайбинского муниципального образования», </w:t>
      </w:r>
      <w:r w:rsidR="00F17D06">
        <w:rPr>
          <w:rFonts w:eastAsia="Calibri"/>
          <w:sz w:val="24"/>
          <w:szCs w:val="24"/>
          <w:lang w:eastAsia="en-US"/>
        </w:rPr>
        <w:t>руководствуясь статьями</w:t>
      </w:r>
      <w:r w:rsidRPr="00C359E8">
        <w:rPr>
          <w:rFonts w:eastAsia="Calibri"/>
          <w:sz w:val="24"/>
          <w:szCs w:val="24"/>
          <w:lang w:eastAsia="en-US"/>
        </w:rPr>
        <w:t xml:space="preserve"> </w:t>
      </w:r>
      <w:r w:rsidR="00F17D06">
        <w:rPr>
          <w:rFonts w:eastAsia="Calibri"/>
          <w:sz w:val="24"/>
          <w:szCs w:val="24"/>
          <w:lang w:eastAsia="en-US"/>
        </w:rPr>
        <w:t>6,</w:t>
      </w:r>
      <w:r w:rsidR="00882A68">
        <w:rPr>
          <w:rFonts w:eastAsia="Calibri"/>
          <w:sz w:val="24"/>
          <w:szCs w:val="24"/>
          <w:lang w:eastAsia="en-US"/>
        </w:rPr>
        <w:t xml:space="preserve"> </w:t>
      </w:r>
      <w:r w:rsidR="0086082B" w:rsidRPr="00C359E8">
        <w:rPr>
          <w:rFonts w:eastAsia="Calibri"/>
          <w:sz w:val="24"/>
          <w:szCs w:val="24"/>
          <w:lang w:eastAsia="en-US"/>
        </w:rPr>
        <w:t>26</w:t>
      </w:r>
      <w:r w:rsidRPr="00C359E8">
        <w:rPr>
          <w:rFonts w:eastAsia="Calibri"/>
          <w:sz w:val="24"/>
          <w:szCs w:val="24"/>
          <w:lang w:eastAsia="en-US"/>
        </w:rPr>
        <w:t xml:space="preserve"> Устава Бодайбинского муниципального образования, Дума Бодайбинского городского поселения</w:t>
      </w:r>
    </w:p>
    <w:p w:rsidR="00C035A7" w:rsidRPr="00C359E8" w:rsidRDefault="00CC3B10" w:rsidP="0013448F">
      <w:pPr>
        <w:ind w:righ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433709" w:rsidRPr="00C359E8">
        <w:rPr>
          <w:b/>
          <w:sz w:val="24"/>
          <w:szCs w:val="24"/>
        </w:rPr>
        <w:t>:</w:t>
      </w:r>
    </w:p>
    <w:p w:rsidR="006B6A27" w:rsidRPr="006B6A27" w:rsidRDefault="006B6A27" w:rsidP="006B6A27">
      <w:pPr>
        <w:widowControl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sz w:val="24"/>
          <w:szCs w:val="24"/>
        </w:rPr>
      </w:pPr>
      <w:r w:rsidRPr="006B6A27">
        <w:rPr>
          <w:sz w:val="24"/>
          <w:szCs w:val="24"/>
        </w:rPr>
        <w:t>Утвердить Положение 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 (прилагается).</w:t>
      </w:r>
    </w:p>
    <w:p w:rsidR="006B6A27" w:rsidRDefault="00FB32B0" w:rsidP="00FB32B0">
      <w:pPr>
        <w:widowControl/>
        <w:tabs>
          <w:tab w:val="left" w:pos="1134"/>
        </w:tabs>
        <w:spacing w:line="259" w:lineRule="auto"/>
        <w:ind w:firstLine="709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Pr="00FB32B0">
        <w:rPr>
          <w:rFonts w:eastAsia="Calibri"/>
          <w:sz w:val="24"/>
          <w:szCs w:val="24"/>
          <w:lang w:eastAsia="en-US"/>
        </w:rPr>
        <w:t>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www.uprava-bodaibo.ru.</w:t>
      </w:r>
    </w:p>
    <w:p w:rsidR="006B6A27" w:rsidRDefault="006B6A27" w:rsidP="006B6A27">
      <w:pPr>
        <w:widowControl/>
        <w:tabs>
          <w:tab w:val="left" w:pos="1134"/>
        </w:tabs>
        <w:spacing w:line="259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C8051C" w:rsidRDefault="00C8051C" w:rsidP="006B6A27">
      <w:pPr>
        <w:widowControl/>
        <w:tabs>
          <w:tab w:val="left" w:pos="1134"/>
        </w:tabs>
        <w:spacing w:line="259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FB32B0" w:rsidRDefault="00FB32B0" w:rsidP="006B6A27">
      <w:pPr>
        <w:widowControl/>
        <w:tabs>
          <w:tab w:val="left" w:pos="1134"/>
        </w:tabs>
        <w:spacing w:line="259" w:lineRule="auto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C035A7" w:rsidRPr="00C359E8" w:rsidRDefault="00F17D06" w:rsidP="006B6A27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bookmarkStart w:id="0" w:name="OLE_LINK36"/>
      <w:bookmarkEnd w:id="0"/>
      <w:r>
        <w:rPr>
          <w:rFonts w:ascii="Times New Roman" w:hAnsi="Times New Roman" w:cs="Times New Roman"/>
          <w:b/>
          <w:sz w:val="24"/>
          <w:szCs w:val="24"/>
        </w:rPr>
        <w:t>И.О. ГЛАВЫ</w:t>
      </w:r>
      <w:r w:rsidR="00433709" w:rsidRPr="00C35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</w:r>
      <w:r w:rsidR="00433709" w:rsidRPr="00C359E8">
        <w:rPr>
          <w:rFonts w:ascii="Times New Roman" w:hAnsi="Times New Roman" w:cs="Times New Roman"/>
          <w:b/>
          <w:spacing w:val="2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О.В. ГОРИН</w:t>
      </w:r>
    </w:p>
    <w:p w:rsidR="00C035A7" w:rsidRPr="00C359E8" w:rsidRDefault="00C035A7">
      <w:pPr>
        <w:widowControl/>
        <w:ind w:left="5103"/>
        <w:jc w:val="both"/>
        <w:rPr>
          <w:sz w:val="24"/>
          <w:szCs w:val="24"/>
        </w:rPr>
      </w:pPr>
    </w:p>
    <w:p w:rsidR="00097877" w:rsidRPr="00C359E8" w:rsidRDefault="00097877">
      <w:pPr>
        <w:widowControl/>
        <w:ind w:left="5103"/>
        <w:jc w:val="both"/>
        <w:rPr>
          <w:sz w:val="24"/>
          <w:szCs w:val="24"/>
        </w:rPr>
      </w:pPr>
    </w:p>
    <w:p w:rsidR="00097877" w:rsidRPr="00C359E8" w:rsidRDefault="00097877">
      <w:pPr>
        <w:widowControl/>
        <w:ind w:left="5103"/>
        <w:jc w:val="both"/>
        <w:rPr>
          <w:sz w:val="24"/>
          <w:szCs w:val="24"/>
        </w:rPr>
      </w:pPr>
    </w:p>
    <w:p w:rsidR="00097877" w:rsidRPr="00C359E8" w:rsidRDefault="00097877">
      <w:pPr>
        <w:widowControl/>
        <w:ind w:left="5103"/>
        <w:jc w:val="both"/>
        <w:rPr>
          <w:sz w:val="24"/>
          <w:szCs w:val="24"/>
        </w:rPr>
      </w:pPr>
    </w:p>
    <w:p w:rsidR="00097877" w:rsidRPr="00C359E8" w:rsidRDefault="00097877">
      <w:pPr>
        <w:widowControl/>
        <w:ind w:left="5103"/>
        <w:jc w:val="both"/>
        <w:rPr>
          <w:sz w:val="24"/>
          <w:szCs w:val="24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097877" w:rsidRDefault="00097877">
      <w:pPr>
        <w:widowControl/>
        <w:ind w:left="5103"/>
        <w:jc w:val="both"/>
        <w:rPr>
          <w:sz w:val="28"/>
          <w:szCs w:val="28"/>
        </w:rPr>
      </w:pPr>
    </w:p>
    <w:p w:rsidR="00EE0ED5" w:rsidRDefault="00EE0ED5" w:rsidP="00C7248F">
      <w:pPr>
        <w:jc w:val="both"/>
        <w:rPr>
          <w:sz w:val="24"/>
          <w:szCs w:val="24"/>
        </w:rPr>
      </w:pPr>
    </w:p>
    <w:p w:rsidR="006B6A27" w:rsidRDefault="006B6A27" w:rsidP="00C7248F">
      <w:pPr>
        <w:jc w:val="both"/>
        <w:rPr>
          <w:sz w:val="24"/>
          <w:szCs w:val="24"/>
        </w:rPr>
      </w:pPr>
    </w:p>
    <w:p w:rsidR="009E0758" w:rsidRDefault="009E0758" w:rsidP="00C7248F">
      <w:pPr>
        <w:jc w:val="both"/>
        <w:rPr>
          <w:sz w:val="24"/>
          <w:szCs w:val="24"/>
        </w:rPr>
      </w:pPr>
    </w:p>
    <w:p w:rsidR="006B6A27" w:rsidRDefault="003D58A2" w:rsidP="003D58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035A7" w:rsidRPr="00987EBB" w:rsidRDefault="00924181" w:rsidP="00987EBB">
      <w:pPr>
        <w:widowControl/>
        <w:ind w:left="5812" w:hanging="142"/>
        <w:jc w:val="both"/>
        <w:rPr>
          <w:sz w:val="24"/>
          <w:szCs w:val="24"/>
        </w:rPr>
      </w:pPr>
      <w:r w:rsidRPr="00987EBB">
        <w:rPr>
          <w:sz w:val="24"/>
          <w:szCs w:val="24"/>
        </w:rPr>
        <w:t>УТВЕРЖДЕНО</w:t>
      </w:r>
    </w:p>
    <w:p w:rsidR="00924181" w:rsidRPr="00987EBB" w:rsidRDefault="00C7248F" w:rsidP="00987EBB">
      <w:pPr>
        <w:widowControl/>
        <w:ind w:left="5812" w:hanging="142"/>
        <w:jc w:val="both"/>
        <w:rPr>
          <w:sz w:val="24"/>
          <w:szCs w:val="24"/>
        </w:rPr>
      </w:pPr>
      <w:r w:rsidRPr="00987EBB">
        <w:rPr>
          <w:sz w:val="24"/>
          <w:szCs w:val="24"/>
        </w:rPr>
        <w:t>Постановлением администрации</w:t>
      </w:r>
    </w:p>
    <w:p w:rsidR="00EE0ED5" w:rsidRPr="00987EBB" w:rsidRDefault="00EE0ED5" w:rsidP="00987EBB">
      <w:pPr>
        <w:widowControl/>
        <w:ind w:left="5812" w:hanging="142"/>
        <w:jc w:val="both"/>
        <w:rPr>
          <w:sz w:val="24"/>
          <w:szCs w:val="24"/>
        </w:rPr>
      </w:pPr>
      <w:r w:rsidRPr="00987EBB">
        <w:rPr>
          <w:sz w:val="24"/>
          <w:szCs w:val="24"/>
        </w:rPr>
        <w:t xml:space="preserve">Бодайбинского </w:t>
      </w:r>
      <w:r w:rsidR="00924181" w:rsidRPr="00987EBB">
        <w:rPr>
          <w:sz w:val="24"/>
          <w:szCs w:val="24"/>
        </w:rPr>
        <w:t xml:space="preserve">городского </w:t>
      </w:r>
    </w:p>
    <w:p w:rsidR="00924181" w:rsidRPr="00987EBB" w:rsidRDefault="00924181" w:rsidP="00987EBB">
      <w:pPr>
        <w:widowControl/>
        <w:ind w:left="5812" w:hanging="142"/>
        <w:jc w:val="both"/>
        <w:rPr>
          <w:sz w:val="24"/>
          <w:szCs w:val="24"/>
        </w:rPr>
      </w:pPr>
      <w:r w:rsidRPr="00987EBB">
        <w:rPr>
          <w:sz w:val="24"/>
          <w:szCs w:val="24"/>
        </w:rPr>
        <w:t>поселения</w:t>
      </w:r>
    </w:p>
    <w:p w:rsidR="00C035A7" w:rsidRPr="00987EBB" w:rsidRDefault="00C7248F" w:rsidP="00987EBB">
      <w:pPr>
        <w:widowControl/>
        <w:ind w:left="5812" w:hanging="142"/>
        <w:jc w:val="both"/>
        <w:rPr>
          <w:sz w:val="24"/>
          <w:szCs w:val="24"/>
        </w:rPr>
      </w:pPr>
      <w:r w:rsidRPr="00987EBB">
        <w:rPr>
          <w:sz w:val="24"/>
          <w:szCs w:val="24"/>
        </w:rPr>
        <w:t xml:space="preserve">от </w:t>
      </w:r>
      <w:r w:rsidR="003D58A2">
        <w:rPr>
          <w:sz w:val="24"/>
          <w:szCs w:val="24"/>
        </w:rPr>
        <w:t>03.10.</w:t>
      </w:r>
      <w:r w:rsidR="00433709" w:rsidRPr="00987EBB">
        <w:rPr>
          <w:sz w:val="24"/>
          <w:szCs w:val="24"/>
        </w:rPr>
        <w:t xml:space="preserve">2018 № </w:t>
      </w:r>
      <w:r w:rsidR="003D58A2">
        <w:rPr>
          <w:sz w:val="24"/>
          <w:szCs w:val="24"/>
        </w:rPr>
        <w:t>754-пп</w:t>
      </w:r>
      <w:bookmarkStart w:id="1" w:name="_GoBack"/>
      <w:bookmarkEnd w:id="1"/>
    </w:p>
    <w:p w:rsidR="00C035A7" w:rsidRPr="00987EBB" w:rsidRDefault="00C035A7">
      <w:pPr>
        <w:widowControl/>
        <w:ind w:left="5103"/>
        <w:jc w:val="both"/>
        <w:rPr>
          <w:sz w:val="24"/>
          <w:szCs w:val="24"/>
        </w:rPr>
      </w:pPr>
    </w:p>
    <w:p w:rsidR="00C035A7" w:rsidRDefault="00C035A7">
      <w:pPr>
        <w:shd w:val="clear" w:color="auto" w:fill="FFFFFF"/>
        <w:spacing w:line="240" w:lineRule="atLeast"/>
        <w:jc w:val="center"/>
        <w:rPr>
          <w:b/>
        </w:rPr>
      </w:pPr>
    </w:p>
    <w:p w:rsidR="00C035A7" w:rsidRPr="00924181" w:rsidRDefault="00433709" w:rsidP="00924181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24181">
        <w:rPr>
          <w:b/>
          <w:bCs/>
          <w:sz w:val="24"/>
          <w:szCs w:val="24"/>
        </w:rPr>
        <w:t>ПОЛОЖЕНИЕ</w:t>
      </w:r>
    </w:p>
    <w:p w:rsidR="00C035A7" w:rsidRPr="00924181" w:rsidRDefault="00433709" w:rsidP="00924181">
      <w:pPr>
        <w:ind w:firstLine="709"/>
        <w:jc w:val="center"/>
        <w:rPr>
          <w:b/>
          <w:bCs/>
          <w:sz w:val="24"/>
          <w:szCs w:val="24"/>
        </w:rPr>
      </w:pPr>
      <w:r w:rsidRPr="00924181">
        <w:rPr>
          <w:b/>
          <w:bCs/>
          <w:sz w:val="24"/>
          <w:szCs w:val="24"/>
        </w:rPr>
        <w:t xml:space="preserve">О ПОРЯДКЕ ОПРЕДЕЛЕНИЯ ЦЕНЫ ЗЕМЕЛЬНЫХ УЧАСТКОВ, НАХОДЯЩИХСЯ В СОБСТВЕННОСТИ </w:t>
      </w:r>
      <w:r w:rsidR="00924181" w:rsidRPr="00924181">
        <w:rPr>
          <w:b/>
          <w:bCs/>
          <w:sz w:val="24"/>
          <w:szCs w:val="24"/>
        </w:rPr>
        <w:t>БОДАЙБИНСКОГ</w:t>
      </w:r>
      <w:r w:rsidRPr="00924181">
        <w:rPr>
          <w:b/>
          <w:bCs/>
          <w:sz w:val="24"/>
          <w:szCs w:val="24"/>
        </w:rPr>
        <w:t xml:space="preserve">О МУНИЦИПАЛЬНОГО ОБРАЗОВАНИЯ, </w:t>
      </w:r>
      <w:r w:rsidR="00924181" w:rsidRPr="00924181">
        <w:rPr>
          <w:b/>
          <w:bCs/>
          <w:sz w:val="24"/>
          <w:szCs w:val="24"/>
        </w:rPr>
        <w:t>И ИХ ОПЛАТЫ ПРИ ПРОДАЖЕ ФИЗИЧЕСКИМ и ЮРИДИЧЕСКИМ ЛИЦАМ</w:t>
      </w:r>
    </w:p>
    <w:p w:rsidR="00C035A7" w:rsidRDefault="00C035A7">
      <w:pPr>
        <w:ind w:firstLine="709"/>
        <w:jc w:val="both"/>
        <w:rPr>
          <w:b/>
          <w:bCs/>
          <w:sz w:val="28"/>
          <w:szCs w:val="28"/>
        </w:rPr>
      </w:pPr>
    </w:p>
    <w:p w:rsidR="00C035A7" w:rsidRPr="0086082B" w:rsidRDefault="00433709">
      <w:pPr>
        <w:pStyle w:val="a9"/>
        <w:numPr>
          <w:ilvl w:val="0"/>
          <w:numId w:val="2"/>
        </w:numPr>
        <w:ind w:left="0" w:firstLine="567"/>
        <w:jc w:val="both"/>
        <w:rPr>
          <w:bCs/>
          <w:sz w:val="24"/>
          <w:szCs w:val="24"/>
        </w:rPr>
      </w:pPr>
      <w:r w:rsidRPr="0086082B">
        <w:rPr>
          <w:bCs/>
          <w:sz w:val="24"/>
          <w:szCs w:val="24"/>
        </w:rPr>
        <w:t xml:space="preserve">Настоящее Положение </w:t>
      </w:r>
      <w:r w:rsidR="00924181" w:rsidRPr="0086082B">
        <w:rPr>
          <w:bCs/>
          <w:sz w:val="24"/>
          <w:szCs w:val="24"/>
        </w:rPr>
        <w:t>разработано в соответствии со ст. 39.4 Земельного кодекса</w:t>
      </w:r>
      <w:r w:rsidR="0086082B" w:rsidRPr="0086082B">
        <w:rPr>
          <w:bCs/>
          <w:sz w:val="24"/>
          <w:szCs w:val="24"/>
        </w:rPr>
        <w:t xml:space="preserve"> </w:t>
      </w:r>
      <w:r w:rsidR="00924181" w:rsidRPr="0086082B">
        <w:rPr>
          <w:bCs/>
          <w:sz w:val="24"/>
          <w:szCs w:val="24"/>
        </w:rPr>
        <w:t>Российской Федерации и устанавливает порядок определения</w:t>
      </w:r>
      <w:r w:rsidR="00F25C71">
        <w:rPr>
          <w:bCs/>
          <w:sz w:val="24"/>
          <w:szCs w:val="24"/>
        </w:rPr>
        <w:t xml:space="preserve"> цены земельных участков, которые находятся в муниципальной собственности Бодайбинского муниципального (далее</w:t>
      </w:r>
      <w:r w:rsidR="00C7248F">
        <w:rPr>
          <w:bCs/>
          <w:sz w:val="24"/>
          <w:szCs w:val="24"/>
        </w:rPr>
        <w:t>-</w:t>
      </w:r>
      <w:r w:rsidR="00F25C71">
        <w:rPr>
          <w:bCs/>
          <w:sz w:val="24"/>
          <w:szCs w:val="24"/>
        </w:rPr>
        <w:t xml:space="preserve"> земельные участки), их оплаты при продаже физическим и юридическим лицам.</w:t>
      </w:r>
    </w:p>
    <w:p w:rsidR="00C035A7" w:rsidRPr="0086082B" w:rsidRDefault="00433709">
      <w:pPr>
        <w:pStyle w:val="a9"/>
        <w:numPr>
          <w:ilvl w:val="0"/>
          <w:numId w:val="2"/>
        </w:numPr>
        <w:ind w:left="0" w:firstLine="567"/>
        <w:jc w:val="both"/>
        <w:rPr>
          <w:bCs/>
          <w:sz w:val="24"/>
          <w:szCs w:val="24"/>
        </w:rPr>
      </w:pPr>
      <w:r w:rsidRPr="0086082B">
        <w:rPr>
          <w:sz w:val="24"/>
          <w:szCs w:val="24"/>
        </w:rPr>
        <w:t>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продажи:</w:t>
      </w:r>
    </w:p>
    <w:p w:rsidR="00C035A7" w:rsidRPr="0086082B" w:rsidRDefault="00433709">
      <w:pPr>
        <w:pStyle w:val="a9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bookmarkStart w:id="2" w:name="P41"/>
      <w:bookmarkEnd w:id="2"/>
      <w:r w:rsidRPr="0086082B">
        <w:rPr>
          <w:sz w:val="24"/>
          <w:szCs w:val="24"/>
        </w:rPr>
        <w:t xml:space="preserve">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</w:t>
      </w:r>
      <w:r w:rsidR="00C7248F">
        <w:rPr>
          <w:sz w:val="24"/>
          <w:szCs w:val="24"/>
        </w:rPr>
        <w:t xml:space="preserve">статьей 39.20 </w:t>
      </w:r>
      <w:r w:rsidRPr="0086082B">
        <w:rPr>
          <w:sz w:val="24"/>
          <w:szCs w:val="24"/>
        </w:rPr>
        <w:t>Земельного кодекса Российской Федерации;</w:t>
      </w:r>
    </w:p>
    <w:p w:rsidR="00C035A7" w:rsidRPr="0086082B" w:rsidRDefault="00433709">
      <w:pPr>
        <w:pStyle w:val="a9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C035A7" w:rsidRPr="0086082B" w:rsidRDefault="00433709">
      <w:pPr>
        <w:pStyle w:val="a9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C035A7" w:rsidRPr="0086082B" w:rsidRDefault="00433709">
      <w:pPr>
        <w:pStyle w:val="a9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C035A7" w:rsidRPr="0086082B" w:rsidRDefault="00433709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Цена земельного участка при заключении договора купли-продажи без проведения торгов устанавливается в размере 3 процентов от кадастровой стоимости земельного участка в случаях продажи:</w:t>
      </w:r>
    </w:p>
    <w:p w:rsidR="00C035A7" w:rsidRPr="0086082B" w:rsidRDefault="00433709">
      <w:pPr>
        <w:pStyle w:val="a9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земельных участков, образованных из земельного участка, предоставленного некоммерческой организации, созданной гражданами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C035A7" w:rsidRPr="0086082B" w:rsidRDefault="00433709">
      <w:pPr>
        <w:pStyle w:val="a9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86082B">
        <w:rPr>
          <w:sz w:val="24"/>
          <w:szCs w:val="24"/>
        </w:rPr>
        <w:t xml:space="preserve">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</w:t>
      </w:r>
      <w:r w:rsidR="00C7248F">
        <w:rPr>
          <w:sz w:val="24"/>
          <w:szCs w:val="24"/>
        </w:rPr>
        <w:t>кодексом</w:t>
      </w:r>
      <w:hyperlink r:id="rId5"/>
      <w:r w:rsidRPr="0086082B">
        <w:rPr>
          <w:sz w:val="24"/>
          <w:szCs w:val="24"/>
        </w:rPr>
        <w:t xml:space="preserve"> Российской Федерации заключен договор о комплексном освоении территории.</w:t>
      </w:r>
    </w:p>
    <w:p w:rsidR="00C035A7" w:rsidRPr="00F25C71" w:rsidRDefault="00433709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F25C71">
        <w:rPr>
          <w:sz w:val="24"/>
          <w:szCs w:val="24"/>
        </w:rPr>
        <w:lastRenderedPageBreak/>
        <w:t>Цена земельного участка при заключении договора купли-продажи без проведения торгов устанавливается в размере 7,5 процента от кадастровой стоимости земельного участка в случаях продажи:</w:t>
      </w:r>
    </w:p>
    <w:p w:rsidR="00C035A7" w:rsidRPr="0086082B" w:rsidRDefault="00433709">
      <w:pPr>
        <w:ind w:firstLine="540"/>
        <w:jc w:val="both"/>
        <w:rPr>
          <w:sz w:val="24"/>
          <w:szCs w:val="24"/>
        </w:rPr>
      </w:pPr>
      <w:r w:rsidRPr="0086082B">
        <w:rPr>
          <w:sz w:val="24"/>
          <w:szCs w:val="24"/>
        </w:rPr>
        <w:t xml:space="preserve">1) земельных участков, на которых расположены здания, сооружения, лицам, не указанным в </w:t>
      </w:r>
      <w:r w:rsidR="00C7248F">
        <w:rPr>
          <w:sz w:val="24"/>
          <w:szCs w:val="24"/>
        </w:rPr>
        <w:t>подпункте 1 пункта 2</w:t>
      </w:r>
      <w:hyperlink w:anchor="P41"/>
      <w:r w:rsidRPr="0086082B">
        <w:rPr>
          <w:sz w:val="24"/>
          <w:szCs w:val="24"/>
        </w:rPr>
        <w:t xml:space="preserve"> настоящего Положения и являющимся собственниками таких зданий, сооружений либо помещений в них в случаях, предусмотренных </w:t>
      </w:r>
      <w:r w:rsidR="00C7248F">
        <w:rPr>
          <w:sz w:val="24"/>
          <w:szCs w:val="24"/>
        </w:rPr>
        <w:t xml:space="preserve">статьей 39.20 </w:t>
      </w:r>
      <w:r w:rsidR="00C7248F" w:rsidRPr="0086082B">
        <w:rPr>
          <w:sz w:val="24"/>
          <w:szCs w:val="24"/>
        </w:rPr>
        <w:t>Земельного</w:t>
      </w:r>
      <w:r w:rsidRPr="0086082B">
        <w:rPr>
          <w:sz w:val="24"/>
          <w:szCs w:val="24"/>
        </w:rPr>
        <w:t xml:space="preserve"> кодекса Российской Федерации;</w:t>
      </w:r>
    </w:p>
    <w:p w:rsidR="00C035A7" w:rsidRPr="0086082B" w:rsidRDefault="00433709">
      <w:pPr>
        <w:ind w:firstLine="540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C035A7" w:rsidRPr="0086082B" w:rsidRDefault="00433709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6082B">
        <w:rPr>
          <w:sz w:val="24"/>
          <w:szCs w:val="24"/>
        </w:rPr>
        <w:t>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</w:p>
    <w:p w:rsidR="00C035A7" w:rsidRPr="004121A2" w:rsidRDefault="00433709">
      <w:pPr>
        <w:pStyle w:val="a9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6082B">
        <w:rPr>
          <w:sz w:val="24"/>
          <w:szCs w:val="24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4121A2">
        <w:rPr>
          <w:sz w:val="24"/>
          <w:szCs w:val="24"/>
        </w:rPr>
        <w:t xml:space="preserve">в </w:t>
      </w:r>
      <w:r w:rsidR="00C7248F" w:rsidRPr="004121A2">
        <w:rPr>
          <w:sz w:val="24"/>
          <w:szCs w:val="24"/>
        </w:rPr>
        <w:t>части 2 статьи 39.9</w:t>
      </w:r>
      <w:r w:rsidRPr="004121A2">
        <w:rPr>
          <w:sz w:val="24"/>
          <w:szCs w:val="24"/>
        </w:rPr>
        <w:t xml:space="preserve"> Земельного кодекса Российской Федерации;</w:t>
      </w:r>
    </w:p>
    <w:p w:rsidR="00C035A7" w:rsidRPr="0086082B" w:rsidRDefault="00433709">
      <w:pPr>
        <w:pStyle w:val="a9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6082B">
        <w:rPr>
          <w:sz w:val="24"/>
          <w:szCs w:val="24"/>
        </w:rPr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</w:r>
      <w:r w:rsidR="00C7248F" w:rsidRPr="00882A68">
        <w:rPr>
          <w:sz w:val="24"/>
          <w:szCs w:val="24"/>
        </w:rPr>
        <w:t>законом</w:t>
      </w:r>
      <w:r w:rsidR="00C7248F">
        <w:t xml:space="preserve"> </w:t>
      </w:r>
      <w:r w:rsidRPr="0086082B">
        <w:rPr>
          <w:sz w:val="24"/>
          <w:szCs w:val="24"/>
        </w:rPr>
        <w:t>от 24.07.2002 № 101-ФЗ «Об обороте земель сельскохозяйственного назначения».</w:t>
      </w:r>
    </w:p>
    <w:p w:rsidR="00C035A7" w:rsidRPr="0086082B" w:rsidRDefault="00433709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6082B">
        <w:rPr>
          <w:sz w:val="24"/>
          <w:szCs w:val="24"/>
        </w:rPr>
        <w:t xml:space="preserve">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r w:rsidR="00C7248F">
        <w:rPr>
          <w:sz w:val="24"/>
          <w:szCs w:val="24"/>
        </w:rPr>
        <w:t>статьей 39.18</w:t>
      </w:r>
      <w:hyperlink r:id="rId6"/>
      <w:r w:rsidRPr="0086082B">
        <w:rPr>
          <w:sz w:val="24"/>
          <w:szCs w:val="24"/>
        </w:rPr>
        <w:t xml:space="preserve"> Земельного кодекса Российской Федерации.</w:t>
      </w:r>
    </w:p>
    <w:p w:rsidR="00C035A7" w:rsidRDefault="00C035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5A7" w:rsidRDefault="00C035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641AD" w:rsidRDefault="00D641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035A7" w:rsidRPr="00C7248F" w:rsidRDefault="008608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7248F">
        <w:rPr>
          <w:rFonts w:ascii="Times New Roman" w:hAnsi="Times New Roman" w:cs="Times New Roman"/>
        </w:rPr>
        <w:t>Подготовил:</w:t>
      </w:r>
    </w:p>
    <w:p w:rsidR="0086082B" w:rsidRPr="00C7248F" w:rsidRDefault="008608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7248F">
        <w:rPr>
          <w:rFonts w:ascii="Times New Roman" w:hAnsi="Times New Roman" w:cs="Times New Roman"/>
        </w:rPr>
        <w:t>Ведущий специалист по земельным отношениям,</w:t>
      </w:r>
    </w:p>
    <w:p w:rsidR="0086082B" w:rsidRPr="00C7248F" w:rsidRDefault="008608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7248F">
        <w:rPr>
          <w:rFonts w:ascii="Times New Roman" w:hAnsi="Times New Roman" w:cs="Times New Roman"/>
        </w:rPr>
        <w:t>Отдела по архитектуре, градостроительству</w:t>
      </w:r>
    </w:p>
    <w:p w:rsidR="0086082B" w:rsidRPr="00C7248F" w:rsidRDefault="008608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7248F">
        <w:rPr>
          <w:rFonts w:ascii="Times New Roman" w:hAnsi="Times New Roman" w:cs="Times New Roman"/>
        </w:rPr>
        <w:t>и земельным отношениям Н.А. Жданова.</w:t>
      </w:r>
    </w:p>
    <w:sectPr w:rsidR="0086082B" w:rsidRPr="00C7248F" w:rsidSect="00EE0ED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4464"/>
    <w:multiLevelType w:val="multilevel"/>
    <w:tmpl w:val="06F2EF0E"/>
    <w:lvl w:ilvl="0">
      <w:start w:val="1"/>
      <w:numFmt w:val="decimal"/>
      <w:lvlText w:val="%1."/>
      <w:lvlJc w:val="left"/>
      <w:pPr>
        <w:ind w:left="3297" w:hanging="117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C965CE2"/>
    <w:multiLevelType w:val="multilevel"/>
    <w:tmpl w:val="2620E734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AE12B1"/>
    <w:multiLevelType w:val="multilevel"/>
    <w:tmpl w:val="7472D90E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4F22"/>
    <w:multiLevelType w:val="multilevel"/>
    <w:tmpl w:val="F2182436"/>
    <w:lvl w:ilvl="0">
      <w:start w:val="1"/>
      <w:numFmt w:val="decimal"/>
      <w:suff w:val="space"/>
      <w:lvlText w:val="%1."/>
      <w:lvlJc w:val="left"/>
      <w:pPr>
        <w:ind w:left="737" w:hanging="28"/>
      </w:pPr>
      <w:rPr>
        <w:b w:val="0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6201"/>
    <w:multiLevelType w:val="multilevel"/>
    <w:tmpl w:val="1CEE4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B9C5993"/>
    <w:multiLevelType w:val="multilevel"/>
    <w:tmpl w:val="6568CC5C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A7"/>
    <w:rsid w:val="00056A91"/>
    <w:rsid w:val="00097877"/>
    <w:rsid w:val="000A0639"/>
    <w:rsid w:val="0013448F"/>
    <w:rsid w:val="001E104C"/>
    <w:rsid w:val="00255A0D"/>
    <w:rsid w:val="00304FBB"/>
    <w:rsid w:val="00331990"/>
    <w:rsid w:val="003D58A2"/>
    <w:rsid w:val="004121A2"/>
    <w:rsid w:val="00433709"/>
    <w:rsid w:val="004F51BB"/>
    <w:rsid w:val="005770E6"/>
    <w:rsid w:val="00694988"/>
    <w:rsid w:val="006B6A27"/>
    <w:rsid w:val="0086082B"/>
    <w:rsid w:val="00882A68"/>
    <w:rsid w:val="009152F4"/>
    <w:rsid w:val="00924181"/>
    <w:rsid w:val="00987EBB"/>
    <w:rsid w:val="009B050B"/>
    <w:rsid w:val="009B13BE"/>
    <w:rsid w:val="009E0758"/>
    <w:rsid w:val="00AA7F01"/>
    <w:rsid w:val="00AF650D"/>
    <w:rsid w:val="00BB638E"/>
    <w:rsid w:val="00C035A7"/>
    <w:rsid w:val="00C20EF2"/>
    <w:rsid w:val="00C359E8"/>
    <w:rsid w:val="00C7248F"/>
    <w:rsid w:val="00C8051C"/>
    <w:rsid w:val="00CC3B10"/>
    <w:rsid w:val="00D641AD"/>
    <w:rsid w:val="00D73015"/>
    <w:rsid w:val="00EC64BF"/>
    <w:rsid w:val="00EE0ED5"/>
    <w:rsid w:val="00F17D06"/>
    <w:rsid w:val="00F25C71"/>
    <w:rsid w:val="00F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BF25-5FF9-4582-A9EA-094ED648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BE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nhideWhenUsed/>
    <w:qFormat/>
    <w:rsid w:val="009C7093"/>
    <w:pPr>
      <w:keepNext/>
      <w:widowControl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8514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64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9C70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9C7093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ListLabel1">
    <w:name w:val="ListLabel 1"/>
    <w:qFormat/>
    <w:rPr>
      <w:b/>
      <w:spacing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88514D"/>
    <w:pPr>
      <w:ind w:left="720"/>
      <w:contextualSpacing/>
    </w:pPr>
  </w:style>
  <w:style w:type="paragraph" w:customStyle="1" w:styleId="ConsPlusNormal">
    <w:name w:val="ConsPlusNormal"/>
    <w:qFormat/>
    <w:rsid w:val="0088514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76403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764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4C3C5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20">
    <w:name w:val="Body Text Indent 2"/>
    <w:basedOn w:val="a"/>
    <w:qFormat/>
    <w:rsid w:val="009C7093"/>
    <w:pPr>
      <w:widowControl/>
      <w:spacing w:after="120" w:line="480" w:lineRule="auto"/>
      <w:ind w:left="283"/>
    </w:pPr>
    <w:rPr>
      <w:rFonts w:ascii="Verdana" w:hAnsi="Verdana"/>
      <w:sz w:val="24"/>
    </w:rPr>
  </w:style>
  <w:style w:type="table" w:styleId="ab">
    <w:name w:val="Table Grid"/>
    <w:basedOn w:val="a1"/>
    <w:uiPriority w:val="59"/>
    <w:rsid w:val="00040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B6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2402FE1529617F72DFD28C81775BA9B0B95FEA9C48D8AB05619F85E78BE3D49E2E950D66J6t4I" TargetMode="External"/><Relationship Id="rId5" Type="http://schemas.openxmlformats.org/officeDocument/2006/relationships/hyperlink" Target="consultantplus://offline/ref=AF2402FE1529617F72DFD28C81775BA9B0BA56E89E4AD8AB05619F85E7J8t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bogoduhovamo</dc:creator>
  <dc:description/>
  <cp:lastModifiedBy>Плешува Альмира Алексеевна</cp:lastModifiedBy>
  <cp:revision>4</cp:revision>
  <cp:lastPrinted>2018-10-04T07:17:00Z</cp:lastPrinted>
  <dcterms:created xsi:type="dcterms:W3CDTF">2018-10-05T03:42:00Z</dcterms:created>
  <dcterms:modified xsi:type="dcterms:W3CDTF">2018-10-05T03:44:00Z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