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987" w:rsidRPr="00FB6BA3" w:rsidRDefault="00766987" w:rsidP="00DB5AEA">
      <w:pPr>
        <w:ind w:right="-1"/>
        <w:jc w:val="center"/>
        <w:rPr>
          <w:sz w:val="23"/>
          <w:szCs w:val="23"/>
        </w:rPr>
      </w:pPr>
      <w:r w:rsidRPr="00FB6BA3">
        <w:rPr>
          <w:b/>
          <w:sz w:val="23"/>
          <w:szCs w:val="23"/>
        </w:rPr>
        <w:t>РОССИЙСКАЯ ФЕДЕРАЦИЯ</w:t>
      </w:r>
    </w:p>
    <w:p w:rsidR="00766987" w:rsidRPr="00FB6BA3" w:rsidRDefault="00766987" w:rsidP="00DB5AEA">
      <w:pPr>
        <w:ind w:right="-1"/>
        <w:jc w:val="center"/>
        <w:rPr>
          <w:b/>
          <w:sz w:val="23"/>
          <w:szCs w:val="23"/>
        </w:rPr>
      </w:pPr>
      <w:r w:rsidRPr="00FB6BA3">
        <w:rPr>
          <w:b/>
          <w:sz w:val="23"/>
          <w:szCs w:val="23"/>
        </w:rPr>
        <w:t>ИРКУТСКАЯ ОБЛАСТЬ БОДАЙБИНСКИЙ РАЙОН</w:t>
      </w:r>
    </w:p>
    <w:p w:rsidR="00766987" w:rsidRPr="00FB6BA3" w:rsidRDefault="00766987" w:rsidP="00DB5AEA">
      <w:pPr>
        <w:ind w:right="-1"/>
        <w:jc w:val="center"/>
        <w:rPr>
          <w:b/>
          <w:sz w:val="23"/>
          <w:szCs w:val="23"/>
        </w:rPr>
      </w:pPr>
      <w:r w:rsidRPr="00FB6BA3">
        <w:rPr>
          <w:b/>
          <w:sz w:val="23"/>
          <w:szCs w:val="23"/>
        </w:rPr>
        <w:t>ДУМА БОДАЙБИНСКОГО ГОРОДСКОГО ПОСЕЛЕНИЯ</w:t>
      </w:r>
    </w:p>
    <w:p w:rsidR="00766987" w:rsidRPr="00FB6BA3" w:rsidRDefault="00766987" w:rsidP="00DB5AEA">
      <w:pPr>
        <w:ind w:right="-1"/>
        <w:jc w:val="center"/>
        <w:rPr>
          <w:b/>
          <w:sz w:val="23"/>
          <w:szCs w:val="23"/>
        </w:rPr>
      </w:pPr>
      <w:r w:rsidRPr="00FB6BA3">
        <w:rPr>
          <w:b/>
          <w:sz w:val="23"/>
          <w:szCs w:val="23"/>
        </w:rPr>
        <w:t>РЕШЕНИЕ</w:t>
      </w:r>
    </w:p>
    <w:p w:rsidR="00DB5AEA" w:rsidRPr="00FB6BA3" w:rsidRDefault="00DB5AEA" w:rsidP="00DB5AEA">
      <w:pPr>
        <w:ind w:right="-1"/>
        <w:jc w:val="both"/>
        <w:rPr>
          <w:sz w:val="23"/>
          <w:szCs w:val="23"/>
        </w:rPr>
      </w:pPr>
    </w:p>
    <w:p w:rsidR="00766987" w:rsidRPr="00FB6BA3" w:rsidRDefault="00766987" w:rsidP="00DB5AEA">
      <w:pPr>
        <w:ind w:right="-1"/>
        <w:jc w:val="both"/>
        <w:rPr>
          <w:sz w:val="23"/>
          <w:szCs w:val="23"/>
        </w:rPr>
      </w:pPr>
      <w:r w:rsidRPr="00FB6BA3">
        <w:rPr>
          <w:sz w:val="23"/>
          <w:szCs w:val="23"/>
        </w:rPr>
        <w:t xml:space="preserve">О внесении изменений в решение Думы Бодайбинского городского поселения от 30.05.2017 г. № 08-па «Об утверждении Положения о приватизации муниципального </w:t>
      </w:r>
      <w:r w:rsidR="00DB5AEA" w:rsidRPr="00FB6BA3">
        <w:rPr>
          <w:sz w:val="23"/>
          <w:szCs w:val="23"/>
        </w:rPr>
        <w:t xml:space="preserve">имущества Бодайбинского </w:t>
      </w:r>
      <w:r w:rsidRPr="00FB6BA3">
        <w:rPr>
          <w:sz w:val="23"/>
          <w:szCs w:val="23"/>
        </w:rPr>
        <w:t>муниципального образования»</w:t>
      </w:r>
    </w:p>
    <w:p w:rsidR="0052684C" w:rsidRPr="00FB6BA3" w:rsidRDefault="0052684C" w:rsidP="00DB5AEA">
      <w:pPr>
        <w:ind w:right="-143"/>
        <w:rPr>
          <w:sz w:val="23"/>
          <w:szCs w:val="23"/>
        </w:rPr>
      </w:pPr>
    </w:p>
    <w:p w:rsidR="00766987" w:rsidRPr="00FB6BA3" w:rsidRDefault="00766987" w:rsidP="00DB5AEA">
      <w:pPr>
        <w:ind w:right="-185" w:firstLine="709"/>
        <w:jc w:val="both"/>
        <w:rPr>
          <w:sz w:val="23"/>
          <w:szCs w:val="23"/>
        </w:rPr>
      </w:pPr>
      <w:r w:rsidRPr="00FB6BA3">
        <w:rPr>
          <w:sz w:val="23"/>
          <w:szCs w:val="23"/>
        </w:rPr>
        <w:t xml:space="preserve">В целях приведения нормативного акта в рамки действующего законодательства, </w:t>
      </w:r>
      <w:r w:rsidR="00FB6BA3" w:rsidRPr="00FB6BA3">
        <w:rPr>
          <w:color w:val="000000"/>
          <w:spacing w:val="1"/>
          <w:sz w:val="23"/>
          <w:szCs w:val="23"/>
        </w:rPr>
        <w:t xml:space="preserve">в соответствии с </w:t>
      </w:r>
      <w:r w:rsidRPr="00FB6BA3">
        <w:rPr>
          <w:sz w:val="23"/>
          <w:szCs w:val="23"/>
        </w:rPr>
        <w:t>Гражданским Кодексом Российской Федерации, Федеральным законом от 06.10.2003 г. № 131-ФЗ «Об общих принципах организации местного самоуправл</w:t>
      </w:r>
      <w:r w:rsidR="00DB5AEA" w:rsidRPr="00FB6BA3">
        <w:rPr>
          <w:sz w:val="23"/>
          <w:szCs w:val="23"/>
        </w:rPr>
        <w:t xml:space="preserve">ения в Российской Федерации», </w:t>
      </w:r>
      <w:r w:rsidRPr="00FB6BA3">
        <w:rPr>
          <w:sz w:val="23"/>
          <w:szCs w:val="23"/>
        </w:rPr>
        <w:t>Федеральным законом от 21.12.2001 г. № 178-ФЗ «О приватизации государственного</w:t>
      </w:r>
      <w:r w:rsidR="00DB5AEA" w:rsidRPr="00FB6BA3">
        <w:rPr>
          <w:sz w:val="23"/>
          <w:szCs w:val="23"/>
        </w:rPr>
        <w:t xml:space="preserve"> и муниципального имущества», </w:t>
      </w:r>
      <w:r w:rsidR="00FB6BA3" w:rsidRPr="00FB6BA3">
        <w:rPr>
          <w:sz w:val="23"/>
          <w:szCs w:val="23"/>
        </w:rPr>
        <w:t xml:space="preserve">принимая во внимание экспертное заключение Аппарата Губернатора Иркутской области и Правительства Иркутской области на муниципальный правовой акт от 09.07.2018 г. № 2678, руководствуясь </w:t>
      </w:r>
      <w:r w:rsidRPr="00FB6BA3">
        <w:rPr>
          <w:sz w:val="23"/>
          <w:szCs w:val="23"/>
        </w:rPr>
        <w:t>ст. 34 Устава Бодайбинского муниципального образования, Дума Бодайбинского городского поселения,</w:t>
      </w:r>
    </w:p>
    <w:p w:rsidR="00766987" w:rsidRPr="00FB6BA3" w:rsidRDefault="00766987" w:rsidP="00766987">
      <w:pPr>
        <w:ind w:right="-185"/>
        <w:jc w:val="both"/>
        <w:rPr>
          <w:b/>
          <w:sz w:val="23"/>
          <w:szCs w:val="23"/>
        </w:rPr>
      </w:pPr>
      <w:r w:rsidRPr="00FB6BA3">
        <w:rPr>
          <w:b/>
          <w:sz w:val="23"/>
          <w:szCs w:val="23"/>
        </w:rPr>
        <w:t>РЕШИЛА:</w:t>
      </w:r>
    </w:p>
    <w:p w:rsidR="00766987" w:rsidRPr="00FB6BA3" w:rsidRDefault="00766987" w:rsidP="00DB5AEA">
      <w:pPr>
        <w:ind w:right="-143" w:firstLine="709"/>
        <w:jc w:val="both"/>
        <w:rPr>
          <w:sz w:val="23"/>
          <w:szCs w:val="23"/>
        </w:rPr>
      </w:pPr>
      <w:r w:rsidRPr="00FB6BA3">
        <w:rPr>
          <w:sz w:val="23"/>
          <w:szCs w:val="23"/>
        </w:rPr>
        <w:t>1. Внести в решение Думы Бодайбинского городского поселения от 30.05.2017 г. № 08-па «Об утверждении Положения о приватизации муниципа</w:t>
      </w:r>
      <w:r w:rsidR="00DB5AEA" w:rsidRPr="00FB6BA3">
        <w:rPr>
          <w:sz w:val="23"/>
          <w:szCs w:val="23"/>
        </w:rPr>
        <w:t xml:space="preserve">льного имущества Бодайбинского </w:t>
      </w:r>
      <w:r w:rsidRPr="00FB6BA3">
        <w:rPr>
          <w:sz w:val="23"/>
          <w:szCs w:val="23"/>
        </w:rPr>
        <w:t>муниципального образования» (далее- Положение) следующие изменения:</w:t>
      </w:r>
    </w:p>
    <w:p w:rsidR="00766987" w:rsidRPr="00FB6BA3" w:rsidRDefault="00766987" w:rsidP="00DB5AEA">
      <w:pPr>
        <w:ind w:right="-185" w:firstLine="709"/>
        <w:jc w:val="both"/>
        <w:rPr>
          <w:sz w:val="23"/>
          <w:szCs w:val="23"/>
        </w:rPr>
      </w:pPr>
      <w:r w:rsidRPr="00FB6BA3">
        <w:rPr>
          <w:sz w:val="23"/>
          <w:szCs w:val="23"/>
        </w:rPr>
        <w:t>1.1. Абзац второй пункта 5.5</w:t>
      </w:r>
      <w:r w:rsidR="00FB6BA3" w:rsidRPr="00FB6BA3">
        <w:rPr>
          <w:sz w:val="23"/>
          <w:szCs w:val="23"/>
        </w:rPr>
        <w:t>.</w:t>
      </w:r>
      <w:r w:rsidRPr="00FB6BA3">
        <w:rPr>
          <w:sz w:val="23"/>
          <w:szCs w:val="23"/>
        </w:rPr>
        <w:t xml:space="preserve"> Положения изложить в следующей редакции: «Решение об условиях приватизации муниципального имущества Бодайбинского муниципального образования размещается в открытом доступе на сайтах в </w:t>
      </w:r>
      <w:r w:rsidR="0052684C" w:rsidRPr="00FB6BA3">
        <w:rPr>
          <w:sz w:val="23"/>
          <w:szCs w:val="23"/>
        </w:rPr>
        <w:t xml:space="preserve">информационно-телекоммуникационной </w:t>
      </w:r>
      <w:r w:rsidRPr="00FB6BA3">
        <w:rPr>
          <w:sz w:val="23"/>
          <w:szCs w:val="23"/>
        </w:rPr>
        <w:t xml:space="preserve">сети «Интернет» в течение десяти календарных дней со дня принятия этого решения. Информационное сообщение подлежит размещению на сайтах в </w:t>
      </w:r>
      <w:r w:rsidR="0052684C" w:rsidRPr="00FB6BA3">
        <w:rPr>
          <w:sz w:val="23"/>
          <w:szCs w:val="23"/>
        </w:rPr>
        <w:t xml:space="preserve">информационно-телекоммуникационной </w:t>
      </w:r>
      <w:r w:rsidRPr="00FB6BA3">
        <w:rPr>
          <w:sz w:val="23"/>
          <w:szCs w:val="23"/>
        </w:rPr>
        <w:t>сети «Интернет» не менее чем за тридцать календарных дней до дня осуществления продажи муниципального имущества Бодайбинского муниципального образования»</w:t>
      </w:r>
      <w:r w:rsidR="00DB5AEA" w:rsidRPr="00FB6BA3">
        <w:rPr>
          <w:sz w:val="23"/>
          <w:szCs w:val="23"/>
        </w:rPr>
        <w:t>.</w:t>
      </w:r>
    </w:p>
    <w:p w:rsidR="00766987" w:rsidRPr="00FB6BA3" w:rsidRDefault="00766987" w:rsidP="00DB5AEA">
      <w:pPr>
        <w:ind w:right="-185" w:firstLine="709"/>
        <w:jc w:val="both"/>
        <w:rPr>
          <w:sz w:val="23"/>
          <w:szCs w:val="23"/>
        </w:rPr>
      </w:pPr>
      <w:r w:rsidRPr="00FB6BA3">
        <w:rPr>
          <w:sz w:val="23"/>
          <w:szCs w:val="23"/>
        </w:rPr>
        <w:t xml:space="preserve">1.2. </w:t>
      </w:r>
      <w:r w:rsidR="00C61A35" w:rsidRPr="00FB6BA3">
        <w:rPr>
          <w:sz w:val="23"/>
          <w:szCs w:val="23"/>
        </w:rPr>
        <w:t>В абзаце первом пункта 5.6</w:t>
      </w:r>
      <w:r w:rsidR="00FB6BA3" w:rsidRPr="00FB6BA3">
        <w:rPr>
          <w:sz w:val="23"/>
          <w:szCs w:val="23"/>
        </w:rPr>
        <w:t>.</w:t>
      </w:r>
      <w:r w:rsidR="00C61A35" w:rsidRPr="00FB6BA3">
        <w:rPr>
          <w:sz w:val="23"/>
          <w:szCs w:val="23"/>
        </w:rPr>
        <w:t xml:space="preserve"> Положения слова «десяти дней» заменить словами «десяти календарных дней».</w:t>
      </w:r>
      <w:r w:rsidRPr="00FB6BA3">
        <w:rPr>
          <w:sz w:val="23"/>
          <w:szCs w:val="23"/>
        </w:rPr>
        <w:t xml:space="preserve"> </w:t>
      </w:r>
    </w:p>
    <w:p w:rsidR="007B5FC2" w:rsidRPr="00FB6BA3" w:rsidRDefault="00766987" w:rsidP="00DB5AEA">
      <w:pPr>
        <w:ind w:right="-185" w:firstLine="709"/>
        <w:jc w:val="both"/>
        <w:rPr>
          <w:sz w:val="23"/>
          <w:szCs w:val="23"/>
        </w:rPr>
      </w:pPr>
      <w:r w:rsidRPr="00FB6BA3">
        <w:rPr>
          <w:sz w:val="23"/>
          <w:szCs w:val="23"/>
        </w:rPr>
        <w:t>1.3.</w:t>
      </w:r>
      <w:r w:rsidR="00C61A35" w:rsidRPr="00FB6BA3">
        <w:rPr>
          <w:sz w:val="23"/>
          <w:szCs w:val="23"/>
        </w:rPr>
        <w:t xml:space="preserve"> </w:t>
      </w:r>
      <w:r w:rsidRPr="00FB6BA3">
        <w:rPr>
          <w:sz w:val="23"/>
          <w:szCs w:val="23"/>
        </w:rPr>
        <w:t xml:space="preserve">Абзац </w:t>
      </w:r>
      <w:r w:rsidR="00C61A35" w:rsidRPr="00FB6BA3">
        <w:rPr>
          <w:sz w:val="23"/>
          <w:szCs w:val="23"/>
        </w:rPr>
        <w:t>4</w:t>
      </w:r>
      <w:r w:rsidRPr="00FB6BA3">
        <w:rPr>
          <w:sz w:val="23"/>
          <w:szCs w:val="23"/>
        </w:rPr>
        <w:t xml:space="preserve"> пункта 5.</w:t>
      </w:r>
      <w:r w:rsidR="00C61A35" w:rsidRPr="00FB6BA3">
        <w:rPr>
          <w:sz w:val="23"/>
          <w:szCs w:val="23"/>
        </w:rPr>
        <w:t>7</w:t>
      </w:r>
      <w:r w:rsidR="00FB6BA3" w:rsidRPr="00FB6BA3">
        <w:rPr>
          <w:sz w:val="23"/>
          <w:szCs w:val="23"/>
        </w:rPr>
        <w:t>.</w:t>
      </w:r>
      <w:r w:rsidR="00DB5AEA" w:rsidRPr="00FB6BA3">
        <w:rPr>
          <w:sz w:val="23"/>
          <w:szCs w:val="23"/>
        </w:rPr>
        <w:t xml:space="preserve"> </w:t>
      </w:r>
      <w:r w:rsidRPr="00FB6BA3">
        <w:rPr>
          <w:sz w:val="23"/>
          <w:szCs w:val="23"/>
        </w:rPr>
        <w:t>Положения изложить в следующей редакции: «</w:t>
      </w:r>
      <w:r w:rsidR="00C61A35" w:rsidRPr="00FB6BA3">
        <w:rPr>
          <w:sz w:val="23"/>
          <w:szCs w:val="23"/>
        </w:rPr>
        <w:t>-</w:t>
      </w:r>
      <w:r w:rsidR="007B5FC2" w:rsidRPr="00FB6BA3">
        <w:rPr>
          <w:sz w:val="23"/>
          <w:szCs w:val="23"/>
        </w:rPr>
        <w:t xml:space="preserve"> </w:t>
      </w:r>
      <w:r w:rsidR="00C61A35" w:rsidRPr="00FB6BA3">
        <w:rPr>
          <w:sz w:val="23"/>
          <w:szCs w:val="23"/>
        </w:rPr>
        <w:t>использование не по</w:t>
      </w:r>
      <w:r w:rsidR="007B5FC2" w:rsidRPr="00FB6BA3">
        <w:rPr>
          <w:sz w:val="23"/>
          <w:szCs w:val="23"/>
        </w:rPr>
        <w:t xml:space="preserve"> назначению</w:t>
      </w:r>
      <w:r w:rsidR="00C61A35" w:rsidRPr="00FB6BA3">
        <w:rPr>
          <w:sz w:val="23"/>
          <w:szCs w:val="23"/>
        </w:rPr>
        <w:t>, закрепленного</w:t>
      </w:r>
      <w:r w:rsidR="007B5FC2" w:rsidRPr="00FB6BA3">
        <w:rPr>
          <w:sz w:val="23"/>
          <w:szCs w:val="23"/>
        </w:rPr>
        <w:t xml:space="preserve"> за предприятием имущества».</w:t>
      </w:r>
    </w:p>
    <w:p w:rsidR="00766987" w:rsidRPr="00FB6BA3" w:rsidRDefault="007B5FC2" w:rsidP="00DB5AEA">
      <w:pPr>
        <w:ind w:right="-185" w:firstLine="708"/>
        <w:jc w:val="both"/>
        <w:rPr>
          <w:sz w:val="23"/>
          <w:szCs w:val="23"/>
        </w:rPr>
      </w:pPr>
      <w:r w:rsidRPr="00FB6BA3">
        <w:rPr>
          <w:sz w:val="23"/>
          <w:szCs w:val="23"/>
        </w:rPr>
        <w:t>1.4. Абзац 2 пункта 5.8</w:t>
      </w:r>
      <w:r w:rsidR="00FB6BA3" w:rsidRPr="00FB6BA3">
        <w:rPr>
          <w:sz w:val="23"/>
          <w:szCs w:val="23"/>
        </w:rPr>
        <w:t>.</w:t>
      </w:r>
      <w:r w:rsidRPr="00FB6BA3">
        <w:rPr>
          <w:sz w:val="23"/>
          <w:szCs w:val="23"/>
        </w:rPr>
        <w:t xml:space="preserve"> Положения изложить в следующей редакции: </w:t>
      </w:r>
      <w:proofErr w:type="gramStart"/>
      <w:r w:rsidRPr="00FB6BA3">
        <w:rPr>
          <w:sz w:val="23"/>
          <w:szCs w:val="23"/>
        </w:rPr>
        <w:t>« -</w:t>
      </w:r>
      <w:proofErr w:type="gramEnd"/>
      <w:r w:rsidRPr="00FB6BA3">
        <w:rPr>
          <w:sz w:val="23"/>
          <w:szCs w:val="23"/>
        </w:rPr>
        <w:t>необходимость восстановления объекта».</w:t>
      </w:r>
      <w:r w:rsidR="00766987" w:rsidRPr="00FB6BA3">
        <w:rPr>
          <w:sz w:val="23"/>
          <w:szCs w:val="23"/>
        </w:rPr>
        <w:t xml:space="preserve"> </w:t>
      </w:r>
    </w:p>
    <w:p w:rsidR="00766987" w:rsidRPr="00FB6BA3" w:rsidRDefault="00766987" w:rsidP="00DB5AEA">
      <w:pPr>
        <w:ind w:firstLine="708"/>
        <w:jc w:val="both"/>
        <w:rPr>
          <w:sz w:val="23"/>
          <w:szCs w:val="23"/>
        </w:rPr>
      </w:pPr>
      <w:r w:rsidRPr="00FB6BA3">
        <w:rPr>
          <w:sz w:val="23"/>
          <w:szCs w:val="23"/>
        </w:rPr>
        <w:t xml:space="preserve">2. </w:t>
      </w:r>
      <w:r w:rsidRPr="00FB6BA3">
        <w:rPr>
          <w:rFonts w:cs="Arial"/>
          <w:color w:val="000000"/>
          <w:sz w:val="23"/>
          <w:szCs w:val="23"/>
        </w:rPr>
        <w:t xml:space="preserve">Настоящее решение подлежит официальному опубликованию в газете «Бодайбинские ведомости» и размещению </w:t>
      </w:r>
      <w:r w:rsidRPr="00FB6BA3">
        <w:rPr>
          <w:sz w:val="23"/>
          <w:szCs w:val="23"/>
        </w:rPr>
        <w:t>на официальном сайте администрации Бодайбинского городского поселения в информаци</w:t>
      </w:r>
      <w:r w:rsidR="00FB6BA3" w:rsidRPr="00FB6BA3">
        <w:rPr>
          <w:sz w:val="23"/>
          <w:szCs w:val="23"/>
        </w:rPr>
        <w:t>онно-телекоммуникационной сети «И</w:t>
      </w:r>
      <w:r w:rsidRPr="00FB6BA3">
        <w:rPr>
          <w:sz w:val="23"/>
          <w:szCs w:val="23"/>
        </w:rPr>
        <w:t>нтернет</w:t>
      </w:r>
      <w:r w:rsidR="00FB6BA3" w:rsidRPr="00FB6BA3">
        <w:rPr>
          <w:sz w:val="23"/>
          <w:szCs w:val="23"/>
        </w:rPr>
        <w:t>»</w:t>
      </w:r>
      <w:r w:rsidRPr="00FB6BA3">
        <w:rPr>
          <w:sz w:val="23"/>
          <w:szCs w:val="23"/>
        </w:rPr>
        <w:t xml:space="preserve"> </w:t>
      </w:r>
      <w:hyperlink r:id="rId4" w:history="1">
        <w:r w:rsidRPr="00FB6BA3">
          <w:rPr>
            <w:rStyle w:val="a3"/>
            <w:color w:val="auto"/>
            <w:sz w:val="23"/>
            <w:szCs w:val="23"/>
            <w:u w:val="none"/>
            <w:lang w:val="en-US"/>
          </w:rPr>
          <w:t>www</w:t>
        </w:r>
        <w:r w:rsidRPr="00FB6BA3">
          <w:rPr>
            <w:rStyle w:val="a3"/>
            <w:color w:val="auto"/>
            <w:sz w:val="23"/>
            <w:szCs w:val="23"/>
            <w:u w:val="none"/>
          </w:rPr>
          <w:t>.</w:t>
        </w:r>
        <w:r w:rsidRPr="00FB6BA3">
          <w:rPr>
            <w:rStyle w:val="a3"/>
            <w:color w:val="auto"/>
            <w:sz w:val="23"/>
            <w:szCs w:val="23"/>
            <w:u w:val="none"/>
            <w:lang w:val="en-US"/>
          </w:rPr>
          <w:t>uprava</w:t>
        </w:r>
        <w:r w:rsidRPr="00FB6BA3">
          <w:rPr>
            <w:rStyle w:val="a3"/>
            <w:color w:val="auto"/>
            <w:sz w:val="23"/>
            <w:szCs w:val="23"/>
            <w:u w:val="none"/>
          </w:rPr>
          <w:t>-</w:t>
        </w:r>
        <w:r w:rsidRPr="00FB6BA3">
          <w:rPr>
            <w:rStyle w:val="a3"/>
            <w:color w:val="auto"/>
            <w:sz w:val="23"/>
            <w:szCs w:val="23"/>
            <w:u w:val="none"/>
            <w:lang w:val="en-US"/>
          </w:rPr>
          <w:t>bodaibo</w:t>
        </w:r>
        <w:r w:rsidRPr="00FB6BA3">
          <w:rPr>
            <w:rStyle w:val="a3"/>
            <w:color w:val="auto"/>
            <w:sz w:val="23"/>
            <w:szCs w:val="23"/>
            <w:u w:val="none"/>
          </w:rPr>
          <w:t>.</w:t>
        </w:r>
        <w:r w:rsidRPr="00FB6BA3">
          <w:rPr>
            <w:rStyle w:val="a3"/>
            <w:color w:val="auto"/>
            <w:sz w:val="23"/>
            <w:szCs w:val="23"/>
            <w:u w:val="none"/>
            <w:lang w:val="en-US"/>
          </w:rPr>
          <w:t>ru</w:t>
        </w:r>
      </w:hyperlink>
      <w:r w:rsidRPr="00FB6BA3">
        <w:rPr>
          <w:rStyle w:val="a3"/>
          <w:color w:val="auto"/>
          <w:sz w:val="23"/>
          <w:szCs w:val="23"/>
          <w:u w:val="none"/>
        </w:rPr>
        <w:t>.</w:t>
      </w:r>
      <w:r w:rsidRPr="00FB6BA3">
        <w:rPr>
          <w:rStyle w:val="a3"/>
          <w:color w:val="auto"/>
          <w:sz w:val="23"/>
          <w:szCs w:val="23"/>
        </w:rPr>
        <w:t xml:space="preserve"> </w:t>
      </w:r>
    </w:p>
    <w:p w:rsidR="00766987" w:rsidRPr="00FB6BA3" w:rsidRDefault="00766987" w:rsidP="00DB5AEA">
      <w:pPr>
        <w:ind w:right="-1" w:firstLine="708"/>
        <w:jc w:val="both"/>
        <w:rPr>
          <w:rFonts w:cs="Arial"/>
          <w:color w:val="000000"/>
          <w:sz w:val="23"/>
          <w:szCs w:val="23"/>
        </w:rPr>
      </w:pPr>
      <w:r w:rsidRPr="00FB6BA3">
        <w:rPr>
          <w:rFonts w:cs="Arial"/>
          <w:color w:val="000000"/>
          <w:sz w:val="23"/>
          <w:szCs w:val="23"/>
        </w:rPr>
        <w:t>3. Настоящее решение вступает в силу после дня его официального опубликования.</w:t>
      </w:r>
    </w:p>
    <w:p w:rsidR="00766987" w:rsidRPr="00FB6BA3" w:rsidRDefault="00766987" w:rsidP="00766987">
      <w:pPr>
        <w:ind w:right="-908"/>
        <w:jc w:val="both"/>
        <w:rPr>
          <w:sz w:val="23"/>
          <w:szCs w:val="23"/>
        </w:rPr>
      </w:pPr>
    </w:p>
    <w:p w:rsidR="00766987" w:rsidRPr="00FB6BA3" w:rsidRDefault="00766987" w:rsidP="00766987">
      <w:pPr>
        <w:ind w:right="-908"/>
        <w:jc w:val="both"/>
        <w:rPr>
          <w:sz w:val="23"/>
          <w:szCs w:val="23"/>
        </w:rPr>
      </w:pPr>
    </w:p>
    <w:p w:rsidR="00FB6BA3" w:rsidRPr="00FB6BA3" w:rsidRDefault="00FB6BA3" w:rsidP="00766987">
      <w:pPr>
        <w:ind w:right="-908"/>
        <w:jc w:val="both"/>
        <w:rPr>
          <w:sz w:val="23"/>
          <w:szCs w:val="23"/>
        </w:rPr>
      </w:pPr>
    </w:p>
    <w:p w:rsidR="00FB6BA3" w:rsidRPr="00FB6BA3" w:rsidRDefault="00FB6BA3" w:rsidP="00FB6BA3">
      <w:pPr>
        <w:rPr>
          <w:b/>
          <w:sz w:val="23"/>
          <w:szCs w:val="23"/>
        </w:rPr>
      </w:pPr>
      <w:r w:rsidRPr="00FB6BA3">
        <w:rPr>
          <w:b/>
          <w:sz w:val="23"/>
          <w:szCs w:val="23"/>
        </w:rPr>
        <w:t xml:space="preserve">ПРЕДСЕДАТЕЛЬ          </w:t>
      </w:r>
      <w:r>
        <w:rPr>
          <w:b/>
          <w:sz w:val="23"/>
          <w:szCs w:val="23"/>
        </w:rPr>
        <w:t xml:space="preserve">                         </w:t>
      </w:r>
      <w:r w:rsidRPr="00FB6BA3">
        <w:rPr>
          <w:b/>
          <w:sz w:val="23"/>
          <w:szCs w:val="23"/>
        </w:rPr>
        <w:t xml:space="preserve">                                                              Т.К. АХТЯМОВА</w:t>
      </w:r>
      <w:bookmarkStart w:id="0" w:name="_GoBack"/>
      <w:bookmarkEnd w:id="0"/>
    </w:p>
    <w:sectPr w:rsidR="00FB6BA3" w:rsidRPr="00FB6BA3" w:rsidSect="00FB6B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87"/>
    <w:rsid w:val="00045A61"/>
    <w:rsid w:val="000B3FEB"/>
    <w:rsid w:val="00154FE0"/>
    <w:rsid w:val="0017070B"/>
    <w:rsid w:val="002B432C"/>
    <w:rsid w:val="004C5396"/>
    <w:rsid w:val="0052684C"/>
    <w:rsid w:val="0062488B"/>
    <w:rsid w:val="00676003"/>
    <w:rsid w:val="00766987"/>
    <w:rsid w:val="007B5FC2"/>
    <w:rsid w:val="00C61A35"/>
    <w:rsid w:val="00DB5AEA"/>
    <w:rsid w:val="00E647E4"/>
    <w:rsid w:val="00E9108D"/>
    <w:rsid w:val="00FB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EAA8B-5A0D-42B7-8BC8-75413027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6987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5F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5FC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FB6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Ходарева Светлана Николаевна</cp:lastModifiedBy>
  <cp:revision>12</cp:revision>
  <cp:lastPrinted>2019-02-27T06:06:00Z</cp:lastPrinted>
  <dcterms:created xsi:type="dcterms:W3CDTF">2019-01-29T09:25:00Z</dcterms:created>
  <dcterms:modified xsi:type="dcterms:W3CDTF">2019-05-23T03:09:00Z</dcterms:modified>
</cp:coreProperties>
</file>