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CFCA8" w14:textId="1D1435EB" w:rsidR="00D620E5" w:rsidRPr="00F60D75" w:rsidRDefault="00F60D75" w:rsidP="00345EBB">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b/>
          <w:sz w:val="23"/>
          <w:szCs w:val="23"/>
          <w:lang w:eastAsia="ru-RU"/>
        </w:rPr>
        <w:t>РОССИЙСКАЯ ФЕДЕРАЦИЯ</w:t>
      </w:r>
    </w:p>
    <w:p w14:paraId="1715A724" w14:textId="77777777" w:rsidR="00D620E5" w:rsidRPr="00F60D75" w:rsidRDefault="00D620E5" w:rsidP="00D620E5">
      <w:pPr>
        <w:spacing w:after="0" w:line="240" w:lineRule="auto"/>
        <w:jc w:val="center"/>
        <w:rPr>
          <w:rFonts w:ascii="Times New Roman" w:eastAsia="Times New Roman" w:hAnsi="Times New Roman" w:cs="Times New Roman"/>
          <w:b/>
          <w:sz w:val="23"/>
          <w:szCs w:val="23"/>
          <w:lang w:eastAsia="ru-RU"/>
        </w:rPr>
      </w:pPr>
      <w:r w:rsidRPr="00F60D75">
        <w:rPr>
          <w:rFonts w:ascii="Times New Roman" w:eastAsia="Times New Roman" w:hAnsi="Times New Roman" w:cs="Times New Roman"/>
          <w:b/>
          <w:sz w:val="23"/>
          <w:szCs w:val="23"/>
          <w:lang w:eastAsia="ru-RU"/>
        </w:rPr>
        <w:t>ИРКУТСКАЯ ОБЛАСТЬ БОДАЙБИНСКИЙ РАЙОН</w:t>
      </w:r>
    </w:p>
    <w:p w14:paraId="34B9D3BD" w14:textId="77777777" w:rsidR="00D620E5" w:rsidRPr="00F60D75" w:rsidRDefault="00D620E5" w:rsidP="00D620E5">
      <w:pPr>
        <w:spacing w:after="0" w:line="240" w:lineRule="auto"/>
        <w:jc w:val="center"/>
        <w:rPr>
          <w:rFonts w:ascii="Times New Roman" w:eastAsia="Times New Roman" w:hAnsi="Times New Roman" w:cs="Times New Roman"/>
          <w:b/>
          <w:sz w:val="23"/>
          <w:szCs w:val="23"/>
          <w:lang w:eastAsia="ru-RU"/>
        </w:rPr>
      </w:pPr>
      <w:r w:rsidRPr="00F60D75">
        <w:rPr>
          <w:rFonts w:ascii="Times New Roman" w:eastAsia="Times New Roman" w:hAnsi="Times New Roman" w:cs="Times New Roman"/>
          <w:b/>
          <w:sz w:val="23"/>
          <w:szCs w:val="23"/>
          <w:lang w:eastAsia="ru-RU"/>
        </w:rPr>
        <w:t>ДУМА БОДАЙБИНСКОГО ГОРОДСКОГО ПОСЕЛЕНИЯ</w:t>
      </w:r>
    </w:p>
    <w:p w14:paraId="57FCD452" w14:textId="77777777" w:rsidR="00D620E5" w:rsidRPr="00F60D75" w:rsidRDefault="00D620E5" w:rsidP="00D620E5">
      <w:pPr>
        <w:tabs>
          <w:tab w:val="left" w:pos="3630"/>
        </w:tabs>
        <w:spacing w:after="0" w:line="240" w:lineRule="auto"/>
        <w:jc w:val="center"/>
        <w:rPr>
          <w:rFonts w:ascii="Times New Roman" w:eastAsia="Times New Roman" w:hAnsi="Times New Roman" w:cs="Times New Roman"/>
          <w:b/>
          <w:sz w:val="23"/>
          <w:szCs w:val="23"/>
          <w:lang w:eastAsia="ru-RU"/>
        </w:rPr>
      </w:pPr>
      <w:r w:rsidRPr="00F60D75">
        <w:rPr>
          <w:rFonts w:ascii="Times New Roman" w:eastAsia="Times New Roman" w:hAnsi="Times New Roman" w:cs="Times New Roman"/>
          <w:b/>
          <w:sz w:val="23"/>
          <w:szCs w:val="23"/>
          <w:lang w:eastAsia="ru-RU"/>
        </w:rPr>
        <w:t>РЕШЕНИЕ</w:t>
      </w:r>
    </w:p>
    <w:p w14:paraId="196A45C0" w14:textId="77777777" w:rsidR="00D620E5" w:rsidRPr="00F60D75" w:rsidRDefault="00D620E5" w:rsidP="00D620E5">
      <w:pPr>
        <w:spacing w:after="0" w:line="240" w:lineRule="auto"/>
        <w:jc w:val="center"/>
        <w:rPr>
          <w:rFonts w:ascii="Times New Roman" w:eastAsia="Times New Roman" w:hAnsi="Times New Roman" w:cs="Times New Roman"/>
          <w:sz w:val="23"/>
          <w:szCs w:val="23"/>
          <w:lang w:eastAsia="ru-RU"/>
        </w:rPr>
      </w:pPr>
    </w:p>
    <w:p w14:paraId="1D02A92C" w14:textId="69742E7E" w:rsidR="00D620E5" w:rsidRPr="00F60D75" w:rsidRDefault="00F60D75" w:rsidP="00D620E5">
      <w:pPr>
        <w:spacing w:after="0" w:line="240" w:lineRule="auto"/>
        <w:jc w:val="both"/>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26.05.</w:t>
      </w:r>
      <w:r w:rsidR="0078200A" w:rsidRPr="00F60D75">
        <w:rPr>
          <w:rFonts w:ascii="Times New Roman" w:eastAsia="Times New Roman" w:hAnsi="Times New Roman" w:cs="Times New Roman"/>
          <w:b/>
          <w:sz w:val="23"/>
          <w:szCs w:val="23"/>
          <w:lang w:eastAsia="ru-RU"/>
        </w:rPr>
        <w:t>2020</w:t>
      </w:r>
      <w:r w:rsidR="00D620E5" w:rsidRPr="00F60D75">
        <w:rPr>
          <w:rFonts w:ascii="Times New Roman" w:eastAsia="Times New Roman" w:hAnsi="Times New Roman" w:cs="Times New Roman"/>
          <w:b/>
          <w:sz w:val="23"/>
          <w:szCs w:val="23"/>
          <w:lang w:eastAsia="ru-RU"/>
        </w:rPr>
        <w:t xml:space="preserve"> г.                                </w:t>
      </w:r>
      <w:r>
        <w:rPr>
          <w:rFonts w:ascii="Times New Roman" w:eastAsia="Times New Roman" w:hAnsi="Times New Roman" w:cs="Times New Roman"/>
          <w:b/>
          <w:sz w:val="23"/>
          <w:szCs w:val="23"/>
          <w:lang w:eastAsia="ru-RU"/>
        </w:rPr>
        <w:t xml:space="preserve">            </w:t>
      </w:r>
      <w:r w:rsidR="0078200A" w:rsidRPr="00F60D75">
        <w:rPr>
          <w:rFonts w:ascii="Times New Roman" w:eastAsia="Times New Roman" w:hAnsi="Times New Roman" w:cs="Times New Roman"/>
          <w:b/>
          <w:sz w:val="23"/>
          <w:szCs w:val="23"/>
          <w:lang w:eastAsia="ru-RU"/>
        </w:rPr>
        <w:t xml:space="preserve">    </w:t>
      </w:r>
      <w:r w:rsidR="00D620E5" w:rsidRPr="00F60D75">
        <w:rPr>
          <w:rFonts w:ascii="Times New Roman" w:eastAsia="Times New Roman" w:hAnsi="Times New Roman" w:cs="Times New Roman"/>
          <w:b/>
          <w:sz w:val="23"/>
          <w:szCs w:val="23"/>
          <w:lang w:eastAsia="ru-RU"/>
        </w:rPr>
        <w:t xml:space="preserve"> г. Бодайбо                            </w:t>
      </w:r>
      <w:r>
        <w:rPr>
          <w:rFonts w:ascii="Times New Roman" w:eastAsia="Times New Roman" w:hAnsi="Times New Roman" w:cs="Times New Roman"/>
          <w:b/>
          <w:sz w:val="23"/>
          <w:szCs w:val="23"/>
          <w:lang w:eastAsia="ru-RU"/>
        </w:rPr>
        <w:t xml:space="preserve">                                     № 14</w:t>
      </w:r>
    </w:p>
    <w:p w14:paraId="0A20CF56" w14:textId="77777777" w:rsidR="00D620E5" w:rsidRPr="00F60D75" w:rsidRDefault="00D620E5" w:rsidP="00D620E5">
      <w:pPr>
        <w:spacing w:after="0" w:line="240" w:lineRule="auto"/>
        <w:jc w:val="both"/>
        <w:rPr>
          <w:rFonts w:ascii="Times New Roman" w:eastAsia="Times New Roman" w:hAnsi="Times New Roman" w:cs="Times New Roman"/>
          <w:sz w:val="23"/>
          <w:szCs w:val="23"/>
          <w:lang w:eastAsia="ru-RU"/>
        </w:rPr>
      </w:pPr>
    </w:p>
    <w:p w14:paraId="27BEBB42" w14:textId="77777777" w:rsidR="00D620E5" w:rsidRPr="00F60D75" w:rsidRDefault="00D620E5" w:rsidP="00D620E5">
      <w:pPr>
        <w:spacing w:after="0" w:line="240" w:lineRule="auto"/>
        <w:jc w:val="both"/>
        <w:rPr>
          <w:rFonts w:ascii="Times New Roman" w:eastAsia="Times New Roman" w:hAnsi="Times New Roman" w:cs="Times New Roman"/>
          <w:sz w:val="23"/>
          <w:szCs w:val="23"/>
          <w:lang w:eastAsia="ru-RU"/>
        </w:rPr>
      </w:pPr>
    </w:p>
    <w:p w14:paraId="5B22A279" w14:textId="77777777" w:rsidR="00D620E5" w:rsidRPr="00F60D75" w:rsidRDefault="00D620E5" w:rsidP="00D620E5">
      <w:pPr>
        <w:spacing w:after="0" w:line="240" w:lineRule="auto"/>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Об отчете главы Бодайбинского муниципального образования о своей деятельности и деятельности администрации Бодайбинск</w:t>
      </w:r>
      <w:r w:rsidR="00A7562F" w:rsidRPr="00F60D75">
        <w:rPr>
          <w:rFonts w:ascii="Times New Roman" w:eastAsia="Times New Roman" w:hAnsi="Times New Roman" w:cs="Times New Roman"/>
          <w:sz w:val="23"/>
          <w:szCs w:val="23"/>
          <w:lang w:eastAsia="ru-RU"/>
        </w:rPr>
        <w:t>ого городского поселения за 2019</w:t>
      </w:r>
      <w:r w:rsidRPr="00F60D75">
        <w:rPr>
          <w:rFonts w:ascii="Times New Roman" w:eastAsia="Times New Roman" w:hAnsi="Times New Roman" w:cs="Times New Roman"/>
          <w:sz w:val="23"/>
          <w:szCs w:val="23"/>
          <w:lang w:eastAsia="ru-RU"/>
        </w:rPr>
        <w:t xml:space="preserve"> год</w:t>
      </w:r>
    </w:p>
    <w:p w14:paraId="5ABFF171" w14:textId="77777777" w:rsidR="00D620E5" w:rsidRPr="00F60D75" w:rsidRDefault="00D620E5" w:rsidP="00D620E5">
      <w:pPr>
        <w:spacing w:after="0" w:line="240" w:lineRule="auto"/>
        <w:jc w:val="both"/>
        <w:rPr>
          <w:rFonts w:ascii="Times New Roman" w:eastAsia="Times New Roman" w:hAnsi="Times New Roman" w:cs="Times New Roman"/>
          <w:sz w:val="23"/>
          <w:szCs w:val="23"/>
          <w:lang w:eastAsia="ru-RU"/>
        </w:rPr>
      </w:pPr>
    </w:p>
    <w:p w14:paraId="109E7510" w14:textId="77777777" w:rsidR="00D620E5" w:rsidRPr="00F60D75" w:rsidRDefault="00D620E5" w:rsidP="00D620E5">
      <w:pPr>
        <w:spacing w:after="0" w:line="240" w:lineRule="auto"/>
        <w:jc w:val="both"/>
        <w:rPr>
          <w:rFonts w:ascii="Times New Roman" w:eastAsia="Times New Roman" w:hAnsi="Times New Roman" w:cs="Times New Roman"/>
          <w:sz w:val="23"/>
          <w:szCs w:val="23"/>
          <w:lang w:eastAsia="ru-RU"/>
        </w:rPr>
      </w:pPr>
    </w:p>
    <w:p w14:paraId="29FDA7B4" w14:textId="77777777" w:rsidR="00D620E5" w:rsidRPr="00F60D75"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Заслушав и обсудив, представленный главой Бодайбинского муниципального образования отчет о своей деятельности и деятельности администрации Бодайбинск</w:t>
      </w:r>
      <w:r w:rsidR="0078200A" w:rsidRPr="00F60D75">
        <w:rPr>
          <w:rFonts w:ascii="Times New Roman" w:eastAsia="Times New Roman" w:hAnsi="Times New Roman" w:cs="Times New Roman"/>
          <w:sz w:val="23"/>
          <w:szCs w:val="23"/>
          <w:lang w:eastAsia="ru-RU"/>
        </w:rPr>
        <w:t>ого городского поселения за 2019</w:t>
      </w:r>
      <w:r w:rsidRPr="00F60D75">
        <w:rPr>
          <w:rFonts w:ascii="Times New Roman" w:eastAsia="Times New Roman" w:hAnsi="Times New Roman" w:cs="Times New Roman"/>
          <w:sz w:val="23"/>
          <w:szCs w:val="23"/>
          <w:lang w:eastAsia="ru-RU"/>
        </w:rPr>
        <w:t xml:space="preserve"> год, руководствуясь Федеральным законом от 06.10.2003 г. № 131-ФЗ «Об общих принципах организации местного самоуправления в Российской Федерации», Уставом Бодайбинского муниципального образования, Дума Бодайбинского городского поселения</w:t>
      </w:r>
    </w:p>
    <w:p w14:paraId="03176369" w14:textId="77777777" w:rsidR="00D620E5" w:rsidRPr="00F60D75" w:rsidRDefault="00D620E5" w:rsidP="00D620E5">
      <w:pPr>
        <w:spacing w:after="0" w:line="240" w:lineRule="auto"/>
        <w:jc w:val="both"/>
        <w:rPr>
          <w:rFonts w:ascii="Times New Roman" w:eastAsia="Times New Roman" w:hAnsi="Times New Roman" w:cs="Times New Roman"/>
          <w:b/>
          <w:sz w:val="23"/>
          <w:szCs w:val="23"/>
          <w:lang w:eastAsia="ru-RU"/>
        </w:rPr>
      </w:pPr>
      <w:r w:rsidRPr="00F60D75">
        <w:rPr>
          <w:rFonts w:ascii="Times New Roman" w:eastAsia="Times New Roman" w:hAnsi="Times New Roman" w:cs="Times New Roman"/>
          <w:b/>
          <w:sz w:val="23"/>
          <w:szCs w:val="23"/>
          <w:lang w:eastAsia="ru-RU"/>
        </w:rPr>
        <w:t>РЕШИЛА:</w:t>
      </w:r>
    </w:p>
    <w:p w14:paraId="334D5D68" w14:textId="6D16C758" w:rsidR="00D620E5" w:rsidRPr="00F60D75"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 xml:space="preserve">1. </w:t>
      </w:r>
      <w:r w:rsidR="000F7997" w:rsidRPr="00F60D75">
        <w:rPr>
          <w:rFonts w:ascii="Times New Roman" w:eastAsia="Times New Roman" w:hAnsi="Times New Roman" w:cs="Times New Roman"/>
          <w:sz w:val="23"/>
          <w:szCs w:val="23"/>
          <w:lang w:eastAsia="ru-RU"/>
        </w:rPr>
        <w:t>Утвердить</w:t>
      </w:r>
      <w:r w:rsidRPr="00F60D75">
        <w:rPr>
          <w:rFonts w:ascii="Times New Roman" w:eastAsia="Times New Roman" w:hAnsi="Times New Roman" w:cs="Times New Roman"/>
          <w:sz w:val="23"/>
          <w:szCs w:val="23"/>
          <w:lang w:eastAsia="ru-RU"/>
        </w:rPr>
        <w:t xml:space="preserve"> отчет главы Бодайбинского муниципального образования о своей деятельности и деятельности администрации Бодайбинск</w:t>
      </w:r>
      <w:r w:rsidR="0078200A" w:rsidRPr="00F60D75">
        <w:rPr>
          <w:rFonts w:ascii="Times New Roman" w:eastAsia="Times New Roman" w:hAnsi="Times New Roman" w:cs="Times New Roman"/>
          <w:sz w:val="23"/>
          <w:szCs w:val="23"/>
          <w:lang w:eastAsia="ru-RU"/>
        </w:rPr>
        <w:t>ого городского поселения за 2019</w:t>
      </w:r>
      <w:r w:rsidRPr="00F60D75">
        <w:rPr>
          <w:rFonts w:ascii="Times New Roman" w:eastAsia="Times New Roman" w:hAnsi="Times New Roman" w:cs="Times New Roman"/>
          <w:sz w:val="23"/>
          <w:szCs w:val="23"/>
          <w:lang w:eastAsia="ru-RU"/>
        </w:rPr>
        <w:t xml:space="preserve"> год (прилагается).</w:t>
      </w:r>
    </w:p>
    <w:p w14:paraId="0CB128A3" w14:textId="77777777" w:rsidR="00C12898" w:rsidRPr="00F60D75" w:rsidRDefault="00D620E5" w:rsidP="00C12898">
      <w:pPr>
        <w:pStyle w:val="af5"/>
        <w:ind w:firstLine="708"/>
        <w:rPr>
          <w:sz w:val="23"/>
          <w:szCs w:val="23"/>
        </w:rPr>
      </w:pPr>
      <w:r w:rsidRPr="00F60D75">
        <w:rPr>
          <w:sz w:val="23"/>
          <w:szCs w:val="23"/>
        </w:rPr>
        <w:t xml:space="preserve">2. </w:t>
      </w:r>
      <w:r w:rsidR="00C12898" w:rsidRPr="00F60D75">
        <w:rPr>
          <w:sz w:val="23"/>
          <w:szCs w:val="23"/>
        </w:rPr>
        <w:t xml:space="preserve">Настоящее решение подлежит официальному опубликованию в периодическом печатном издании – бюллетене «Официальный вестник города Бодайбо» и размещению на официальном сайте администрации Бодайбинского городского поселения в информационно-телекоммуникационной сети «Интернет» </w:t>
      </w:r>
      <w:hyperlink r:id="rId6" w:history="1">
        <w:r w:rsidR="00C12898" w:rsidRPr="00F60D75">
          <w:rPr>
            <w:rStyle w:val="aff0"/>
            <w:color w:val="auto"/>
            <w:sz w:val="23"/>
            <w:szCs w:val="23"/>
            <w:u w:val="none"/>
            <w:lang w:val="en-US"/>
          </w:rPr>
          <w:t>www</w:t>
        </w:r>
        <w:r w:rsidR="00C12898" w:rsidRPr="00F60D75">
          <w:rPr>
            <w:rStyle w:val="aff0"/>
            <w:color w:val="auto"/>
            <w:sz w:val="23"/>
            <w:szCs w:val="23"/>
            <w:u w:val="none"/>
          </w:rPr>
          <w:t>.</w:t>
        </w:r>
        <w:r w:rsidR="00C12898" w:rsidRPr="00F60D75">
          <w:rPr>
            <w:rStyle w:val="aff0"/>
            <w:color w:val="auto"/>
            <w:sz w:val="23"/>
            <w:szCs w:val="23"/>
            <w:u w:val="none"/>
            <w:lang w:val="en-US"/>
          </w:rPr>
          <w:t>uprava</w:t>
        </w:r>
        <w:r w:rsidR="00C12898" w:rsidRPr="00F60D75">
          <w:rPr>
            <w:rStyle w:val="aff0"/>
            <w:color w:val="auto"/>
            <w:sz w:val="23"/>
            <w:szCs w:val="23"/>
            <w:u w:val="none"/>
          </w:rPr>
          <w:t>-</w:t>
        </w:r>
        <w:r w:rsidR="00C12898" w:rsidRPr="00F60D75">
          <w:rPr>
            <w:rStyle w:val="aff0"/>
            <w:color w:val="auto"/>
            <w:sz w:val="23"/>
            <w:szCs w:val="23"/>
            <w:u w:val="none"/>
            <w:lang w:val="en-US"/>
          </w:rPr>
          <w:t>bodaibo</w:t>
        </w:r>
        <w:r w:rsidR="00C12898" w:rsidRPr="00F60D75">
          <w:rPr>
            <w:rStyle w:val="aff0"/>
            <w:color w:val="auto"/>
            <w:sz w:val="23"/>
            <w:szCs w:val="23"/>
            <w:u w:val="none"/>
          </w:rPr>
          <w:t>.</w:t>
        </w:r>
        <w:r w:rsidR="00C12898" w:rsidRPr="00F60D75">
          <w:rPr>
            <w:rStyle w:val="aff0"/>
            <w:color w:val="auto"/>
            <w:sz w:val="23"/>
            <w:szCs w:val="23"/>
            <w:u w:val="none"/>
            <w:lang w:val="en-US"/>
          </w:rPr>
          <w:t>ru</w:t>
        </w:r>
      </w:hyperlink>
      <w:r w:rsidR="00C12898" w:rsidRPr="00F60D75">
        <w:rPr>
          <w:sz w:val="23"/>
          <w:szCs w:val="23"/>
        </w:rPr>
        <w:t>.</w:t>
      </w:r>
    </w:p>
    <w:p w14:paraId="7229B92A" w14:textId="54744CBF" w:rsidR="00D620E5" w:rsidRPr="00F60D75" w:rsidRDefault="00D620E5" w:rsidP="00C12898">
      <w:pPr>
        <w:pStyle w:val="af5"/>
        <w:ind w:firstLine="708"/>
        <w:rPr>
          <w:sz w:val="23"/>
          <w:szCs w:val="23"/>
        </w:rPr>
      </w:pPr>
    </w:p>
    <w:p w14:paraId="45B16410" w14:textId="77777777" w:rsidR="00D620E5" w:rsidRPr="00F60D75" w:rsidRDefault="00D620E5" w:rsidP="00D620E5">
      <w:pPr>
        <w:spacing w:after="0" w:line="240" w:lineRule="auto"/>
        <w:jc w:val="both"/>
        <w:rPr>
          <w:rFonts w:ascii="Times New Roman" w:eastAsia="Times New Roman" w:hAnsi="Times New Roman" w:cs="Times New Roman"/>
          <w:sz w:val="23"/>
          <w:szCs w:val="23"/>
          <w:lang w:eastAsia="ru-RU"/>
        </w:rPr>
      </w:pPr>
    </w:p>
    <w:p w14:paraId="4158918E" w14:textId="77777777" w:rsidR="00D620E5" w:rsidRPr="00F60D75" w:rsidRDefault="00D620E5" w:rsidP="00D620E5">
      <w:pPr>
        <w:spacing w:after="0" w:line="240" w:lineRule="auto"/>
        <w:jc w:val="both"/>
        <w:rPr>
          <w:rFonts w:ascii="Times New Roman" w:eastAsia="Times New Roman" w:hAnsi="Times New Roman" w:cs="Times New Roman"/>
          <w:sz w:val="23"/>
          <w:szCs w:val="23"/>
          <w:lang w:eastAsia="ru-RU"/>
        </w:rPr>
      </w:pPr>
    </w:p>
    <w:p w14:paraId="7DD4C2F5" w14:textId="163E3986" w:rsidR="00D620E5" w:rsidRPr="00F60D75" w:rsidRDefault="00D620E5" w:rsidP="00D620E5">
      <w:pPr>
        <w:spacing w:after="0" w:line="240" w:lineRule="auto"/>
        <w:jc w:val="both"/>
        <w:rPr>
          <w:rFonts w:ascii="Times New Roman" w:eastAsia="Times New Roman" w:hAnsi="Times New Roman" w:cs="Times New Roman"/>
          <w:b/>
          <w:sz w:val="23"/>
          <w:szCs w:val="23"/>
          <w:lang w:eastAsia="ru-RU"/>
        </w:rPr>
      </w:pPr>
      <w:r w:rsidRPr="00F60D75">
        <w:rPr>
          <w:rFonts w:ascii="Times New Roman" w:eastAsia="Times New Roman" w:hAnsi="Times New Roman" w:cs="Times New Roman"/>
          <w:b/>
          <w:sz w:val="23"/>
          <w:szCs w:val="23"/>
          <w:lang w:eastAsia="ru-RU"/>
        </w:rPr>
        <w:t xml:space="preserve">ПРЕДСЕДАТЕЛЬ                                                                           </w:t>
      </w:r>
      <w:r w:rsidR="000F7997" w:rsidRPr="00F60D75">
        <w:rPr>
          <w:rFonts w:ascii="Times New Roman" w:eastAsia="Times New Roman" w:hAnsi="Times New Roman" w:cs="Times New Roman"/>
          <w:b/>
          <w:sz w:val="23"/>
          <w:szCs w:val="23"/>
          <w:lang w:eastAsia="ru-RU"/>
        </w:rPr>
        <w:t xml:space="preserve">              </w:t>
      </w:r>
      <w:r w:rsidR="001C306E" w:rsidRPr="00F60D75">
        <w:rPr>
          <w:rFonts w:ascii="Times New Roman" w:eastAsia="Times New Roman" w:hAnsi="Times New Roman" w:cs="Times New Roman"/>
          <w:b/>
          <w:sz w:val="23"/>
          <w:szCs w:val="23"/>
          <w:lang w:eastAsia="ru-RU"/>
        </w:rPr>
        <w:t xml:space="preserve">  </w:t>
      </w:r>
      <w:r w:rsidR="0078200A" w:rsidRPr="00F60D75">
        <w:rPr>
          <w:rFonts w:ascii="Times New Roman" w:eastAsia="Times New Roman" w:hAnsi="Times New Roman" w:cs="Times New Roman"/>
          <w:b/>
          <w:sz w:val="23"/>
          <w:szCs w:val="23"/>
          <w:lang w:eastAsia="ru-RU"/>
        </w:rPr>
        <w:t xml:space="preserve">       </w:t>
      </w:r>
      <w:r w:rsidR="005E07CC" w:rsidRPr="00F60D75">
        <w:rPr>
          <w:rFonts w:ascii="Times New Roman" w:eastAsia="Times New Roman" w:hAnsi="Times New Roman" w:cs="Times New Roman"/>
          <w:b/>
          <w:sz w:val="23"/>
          <w:szCs w:val="23"/>
          <w:lang w:eastAsia="ru-RU"/>
        </w:rPr>
        <w:t xml:space="preserve">        </w:t>
      </w:r>
      <w:r w:rsidR="0078200A" w:rsidRPr="00F60D75">
        <w:rPr>
          <w:rFonts w:ascii="Times New Roman" w:eastAsia="Times New Roman" w:hAnsi="Times New Roman" w:cs="Times New Roman"/>
          <w:b/>
          <w:sz w:val="23"/>
          <w:szCs w:val="23"/>
          <w:lang w:eastAsia="ru-RU"/>
        </w:rPr>
        <w:t xml:space="preserve"> А.А.</w:t>
      </w:r>
      <w:r w:rsidR="000F7997" w:rsidRPr="00F60D75">
        <w:rPr>
          <w:rFonts w:ascii="Times New Roman" w:eastAsia="Times New Roman" w:hAnsi="Times New Roman" w:cs="Times New Roman"/>
          <w:b/>
          <w:sz w:val="23"/>
          <w:szCs w:val="23"/>
          <w:lang w:eastAsia="ru-RU"/>
        </w:rPr>
        <w:t xml:space="preserve"> </w:t>
      </w:r>
      <w:r w:rsidR="0078200A" w:rsidRPr="00F60D75">
        <w:rPr>
          <w:rFonts w:ascii="Times New Roman" w:eastAsia="Times New Roman" w:hAnsi="Times New Roman" w:cs="Times New Roman"/>
          <w:b/>
          <w:sz w:val="23"/>
          <w:szCs w:val="23"/>
          <w:lang w:eastAsia="ru-RU"/>
        </w:rPr>
        <w:t>ДУДАРИК</w:t>
      </w:r>
    </w:p>
    <w:p w14:paraId="6648310E" w14:textId="77777777" w:rsidR="00D620E5" w:rsidRPr="00F60D75" w:rsidRDefault="00D620E5" w:rsidP="00D620E5">
      <w:pPr>
        <w:spacing w:after="0" w:line="240" w:lineRule="auto"/>
        <w:jc w:val="both"/>
        <w:rPr>
          <w:rFonts w:ascii="Times New Roman" w:eastAsia="Times New Roman" w:hAnsi="Times New Roman" w:cs="Times New Roman"/>
          <w:b/>
          <w:sz w:val="23"/>
          <w:szCs w:val="23"/>
          <w:lang w:eastAsia="ru-RU"/>
        </w:rPr>
      </w:pPr>
    </w:p>
    <w:p w14:paraId="7A8ED042" w14:textId="77777777" w:rsidR="00D620E5" w:rsidRPr="00F60D75" w:rsidRDefault="00D620E5" w:rsidP="00D620E5">
      <w:pPr>
        <w:spacing w:after="0" w:line="240" w:lineRule="auto"/>
        <w:jc w:val="both"/>
        <w:rPr>
          <w:rFonts w:ascii="Times New Roman" w:eastAsia="Times New Roman" w:hAnsi="Times New Roman" w:cs="Times New Roman"/>
          <w:b/>
          <w:sz w:val="23"/>
          <w:szCs w:val="23"/>
          <w:lang w:eastAsia="ru-RU"/>
        </w:rPr>
      </w:pPr>
    </w:p>
    <w:p w14:paraId="53D85C93" w14:textId="77777777" w:rsidR="00D620E5" w:rsidRPr="00F60D75" w:rsidRDefault="00D620E5" w:rsidP="00D620E5">
      <w:pPr>
        <w:spacing w:after="0" w:line="240" w:lineRule="auto"/>
        <w:jc w:val="both"/>
        <w:rPr>
          <w:rFonts w:ascii="Times New Roman" w:eastAsia="Times New Roman" w:hAnsi="Times New Roman" w:cs="Times New Roman"/>
          <w:b/>
          <w:sz w:val="23"/>
          <w:szCs w:val="23"/>
          <w:lang w:eastAsia="ru-RU"/>
        </w:rPr>
      </w:pPr>
    </w:p>
    <w:p w14:paraId="2E64631F" w14:textId="77777777" w:rsidR="00D620E5" w:rsidRPr="00F60D75" w:rsidRDefault="00D620E5" w:rsidP="00D620E5">
      <w:pPr>
        <w:spacing w:after="0" w:line="240" w:lineRule="auto"/>
        <w:jc w:val="both"/>
        <w:rPr>
          <w:rFonts w:ascii="Times New Roman" w:eastAsia="Times New Roman" w:hAnsi="Times New Roman" w:cs="Times New Roman"/>
          <w:b/>
          <w:sz w:val="23"/>
          <w:szCs w:val="23"/>
          <w:lang w:eastAsia="ru-RU"/>
        </w:rPr>
      </w:pPr>
    </w:p>
    <w:p w14:paraId="5C3B6F6E" w14:textId="77777777" w:rsidR="00D620E5" w:rsidRPr="00F60D75" w:rsidRDefault="00D620E5" w:rsidP="00D620E5">
      <w:pPr>
        <w:spacing w:after="0" w:line="240" w:lineRule="auto"/>
        <w:jc w:val="both"/>
        <w:rPr>
          <w:rFonts w:ascii="Times New Roman" w:eastAsia="Times New Roman" w:hAnsi="Times New Roman" w:cs="Times New Roman"/>
          <w:b/>
          <w:sz w:val="23"/>
          <w:szCs w:val="23"/>
          <w:lang w:eastAsia="ru-RU"/>
        </w:rPr>
      </w:pPr>
    </w:p>
    <w:p w14:paraId="6F2EC0A0" w14:textId="77777777" w:rsidR="00D620E5" w:rsidRPr="00F60D75" w:rsidRDefault="00D620E5" w:rsidP="00D620E5">
      <w:pPr>
        <w:spacing w:after="0" w:line="240" w:lineRule="auto"/>
        <w:jc w:val="both"/>
        <w:rPr>
          <w:rFonts w:ascii="Times New Roman" w:eastAsia="Times New Roman" w:hAnsi="Times New Roman" w:cs="Times New Roman"/>
          <w:b/>
          <w:sz w:val="23"/>
          <w:szCs w:val="23"/>
          <w:lang w:eastAsia="ru-RU"/>
        </w:rPr>
      </w:pPr>
    </w:p>
    <w:p w14:paraId="6FA0A904" w14:textId="5B0B74DE" w:rsidR="00D620E5" w:rsidRPr="00F60D75" w:rsidRDefault="00F81DDD" w:rsidP="00D620E5">
      <w:pPr>
        <w:spacing w:after="0" w:line="240" w:lineRule="auto"/>
        <w:jc w:val="both"/>
        <w:rPr>
          <w:rFonts w:ascii="Times New Roman" w:eastAsia="Times New Roman" w:hAnsi="Times New Roman" w:cs="Times New Roman"/>
          <w:b/>
          <w:sz w:val="23"/>
          <w:szCs w:val="23"/>
          <w:lang w:eastAsia="ru-RU"/>
        </w:rPr>
      </w:pPr>
      <w:r w:rsidRPr="00F81DDD">
        <w:rPr>
          <w:rFonts w:ascii="Times New Roman" w:eastAsia="Times New Roman" w:hAnsi="Times New Roman" w:cs="Times New Roman"/>
          <w:i/>
          <w:sz w:val="20"/>
          <w:szCs w:val="20"/>
          <w:lang w:eastAsia="ru-RU"/>
        </w:rPr>
        <w:t xml:space="preserve">Решение опубликовано в периодическом печатном издании – бюллетене «Официальный вестник города Бодайбо» </w:t>
      </w:r>
      <w:r>
        <w:rPr>
          <w:rFonts w:ascii="Times New Roman" w:eastAsia="Times New Roman" w:hAnsi="Times New Roman" w:cs="Times New Roman"/>
          <w:i/>
          <w:sz w:val="20"/>
          <w:szCs w:val="20"/>
          <w:lang w:eastAsia="ru-RU"/>
        </w:rPr>
        <w:t>от 28.05.2020 г. № 4, стр. 19-38</w:t>
      </w:r>
    </w:p>
    <w:p w14:paraId="0180F811" w14:textId="77777777" w:rsidR="00D620E5" w:rsidRPr="00F60D75" w:rsidRDefault="00D620E5" w:rsidP="00D620E5">
      <w:pPr>
        <w:spacing w:after="0" w:line="240" w:lineRule="auto"/>
        <w:jc w:val="both"/>
        <w:rPr>
          <w:rFonts w:ascii="Times New Roman" w:eastAsia="Times New Roman" w:hAnsi="Times New Roman" w:cs="Times New Roman"/>
          <w:b/>
          <w:sz w:val="23"/>
          <w:szCs w:val="23"/>
          <w:lang w:eastAsia="ru-RU"/>
        </w:rPr>
      </w:pPr>
    </w:p>
    <w:p w14:paraId="4BB95029" w14:textId="77777777" w:rsidR="00D620E5" w:rsidRPr="00F60D75" w:rsidRDefault="00D620E5" w:rsidP="00D620E5">
      <w:pPr>
        <w:spacing w:after="0" w:line="240" w:lineRule="auto"/>
        <w:jc w:val="both"/>
        <w:rPr>
          <w:rFonts w:ascii="Times New Roman" w:eastAsia="Times New Roman" w:hAnsi="Times New Roman" w:cs="Times New Roman"/>
          <w:b/>
          <w:sz w:val="23"/>
          <w:szCs w:val="23"/>
          <w:lang w:eastAsia="ru-RU"/>
        </w:rPr>
      </w:pPr>
    </w:p>
    <w:p w14:paraId="1F450047" w14:textId="77777777" w:rsidR="00D620E5" w:rsidRPr="00F60D75" w:rsidRDefault="00D620E5" w:rsidP="00D620E5">
      <w:pPr>
        <w:spacing w:after="0" w:line="240" w:lineRule="auto"/>
        <w:jc w:val="both"/>
        <w:rPr>
          <w:rFonts w:ascii="Times New Roman" w:eastAsia="Times New Roman" w:hAnsi="Times New Roman" w:cs="Times New Roman"/>
          <w:b/>
          <w:sz w:val="23"/>
          <w:szCs w:val="23"/>
          <w:lang w:eastAsia="ru-RU"/>
        </w:rPr>
      </w:pPr>
    </w:p>
    <w:p w14:paraId="35285865" w14:textId="77777777" w:rsidR="00D620E5" w:rsidRPr="00F60D75" w:rsidRDefault="00D620E5" w:rsidP="00D620E5">
      <w:pPr>
        <w:spacing w:after="0" w:line="240" w:lineRule="auto"/>
        <w:jc w:val="both"/>
        <w:rPr>
          <w:rFonts w:ascii="Times New Roman" w:eastAsia="Times New Roman" w:hAnsi="Times New Roman" w:cs="Times New Roman"/>
          <w:b/>
          <w:sz w:val="23"/>
          <w:szCs w:val="23"/>
          <w:lang w:eastAsia="ru-RU"/>
        </w:rPr>
      </w:pPr>
    </w:p>
    <w:p w14:paraId="67D3E1CC" w14:textId="77777777" w:rsidR="00D620E5" w:rsidRPr="00F60D75" w:rsidRDefault="00D620E5" w:rsidP="00D620E5">
      <w:pPr>
        <w:spacing w:after="0" w:line="240" w:lineRule="auto"/>
        <w:jc w:val="both"/>
        <w:rPr>
          <w:rFonts w:ascii="Times New Roman" w:eastAsia="Times New Roman" w:hAnsi="Times New Roman" w:cs="Times New Roman"/>
          <w:b/>
          <w:sz w:val="23"/>
          <w:szCs w:val="23"/>
          <w:lang w:eastAsia="ru-RU"/>
        </w:rPr>
      </w:pPr>
    </w:p>
    <w:p w14:paraId="468A3769" w14:textId="77777777" w:rsidR="00D620E5" w:rsidRPr="00F60D75" w:rsidRDefault="00D620E5" w:rsidP="00D620E5">
      <w:pPr>
        <w:spacing w:after="0" w:line="240" w:lineRule="auto"/>
        <w:jc w:val="both"/>
        <w:rPr>
          <w:rFonts w:ascii="Times New Roman" w:eastAsia="Times New Roman" w:hAnsi="Times New Roman" w:cs="Times New Roman"/>
          <w:b/>
          <w:sz w:val="23"/>
          <w:szCs w:val="23"/>
          <w:lang w:eastAsia="ru-RU"/>
        </w:rPr>
      </w:pPr>
    </w:p>
    <w:p w14:paraId="3F7C8AFD" w14:textId="77777777" w:rsidR="00D620E5" w:rsidRPr="00F60D75" w:rsidRDefault="00D620E5" w:rsidP="00D620E5">
      <w:pPr>
        <w:spacing w:after="0" w:line="240" w:lineRule="auto"/>
        <w:jc w:val="both"/>
        <w:rPr>
          <w:rFonts w:ascii="Times New Roman" w:eastAsia="Times New Roman" w:hAnsi="Times New Roman" w:cs="Times New Roman"/>
          <w:b/>
          <w:sz w:val="23"/>
          <w:szCs w:val="23"/>
          <w:lang w:eastAsia="ru-RU"/>
        </w:rPr>
      </w:pPr>
    </w:p>
    <w:p w14:paraId="27ECEF91" w14:textId="77777777" w:rsidR="00D620E5" w:rsidRPr="00F60D75" w:rsidRDefault="00D620E5" w:rsidP="00D620E5">
      <w:pPr>
        <w:spacing w:after="0" w:line="240" w:lineRule="auto"/>
        <w:jc w:val="both"/>
        <w:rPr>
          <w:rFonts w:ascii="Times New Roman" w:eastAsia="Times New Roman" w:hAnsi="Times New Roman" w:cs="Times New Roman"/>
          <w:b/>
          <w:sz w:val="23"/>
          <w:szCs w:val="23"/>
          <w:lang w:eastAsia="ru-RU"/>
        </w:rPr>
      </w:pPr>
    </w:p>
    <w:p w14:paraId="47AF577B" w14:textId="77777777" w:rsidR="00D620E5" w:rsidRPr="00F60D75" w:rsidRDefault="00D620E5" w:rsidP="00D620E5">
      <w:pPr>
        <w:spacing w:after="0" w:line="240" w:lineRule="auto"/>
        <w:jc w:val="both"/>
        <w:rPr>
          <w:rFonts w:ascii="Times New Roman" w:eastAsia="Times New Roman" w:hAnsi="Times New Roman" w:cs="Times New Roman"/>
          <w:b/>
          <w:sz w:val="23"/>
          <w:szCs w:val="23"/>
          <w:lang w:eastAsia="ru-RU"/>
        </w:rPr>
      </w:pPr>
    </w:p>
    <w:p w14:paraId="2CBBE04D" w14:textId="77777777" w:rsidR="00D620E5" w:rsidRPr="00F60D75" w:rsidRDefault="00D620E5" w:rsidP="00D620E5">
      <w:pPr>
        <w:spacing w:after="0" w:line="240" w:lineRule="auto"/>
        <w:jc w:val="both"/>
        <w:rPr>
          <w:rFonts w:ascii="Times New Roman" w:eastAsia="Times New Roman" w:hAnsi="Times New Roman" w:cs="Times New Roman"/>
          <w:b/>
          <w:sz w:val="23"/>
          <w:szCs w:val="23"/>
          <w:lang w:eastAsia="ru-RU"/>
        </w:rPr>
      </w:pPr>
    </w:p>
    <w:p w14:paraId="3E98C2EA" w14:textId="77777777" w:rsidR="00D620E5" w:rsidRPr="00F60D75" w:rsidRDefault="00D620E5" w:rsidP="00D620E5">
      <w:pPr>
        <w:spacing w:after="0" w:line="240" w:lineRule="auto"/>
        <w:jc w:val="both"/>
        <w:rPr>
          <w:rFonts w:ascii="Times New Roman" w:eastAsia="Times New Roman" w:hAnsi="Times New Roman" w:cs="Times New Roman"/>
          <w:b/>
          <w:sz w:val="23"/>
          <w:szCs w:val="23"/>
          <w:lang w:eastAsia="ru-RU"/>
        </w:rPr>
      </w:pPr>
    </w:p>
    <w:p w14:paraId="057A55CA" w14:textId="77777777" w:rsidR="00D620E5" w:rsidRPr="00F60D75" w:rsidRDefault="00D620E5" w:rsidP="00D620E5">
      <w:pPr>
        <w:spacing w:after="0" w:line="240" w:lineRule="auto"/>
        <w:jc w:val="both"/>
        <w:rPr>
          <w:rFonts w:ascii="Times New Roman" w:eastAsia="Times New Roman" w:hAnsi="Times New Roman" w:cs="Times New Roman"/>
          <w:b/>
          <w:sz w:val="23"/>
          <w:szCs w:val="23"/>
          <w:lang w:eastAsia="ru-RU"/>
        </w:rPr>
      </w:pPr>
    </w:p>
    <w:p w14:paraId="4139E480" w14:textId="77777777" w:rsidR="00D620E5" w:rsidRPr="00F60D75" w:rsidRDefault="00D620E5" w:rsidP="00D620E5">
      <w:pPr>
        <w:spacing w:after="0" w:line="240" w:lineRule="auto"/>
        <w:jc w:val="both"/>
        <w:rPr>
          <w:rFonts w:ascii="Times New Roman" w:eastAsia="Times New Roman" w:hAnsi="Times New Roman" w:cs="Times New Roman"/>
          <w:b/>
          <w:sz w:val="23"/>
          <w:szCs w:val="23"/>
          <w:lang w:eastAsia="ru-RU"/>
        </w:rPr>
      </w:pPr>
    </w:p>
    <w:p w14:paraId="64FFCC3A" w14:textId="77777777" w:rsidR="00D620E5" w:rsidRPr="00F60D75" w:rsidRDefault="00D620E5" w:rsidP="00D620E5">
      <w:pPr>
        <w:spacing w:after="0" w:line="240" w:lineRule="auto"/>
        <w:jc w:val="both"/>
        <w:rPr>
          <w:rFonts w:ascii="Times New Roman" w:eastAsia="Times New Roman" w:hAnsi="Times New Roman" w:cs="Times New Roman"/>
          <w:b/>
          <w:sz w:val="23"/>
          <w:szCs w:val="23"/>
          <w:lang w:eastAsia="ru-RU"/>
        </w:rPr>
      </w:pPr>
    </w:p>
    <w:p w14:paraId="444AC315" w14:textId="77777777" w:rsidR="00D620E5" w:rsidRPr="00F60D75" w:rsidRDefault="00D620E5" w:rsidP="00D620E5">
      <w:pPr>
        <w:spacing w:after="0" w:line="240" w:lineRule="auto"/>
        <w:jc w:val="both"/>
        <w:rPr>
          <w:rFonts w:ascii="Times New Roman" w:eastAsia="Times New Roman" w:hAnsi="Times New Roman" w:cs="Times New Roman"/>
          <w:b/>
          <w:sz w:val="23"/>
          <w:szCs w:val="23"/>
          <w:lang w:eastAsia="ru-RU"/>
        </w:rPr>
      </w:pPr>
    </w:p>
    <w:p w14:paraId="032AD9B2" w14:textId="77777777" w:rsidR="00D620E5" w:rsidRPr="00F60D75" w:rsidRDefault="00D620E5" w:rsidP="00D620E5">
      <w:pPr>
        <w:spacing w:after="0" w:line="240" w:lineRule="auto"/>
        <w:jc w:val="both"/>
        <w:rPr>
          <w:rFonts w:ascii="Times New Roman" w:eastAsia="Times New Roman" w:hAnsi="Times New Roman" w:cs="Times New Roman"/>
          <w:b/>
          <w:sz w:val="23"/>
          <w:szCs w:val="23"/>
          <w:lang w:eastAsia="ru-RU"/>
        </w:rPr>
      </w:pPr>
    </w:p>
    <w:p w14:paraId="2EA8ED02" w14:textId="77777777" w:rsidR="00795EB7" w:rsidRPr="00F60D75" w:rsidRDefault="00795EB7" w:rsidP="00D620E5">
      <w:pPr>
        <w:spacing w:after="0" w:line="240" w:lineRule="auto"/>
        <w:jc w:val="both"/>
        <w:rPr>
          <w:rFonts w:ascii="Times New Roman" w:eastAsia="Times New Roman" w:hAnsi="Times New Roman" w:cs="Times New Roman"/>
          <w:b/>
          <w:sz w:val="23"/>
          <w:szCs w:val="23"/>
          <w:lang w:eastAsia="ru-RU"/>
        </w:rPr>
      </w:pPr>
    </w:p>
    <w:p w14:paraId="1DEE25B5" w14:textId="77777777" w:rsidR="00D620E5" w:rsidRPr="00F60D75" w:rsidRDefault="00D620E5" w:rsidP="00D620E5">
      <w:pPr>
        <w:spacing w:after="0" w:line="240" w:lineRule="auto"/>
        <w:jc w:val="both"/>
        <w:rPr>
          <w:rFonts w:ascii="Times New Roman" w:eastAsia="Times New Roman" w:hAnsi="Times New Roman" w:cs="Times New Roman"/>
          <w:b/>
          <w:sz w:val="23"/>
          <w:szCs w:val="23"/>
          <w:lang w:eastAsia="ru-RU"/>
        </w:rPr>
      </w:pPr>
    </w:p>
    <w:p w14:paraId="5E0E53D4" w14:textId="77777777" w:rsidR="00D620E5" w:rsidRPr="00F60D75" w:rsidRDefault="00D620E5" w:rsidP="00D620E5">
      <w:pPr>
        <w:spacing w:after="0" w:line="240" w:lineRule="auto"/>
        <w:ind w:left="6096"/>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lastRenderedPageBreak/>
        <w:t>УТВЕРЖДЕН</w:t>
      </w:r>
    </w:p>
    <w:p w14:paraId="66B2DB82" w14:textId="77777777" w:rsidR="00D620E5" w:rsidRPr="00F60D75" w:rsidRDefault="00D620E5" w:rsidP="00D620E5">
      <w:pPr>
        <w:tabs>
          <w:tab w:val="left" w:pos="6375"/>
        </w:tabs>
        <w:spacing w:after="0" w:line="240" w:lineRule="auto"/>
        <w:ind w:left="6096"/>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решением Думы Бодайбинского</w:t>
      </w:r>
    </w:p>
    <w:p w14:paraId="769BEEDA" w14:textId="77777777" w:rsidR="00D620E5" w:rsidRPr="00F60D75" w:rsidRDefault="00D620E5" w:rsidP="00D620E5">
      <w:pPr>
        <w:tabs>
          <w:tab w:val="left" w:pos="6375"/>
        </w:tabs>
        <w:spacing w:after="0" w:line="240" w:lineRule="auto"/>
        <w:ind w:left="6096"/>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городского поселения</w:t>
      </w:r>
    </w:p>
    <w:p w14:paraId="57271F39" w14:textId="3D6AE240" w:rsidR="00D620E5" w:rsidRPr="00F60D75" w:rsidRDefault="00F60D75" w:rsidP="00D620E5">
      <w:pPr>
        <w:tabs>
          <w:tab w:val="left" w:pos="5730"/>
        </w:tabs>
        <w:spacing w:after="0" w:line="240" w:lineRule="auto"/>
        <w:ind w:left="6096"/>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 26.05.</w:t>
      </w:r>
      <w:r w:rsidR="0078200A" w:rsidRPr="00F60D75">
        <w:rPr>
          <w:rFonts w:ascii="Times New Roman" w:eastAsia="Times New Roman" w:hAnsi="Times New Roman" w:cs="Times New Roman"/>
          <w:sz w:val="23"/>
          <w:szCs w:val="23"/>
          <w:lang w:eastAsia="ru-RU"/>
        </w:rPr>
        <w:t>2020</w:t>
      </w:r>
      <w:r>
        <w:rPr>
          <w:rFonts w:ascii="Times New Roman" w:eastAsia="Times New Roman" w:hAnsi="Times New Roman" w:cs="Times New Roman"/>
          <w:sz w:val="23"/>
          <w:szCs w:val="23"/>
          <w:lang w:eastAsia="ru-RU"/>
        </w:rPr>
        <w:t xml:space="preserve"> г. № 14</w:t>
      </w:r>
    </w:p>
    <w:p w14:paraId="12E5BBA1" w14:textId="77777777" w:rsidR="00D620E5" w:rsidRPr="00F60D75" w:rsidRDefault="00D620E5" w:rsidP="00D620E5">
      <w:pPr>
        <w:spacing w:after="0" w:line="240" w:lineRule="auto"/>
        <w:jc w:val="right"/>
        <w:rPr>
          <w:rFonts w:ascii="Times New Roman" w:eastAsia="Times New Roman" w:hAnsi="Times New Roman" w:cs="Times New Roman"/>
          <w:sz w:val="23"/>
          <w:szCs w:val="23"/>
          <w:lang w:eastAsia="ru-RU"/>
        </w:rPr>
      </w:pPr>
    </w:p>
    <w:p w14:paraId="125BD4E0" w14:textId="77777777" w:rsidR="00D620E5" w:rsidRPr="00F60D75" w:rsidRDefault="00D620E5" w:rsidP="00D620E5">
      <w:pPr>
        <w:spacing w:after="0" w:line="240" w:lineRule="auto"/>
        <w:jc w:val="center"/>
        <w:rPr>
          <w:rFonts w:ascii="Times New Roman" w:eastAsia="Times New Roman" w:hAnsi="Times New Roman" w:cs="Times New Roman"/>
          <w:b/>
          <w:bCs/>
          <w:sz w:val="23"/>
          <w:szCs w:val="23"/>
          <w:lang w:eastAsia="ru-RU"/>
        </w:rPr>
      </w:pPr>
      <w:r w:rsidRPr="00F60D75">
        <w:rPr>
          <w:rFonts w:ascii="Times New Roman" w:eastAsia="Times New Roman" w:hAnsi="Times New Roman" w:cs="Times New Roman"/>
          <w:b/>
          <w:bCs/>
          <w:sz w:val="23"/>
          <w:szCs w:val="23"/>
          <w:lang w:eastAsia="ru-RU"/>
        </w:rPr>
        <w:t>Отчет главы Бодайбинского муниципального образования</w:t>
      </w:r>
    </w:p>
    <w:p w14:paraId="6802507E" w14:textId="112275F0" w:rsidR="00D620E5" w:rsidRPr="00F60D75" w:rsidRDefault="00D620E5" w:rsidP="00D620E5">
      <w:pPr>
        <w:spacing w:after="0" w:line="240" w:lineRule="auto"/>
        <w:jc w:val="center"/>
        <w:rPr>
          <w:rFonts w:ascii="Times New Roman" w:eastAsia="Times New Roman" w:hAnsi="Times New Roman" w:cs="Times New Roman"/>
          <w:b/>
          <w:bCs/>
          <w:sz w:val="23"/>
          <w:szCs w:val="23"/>
          <w:lang w:eastAsia="ru-RU"/>
        </w:rPr>
      </w:pPr>
      <w:r w:rsidRPr="00F60D75">
        <w:rPr>
          <w:rFonts w:ascii="Times New Roman" w:eastAsia="Times New Roman" w:hAnsi="Times New Roman" w:cs="Times New Roman"/>
          <w:b/>
          <w:bCs/>
          <w:sz w:val="23"/>
          <w:szCs w:val="23"/>
          <w:lang w:eastAsia="ru-RU"/>
        </w:rPr>
        <w:t>о своей деятельнос</w:t>
      </w:r>
      <w:r w:rsidR="00560A97" w:rsidRPr="00F60D75">
        <w:rPr>
          <w:rFonts w:ascii="Times New Roman" w:eastAsia="Times New Roman" w:hAnsi="Times New Roman" w:cs="Times New Roman"/>
          <w:b/>
          <w:bCs/>
          <w:sz w:val="23"/>
          <w:szCs w:val="23"/>
          <w:lang w:eastAsia="ru-RU"/>
        </w:rPr>
        <w:t>ти и деятельности администрации</w:t>
      </w:r>
    </w:p>
    <w:p w14:paraId="3BD6D7AD" w14:textId="77777777" w:rsidR="00D620E5" w:rsidRPr="00F60D75" w:rsidRDefault="00D620E5" w:rsidP="00D620E5">
      <w:pPr>
        <w:spacing w:after="0" w:line="240" w:lineRule="auto"/>
        <w:jc w:val="center"/>
        <w:rPr>
          <w:rFonts w:ascii="Times New Roman" w:eastAsia="Times New Roman" w:hAnsi="Times New Roman" w:cs="Times New Roman"/>
          <w:b/>
          <w:bCs/>
          <w:sz w:val="23"/>
          <w:szCs w:val="23"/>
          <w:lang w:eastAsia="ru-RU"/>
        </w:rPr>
      </w:pPr>
      <w:r w:rsidRPr="00F60D75">
        <w:rPr>
          <w:rFonts w:ascii="Times New Roman" w:eastAsia="Times New Roman" w:hAnsi="Times New Roman" w:cs="Times New Roman"/>
          <w:b/>
          <w:bCs/>
          <w:sz w:val="23"/>
          <w:szCs w:val="23"/>
          <w:lang w:eastAsia="ru-RU"/>
        </w:rPr>
        <w:t>Бодайбинск</w:t>
      </w:r>
      <w:r w:rsidR="0078200A" w:rsidRPr="00F60D75">
        <w:rPr>
          <w:rFonts w:ascii="Times New Roman" w:eastAsia="Times New Roman" w:hAnsi="Times New Roman" w:cs="Times New Roman"/>
          <w:b/>
          <w:bCs/>
          <w:sz w:val="23"/>
          <w:szCs w:val="23"/>
          <w:lang w:eastAsia="ru-RU"/>
        </w:rPr>
        <w:t>ого городского поселения за 2019</w:t>
      </w:r>
      <w:r w:rsidRPr="00F60D75">
        <w:rPr>
          <w:rFonts w:ascii="Times New Roman" w:eastAsia="Times New Roman" w:hAnsi="Times New Roman" w:cs="Times New Roman"/>
          <w:b/>
          <w:bCs/>
          <w:sz w:val="23"/>
          <w:szCs w:val="23"/>
          <w:lang w:eastAsia="ru-RU"/>
        </w:rPr>
        <w:t xml:space="preserve"> год</w:t>
      </w:r>
    </w:p>
    <w:p w14:paraId="3C1CE2E3" w14:textId="77777777" w:rsidR="00D620E5" w:rsidRPr="00F60D75" w:rsidRDefault="00D620E5" w:rsidP="00D620E5">
      <w:pPr>
        <w:spacing w:after="0" w:line="240" w:lineRule="auto"/>
        <w:jc w:val="both"/>
        <w:rPr>
          <w:rFonts w:ascii="Times New Roman" w:eastAsia="Times New Roman" w:hAnsi="Times New Roman" w:cs="Times New Roman"/>
          <w:sz w:val="23"/>
          <w:szCs w:val="23"/>
          <w:lang w:eastAsia="ru-RU"/>
        </w:rPr>
      </w:pPr>
    </w:p>
    <w:p w14:paraId="3B38EC8A" w14:textId="1A23849C" w:rsidR="00D620E5" w:rsidRPr="00F60D75"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 xml:space="preserve">В течение отчетного периода Администрация Бодайбинского городского поселения осуществляла свою деятельность в соответствии с Федеральным законом от 06.10.2003 г. </w:t>
      </w:r>
      <w:r w:rsidR="00560A97" w:rsidRPr="00F60D75">
        <w:rPr>
          <w:rFonts w:ascii="Times New Roman" w:eastAsia="Times New Roman" w:hAnsi="Times New Roman" w:cs="Times New Roman"/>
          <w:sz w:val="23"/>
          <w:szCs w:val="23"/>
          <w:lang w:eastAsia="ru-RU"/>
        </w:rPr>
        <w:t xml:space="preserve">                  </w:t>
      </w:r>
      <w:r w:rsidRPr="00F60D75">
        <w:rPr>
          <w:rFonts w:ascii="Times New Roman" w:eastAsia="Times New Roman" w:hAnsi="Times New Roman" w:cs="Times New Roman"/>
          <w:sz w:val="23"/>
          <w:szCs w:val="23"/>
          <w:lang w:eastAsia="ru-RU"/>
        </w:rPr>
        <w:t>№ 131-ФЗ «Об общих принципах организации местного самоуправления в Российской Федерации», нормативными правовыми актами Губернатора Иркутской области и Правительства Иркутской области, Уставом Бодайбинско</w:t>
      </w:r>
      <w:r w:rsidR="00560A97" w:rsidRPr="00F60D75">
        <w:rPr>
          <w:rFonts w:ascii="Times New Roman" w:eastAsia="Times New Roman" w:hAnsi="Times New Roman" w:cs="Times New Roman"/>
          <w:sz w:val="23"/>
          <w:szCs w:val="23"/>
          <w:lang w:eastAsia="ru-RU"/>
        </w:rPr>
        <w:t>го муниципального образования.</w:t>
      </w:r>
    </w:p>
    <w:p w14:paraId="11D74E51" w14:textId="77777777" w:rsidR="00D620E5" w:rsidRPr="00F60D75" w:rsidRDefault="00D620E5" w:rsidP="00D620E5">
      <w:pPr>
        <w:spacing w:after="0" w:line="240" w:lineRule="auto"/>
        <w:ind w:firstLine="708"/>
        <w:jc w:val="center"/>
        <w:rPr>
          <w:rFonts w:ascii="Times New Roman" w:eastAsia="Times New Roman" w:hAnsi="Times New Roman" w:cs="Times New Roman"/>
          <w:sz w:val="23"/>
          <w:szCs w:val="23"/>
          <w:lang w:eastAsia="ru-RU"/>
        </w:rPr>
      </w:pPr>
    </w:p>
    <w:p w14:paraId="0BE42749" w14:textId="77777777" w:rsidR="00D620E5" w:rsidRPr="00F60D75" w:rsidRDefault="00D620E5" w:rsidP="0045323F">
      <w:pPr>
        <w:spacing w:after="0" w:line="240" w:lineRule="auto"/>
        <w:jc w:val="center"/>
        <w:rPr>
          <w:rFonts w:ascii="Times New Roman" w:eastAsia="Times New Roman" w:hAnsi="Times New Roman" w:cs="Times New Roman"/>
          <w:b/>
          <w:sz w:val="23"/>
          <w:szCs w:val="23"/>
          <w:lang w:eastAsia="ru-RU"/>
        </w:rPr>
      </w:pPr>
      <w:r w:rsidRPr="00F60D75">
        <w:rPr>
          <w:rFonts w:ascii="Times New Roman" w:eastAsia="Times New Roman" w:hAnsi="Times New Roman" w:cs="Times New Roman"/>
          <w:b/>
          <w:sz w:val="23"/>
          <w:szCs w:val="23"/>
          <w:lang w:eastAsia="ru-RU"/>
        </w:rPr>
        <w:t>Бюджетная политика</w:t>
      </w:r>
    </w:p>
    <w:p w14:paraId="3D35BFDB" w14:textId="71C31E80" w:rsidR="00886D98" w:rsidRPr="00F60D75" w:rsidRDefault="00886D98" w:rsidP="007A2802">
      <w:pPr>
        <w:suppressAutoHyphens/>
        <w:spacing w:after="0" w:line="240" w:lineRule="auto"/>
        <w:ind w:firstLine="709"/>
        <w:jc w:val="both"/>
        <w:rPr>
          <w:rFonts w:ascii="Times New Roman" w:hAnsi="Times New Roman" w:cs="Times New Roman"/>
          <w:sz w:val="23"/>
          <w:szCs w:val="23"/>
          <w:shd w:val="clear" w:color="auto" w:fill="FFFFFF"/>
        </w:rPr>
      </w:pPr>
      <w:r w:rsidRPr="00F60D75">
        <w:rPr>
          <w:rFonts w:ascii="Times New Roman" w:hAnsi="Times New Roman" w:cs="Times New Roman"/>
          <w:sz w:val="23"/>
          <w:szCs w:val="23"/>
        </w:rPr>
        <w:t xml:space="preserve">Целью государственной бюджетной политики РФ является обеспечение </w:t>
      </w:r>
      <w:r w:rsidRPr="00F60D75">
        <w:rPr>
          <w:rFonts w:ascii="Times New Roman" w:hAnsi="Times New Roman" w:cs="Times New Roman"/>
          <w:sz w:val="23"/>
          <w:szCs w:val="23"/>
          <w:shd w:val="clear" w:color="auto" w:fill="FFFFFF"/>
        </w:rPr>
        <w:t>равных условий и возможностей для всех граждан страны вне зависимости от их места проживания. Однако данное утверждение нельзя назвать справедливым для жителей г.</w:t>
      </w:r>
      <w:r w:rsidR="000736B5" w:rsidRPr="00F60D75">
        <w:rPr>
          <w:rFonts w:ascii="Times New Roman" w:hAnsi="Times New Roman" w:cs="Times New Roman"/>
          <w:sz w:val="23"/>
          <w:szCs w:val="23"/>
          <w:shd w:val="clear" w:color="auto" w:fill="FFFFFF"/>
        </w:rPr>
        <w:t xml:space="preserve"> </w:t>
      </w:r>
      <w:r w:rsidRPr="00F60D75">
        <w:rPr>
          <w:rFonts w:ascii="Times New Roman" w:hAnsi="Times New Roman" w:cs="Times New Roman"/>
          <w:sz w:val="23"/>
          <w:szCs w:val="23"/>
          <w:shd w:val="clear" w:color="auto" w:fill="FFFFFF"/>
        </w:rPr>
        <w:t>Бодайбо. Промышленными предприятиями и организациями государственного сектора города в консолидированный бюджет Иркутской области обеспечивается более 6 млрд.</w:t>
      </w:r>
      <w:r w:rsidR="000F7997" w:rsidRPr="00F60D75">
        <w:rPr>
          <w:rFonts w:ascii="Times New Roman" w:hAnsi="Times New Roman" w:cs="Times New Roman"/>
          <w:sz w:val="23"/>
          <w:szCs w:val="23"/>
          <w:shd w:val="clear" w:color="auto" w:fill="FFFFFF"/>
        </w:rPr>
        <w:t xml:space="preserve"> </w:t>
      </w:r>
      <w:r w:rsidRPr="00F60D75">
        <w:rPr>
          <w:rFonts w:ascii="Times New Roman" w:hAnsi="Times New Roman" w:cs="Times New Roman"/>
          <w:sz w:val="23"/>
          <w:szCs w:val="23"/>
          <w:shd w:val="clear" w:color="auto" w:fill="FFFFFF"/>
        </w:rPr>
        <w:t xml:space="preserve">рублей поступлений от налогов и сборов, однако в соответствии с действующим законодательством в бюджет Бодайбинского муниципального образования поступает 2% от данной суммы. Такое положение вещей лишает муниципалитет </w:t>
      </w:r>
      <w:r w:rsidRPr="00F60D75">
        <w:rPr>
          <w:rFonts w:ascii="Times New Roman" w:hAnsi="Times New Roman" w:cs="Times New Roman"/>
          <w:sz w:val="23"/>
          <w:szCs w:val="23"/>
        </w:rPr>
        <w:t>бюджетной самодостаточности</w:t>
      </w:r>
      <w:r w:rsidRPr="00F60D75">
        <w:rPr>
          <w:rFonts w:ascii="Times New Roman" w:hAnsi="Times New Roman" w:cs="Times New Roman"/>
          <w:sz w:val="23"/>
          <w:szCs w:val="23"/>
          <w:shd w:val="clear" w:color="auto" w:fill="FFFFFF"/>
        </w:rPr>
        <w:t xml:space="preserve"> и заинтересованности в развитии своей территории, приводит к негативному восприятию местной власти гражданами, сопоставляющими вклад предприятий, на которых они работают, в экономику страны и уровень возможностей местного самоуправления по обеспечению комфортного проживания в муниципальном образовании. </w:t>
      </w:r>
    </w:p>
    <w:p w14:paraId="520E1AFC" w14:textId="77777777" w:rsidR="00886D98" w:rsidRPr="00F60D75" w:rsidRDefault="00886D98" w:rsidP="007A2802">
      <w:pPr>
        <w:suppressAutoHyphens/>
        <w:spacing w:after="0" w:line="240" w:lineRule="auto"/>
        <w:ind w:firstLine="709"/>
        <w:jc w:val="both"/>
        <w:rPr>
          <w:rFonts w:ascii="Times New Roman" w:hAnsi="Times New Roman" w:cs="Times New Roman"/>
          <w:sz w:val="23"/>
          <w:szCs w:val="23"/>
          <w:shd w:val="clear" w:color="auto" w:fill="FFFFFF"/>
        </w:rPr>
      </w:pPr>
      <w:r w:rsidRPr="00F60D75">
        <w:rPr>
          <w:rFonts w:ascii="Times New Roman" w:hAnsi="Times New Roman" w:cs="Times New Roman"/>
          <w:sz w:val="23"/>
          <w:szCs w:val="23"/>
          <w:shd w:val="clear" w:color="auto" w:fill="FFFFFF"/>
        </w:rPr>
        <w:t xml:space="preserve">Отток постоянно проживающего населения приводит в тому, что расчетный уровень бюджетной обеспеченности на одного жителя ежегодно увеличивается, что приводит к уменьшению размера дотаций на выравнивание и увеличению предельного размера софинансирования из местного бюджета. </w:t>
      </w:r>
    </w:p>
    <w:p w14:paraId="022E2678" w14:textId="19937E29" w:rsidR="00886D98" w:rsidRPr="00F60D75" w:rsidRDefault="00886D98" w:rsidP="00E8691A">
      <w:pPr>
        <w:suppressAutoHyphens/>
        <w:spacing w:after="0" w:line="240" w:lineRule="auto"/>
        <w:ind w:right="-2" w:firstLine="709"/>
        <w:jc w:val="both"/>
        <w:rPr>
          <w:rFonts w:ascii="Times New Roman" w:hAnsi="Times New Roman" w:cs="Times New Roman"/>
          <w:sz w:val="23"/>
          <w:szCs w:val="23"/>
          <w:shd w:val="clear" w:color="auto" w:fill="FFFFFF"/>
        </w:rPr>
      </w:pPr>
      <w:r w:rsidRPr="00F60D75">
        <w:rPr>
          <w:rFonts w:ascii="Times New Roman" w:hAnsi="Times New Roman" w:cs="Times New Roman"/>
          <w:sz w:val="23"/>
          <w:szCs w:val="23"/>
          <w:shd w:val="clear" w:color="auto" w:fill="FFFFFF"/>
        </w:rPr>
        <w:t xml:space="preserve">При этом не учитывается, что вся инфраструктура города (объекты ЖКХ, дороги, уличное освещение и др.), поддержание которой требует значительных затрат, остается прежней, кроме того трудовые мигранты оказывают на нее дополнительную нагрузку. Жилые дома, жители которых были расселены в рамках государственной программы «Доступное жилье», имели частичное благоустройство, таким образом их снос не привел к уменьшению протяженности сетей тепловодоснабжения и водоотведения, дорог с твердым покрытием. Кроме того, учитывая </w:t>
      </w:r>
      <w:r w:rsidR="00AA6119" w:rsidRPr="00F60D75">
        <w:rPr>
          <w:rFonts w:ascii="Times New Roman" w:hAnsi="Times New Roman" w:cs="Times New Roman"/>
          <w:sz w:val="23"/>
          <w:szCs w:val="23"/>
          <w:shd w:val="clear" w:color="auto" w:fill="FFFFFF"/>
        </w:rPr>
        <w:t>отда</w:t>
      </w:r>
      <w:r w:rsidRPr="00F60D75">
        <w:rPr>
          <w:rFonts w:ascii="Times New Roman" w:hAnsi="Times New Roman" w:cs="Times New Roman"/>
          <w:sz w:val="23"/>
          <w:szCs w:val="23"/>
          <w:shd w:val="clear" w:color="auto" w:fill="FFFFFF"/>
        </w:rPr>
        <w:t>ленность территории, логистические проблемы, отсутствие конкурентной среды в сфере строительства, приводит к значительному удорожанию стоимости работ, отсутствию заявок на выполнение работ (оказание услуг) для муниципальных нужд по расценкам, утвержденным ГАО «Экспертиза» от добросовестных подрядчиков, что приводит к риску неисполнения мероприятий государственных программ.</w:t>
      </w:r>
    </w:p>
    <w:p w14:paraId="311A42B0" w14:textId="77777777" w:rsidR="00E8691A" w:rsidRPr="00F60D75" w:rsidRDefault="00E8691A" w:rsidP="00E8691A">
      <w:pPr>
        <w:suppressAutoHyphens/>
        <w:spacing w:after="0" w:line="240" w:lineRule="auto"/>
        <w:ind w:right="-2" w:firstLine="709"/>
        <w:jc w:val="both"/>
        <w:rPr>
          <w:rFonts w:ascii="Times New Roman" w:hAnsi="Times New Roman" w:cs="Times New Roman"/>
          <w:sz w:val="23"/>
          <w:szCs w:val="23"/>
          <w:shd w:val="clear" w:color="auto" w:fill="FFFFFF"/>
        </w:rPr>
      </w:pPr>
    </w:p>
    <w:tbl>
      <w:tblPr>
        <w:tblW w:w="523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642"/>
        <w:gridCol w:w="644"/>
        <w:gridCol w:w="640"/>
        <w:gridCol w:w="640"/>
        <w:gridCol w:w="640"/>
        <w:gridCol w:w="640"/>
        <w:gridCol w:w="724"/>
        <w:gridCol w:w="716"/>
        <w:gridCol w:w="706"/>
        <w:gridCol w:w="704"/>
        <w:gridCol w:w="706"/>
        <w:gridCol w:w="710"/>
        <w:gridCol w:w="708"/>
      </w:tblGrid>
      <w:tr w:rsidR="00F60D75" w:rsidRPr="006957BF" w14:paraId="45CECE50" w14:textId="77777777" w:rsidTr="00F60D75">
        <w:trPr>
          <w:trHeight w:val="495"/>
          <w:tblHeader/>
        </w:trPr>
        <w:tc>
          <w:tcPr>
            <w:tcW w:w="492" w:type="pct"/>
            <w:shd w:val="clear" w:color="auto" w:fill="auto"/>
            <w:noWrap/>
            <w:vAlign w:val="bottom"/>
            <w:hideMark/>
          </w:tcPr>
          <w:p w14:paraId="3F8672CE" w14:textId="77777777" w:rsidR="00EB14DC" w:rsidRPr="006957BF" w:rsidRDefault="00EB14DC" w:rsidP="00EB14DC">
            <w:pPr>
              <w:jc w:val="center"/>
              <w:rPr>
                <w:rFonts w:ascii="Times New Roman" w:hAnsi="Times New Roman" w:cs="Times New Roman"/>
              </w:rPr>
            </w:pPr>
            <w:r w:rsidRPr="006957BF">
              <w:rPr>
                <w:rFonts w:ascii="Times New Roman" w:hAnsi="Times New Roman" w:cs="Times New Roman"/>
              </w:rPr>
              <w:t> </w:t>
            </w:r>
          </w:p>
        </w:tc>
        <w:tc>
          <w:tcPr>
            <w:tcW w:w="328" w:type="pct"/>
            <w:shd w:val="clear" w:color="auto" w:fill="auto"/>
            <w:noWrap/>
            <w:vAlign w:val="bottom"/>
            <w:hideMark/>
          </w:tcPr>
          <w:p w14:paraId="278275FE" w14:textId="77777777" w:rsidR="00EB14DC" w:rsidRPr="006957BF" w:rsidRDefault="00EB14DC" w:rsidP="00EB14DC">
            <w:pPr>
              <w:ind w:left="-110" w:right="-66"/>
              <w:jc w:val="center"/>
              <w:rPr>
                <w:rFonts w:ascii="Times New Roman" w:hAnsi="Times New Roman" w:cs="Times New Roman"/>
              </w:rPr>
            </w:pPr>
            <w:r w:rsidRPr="006957BF">
              <w:rPr>
                <w:rFonts w:ascii="Times New Roman" w:hAnsi="Times New Roman" w:cs="Times New Roman"/>
              </w:rPr>
              <w:t>2008 год</w:t>
            </w:r>
          </w:p>
        </w:tc>
        <w:tc>
          <w:tcPr>
            <w:tcW w:w="329" w:type="pct"/>
            <w:shd w:val="clear" w:color="auto" w:fill="auto"/>
            <w:noWrap/>
            <w:vAlign w:val="bottom"/>
            <w:hideMark/>
          </w:tcPr>
          <w:p w14:paraId="52F54978" w14:textId="77777777" w:rsidR="00EB14DC" w:rsidRPr="006957BF" w:rsidRDefault="00EB14DC" w:rsidP="00EB14DC">
            <w:pPr>
              <w:ind w:left="-110" w:right="-66"/>
              <w:jc w:val="center"/>
              <w:rPr>
                <w:rFonts w:ascii="Times New Roman" w:hAnsi="Times New Roman" w:cs="Times New Roman"/>
              </w:rPr>
            </w:pPr>
            <w:r w:rsidRPr="006957BF">
              <w:rPr>
                <w:rFonts w:ascii="Times New Roman" w:hAnsi="Times New Roman" w:cs="Times New Roman"/>
              </w:rPr>
              <w:t>2009 год</w:t>
            </w:r>
          </w:p>
        </w:tc>
        <w:tc>
          <w:tcPr>
            <w:tcW w:w="327" w:type="pct"/>
            <w:shd w:val="clear" w:color="auto" w:fill="auto"/>
            <w:noWrap/>
            <w:vAlign w:val="bottom"/>
            <w:hideMark/>
          </w:tcPr>
          <w:p w14:paraId="27106347" w14:textId="77777777" w:rsidR="00EB14DC" w:rsidRPr="006957BF" w:rsidRDefault="00EB14DC" w:rsidP="00EB14DC">
            <w:pPr>
              <w:ind w:left="-110" w:right="-66"/>
              <w:jc w:val="center"/>
              <w:rPr>
                <w:rFonts w:ascii="Times New Roman" w:hAnsi="Times New Roman" w:cs="Times New Roman"/>
              </w:rPr>
            </w:pPr>
            <w:r w:rsidRPr="006957BF">
              <w:rPr>
                <w:rFonts w:ascii="Times New Roman" w:hAnsi="Times New Roman" w:cs="Times New Roman"/>
              </w:rPr>
              <w:t>2010 год</w:t>
            </w:r>
          </w:p>
        </w:tc>
        <w:tc>
          <w:tcPr>
            <w:tcW w:w="327" w:type="pct"/>
            <w:shd w:val="clear" w:color="auto" w:fill="auto"/>
            <w:noWrap/>
            <w:vAlign w:val="bottom"/>
            <w:hideMark/>
          </w:tcPr>
          <w:p w14:paraId="3ABD56BC" w14:textId="77777777" w:rsidR="00EB14DC" w:rsidRPr="006957BF" w:rsidRDefault="00EB14DC" w:rsidP="00EB14DC">
            <w:pPr>
              <w:ind w:left="-110" w:right="-66"/>
              <w:jc w:val="center"/>
              <w:rPr>
                <w:rFonts w:ascii="Times New Roman" w:hAnsi="Times New Roman" w:cs="Times New Roman"/>
              </w:rPr>
            </w:pPr>
            <w:r w:rsidRPr="006957BF">
              <w:rPr>
                <w:rFonts w:ascii="Times New Roman" w:hAnsi="Times New Roman" w:cs="Times New Roman"/>
              </w:rPr>
              <w:t>2011 год</w:t>
            </w:r>
          </w:p>
        </w:tc>
        <w:tc>
          <w:tcPr>
            <w:tcW w:w="327" w:type="pct"/>
            <w:shd w:val="clear" w:color="auto" w:fill="auto"/>
            <w:noWrap/>
            <w:vAlign w:val="bottom"/>
            <w:hideMark/>
          </w:tcPr>
          <w:p w14:paraId="0CB55021" w14:textId="77777777" w:rsidR="00EB14DC" w:rsidRPr="006957BF" w:rsidRDefault="00EB14DC" w:rsidP="00EB14DC">
            <w:pPr>
              <w:ind w:left="-110" w:right="-66"/>
              <w:jc w:val="center"/>
              <w:rPr>
                <w:rFonts w:ascii="Times New Roman" w:hAnsi="Times New Roman" w:cs="Times New Roman"/>
              </w:rPr>
            </w:pPr>
            <w:r w:rsidRPr="006957BF">
              <w:rPr>
                <w:rFonts w:ascii="Times New Roman" w:hAnsi="Times New Roman" w:cs="Times New Roman"/>
              </w:rPr>
              <w:t>2012 год</w:t>
            </w:r>
          </w:p>
        </w:tc>
        <w:tc>
          <w:tcPr>
            <w:tcW w:w="327" w:type="pct"/>
            <w:shd w:val="clear" w:color="auto" w:fill="auto"/>
            <w:noWrap/>
            <w:vAlign w:val="bottom"/>
            <w:hideMark/>
          </w:tcPr>
          <w:p w14:paraId="22CFAFB2" w14:textId="77777777" w:rsidR="00EB14DC" w:rsidRPr="006957BF" w:rsidRDefault="00EB14DC" w:rsidP="00EB14DC">
            <w:pPr>
              <w:ind w:left="-110" w:right="-66"/>
              <w:jc w:val="center"/>
              <w:rPr>
                <w:rFonts w:ascii="Times New Roman" w:hAnsi="Times New Roman" w:cs="Times New Roman"/>
              </w:rPr>
            </w:pPr>
            <w:r w:rsidRPr="006957BF">
              <w:rPr>
                <w:rFonts w:ascii="Times New Roman" w:hAnsi="Times New Roman" w:cs="Times New Roman"/>
              </w:rPr>
              <w:t>2013 год</w:t>
            </w:r>
          </w:p>
        </w:tc>
        <w:tc>
          <w:tcPr>
            <w:tcW w:w="370" w:type="pct"/>
            <w:shd w:val="clear" w:color="auto" w:fill="auto"/>
            <w:noWrap/>
            <w:vAlign w:val="bottom"/>
            <w:hideMark/>
          </w:tcPr>
          <w:p w14:paraId="149411DD" w14:textId="77777777" w:rsidR="00EB14DC" w:rsidRPr="006957BF" w:rsidRDefault="00EB14DC" w:rsidP="00EB14DC">
            <w:pPr>
              <w:ind w:left="-110" w:right="-66"/>
              <w:jc w:val="center"/>
              <w:rPr>
                <w:rFonts w:ascii="Times New Roman" w:hAnsi="Times New Roman" w:cs="Times New Roman"/>
              </w:rPr>
            </w:pPr>
            <w:r w:rsidRPr="006957BF">
              <w:rPr>
                <w:rFonts w:ascii="Times New Roman" w:hAnsi="Times New Roman" w:cs="Times New Roman"/>
              </w:rPr>
              <w:t>2014 год</w:t>
            </w:r>
          </w:p>
        </w:tc>
        <w:tc>
          <w:tcPr>
            <w:tcW w:w="366" w:type="pct"/>
            <w:shd w:val="clear" w:color="auto" w:fill="auto"/>
            <w:noWrap/>
            <w:vAlign w:val="bottom"/>
            <w:hideMark/>
          </w:tcPr>
          <w:p w14:paraId="0F7E08BB" w14:textId="77777777" w:rsidR="00EB14DC" w:rsidRPr="006957BF" w:rsidRDefault="00EB14DC" w:rsidP="00EB14DC">
            <w:pPr>
              <w:ind w:left="-110" w:right="-66"/>
              <w:jc w:val="center"/>
              <w:rPr>
                <w:rFonts w:ascii="Times New Roman" w:hAnsi="Times New Roman" w:cs="Times New Roman"/>
              </w:rPr>
            </w:pPr>
            <w:r w:rsidRPr="006957BF">
              <w:rPr>
                <w:rFonts w:ascii="Times New Roman" w:hAnsi="Times New Roman" w:cs="Times New Roman"/>
              </w:rPr>
              <w:t>2015 год</w:t>
            </w:r>
          </w:p>
        </w:tc>
        <w:tc>
          <w:tcPr>
            <w:tcW w:w="361" w:type="pct"/>
            <w:shd w:val="clear" w:color="auto" w:fill="auto"/>
            <w:noWrap/>
            <w:vAlign w:val="bottom"/>
            <w:hideMark/>
          </w:tcPr>
          <w:p w14:paraId="71219F4F" w14:textId="77777777" w:rsidR="00EB14DC" w:rsidRPr="006957BF" w:rsidRDefault="00EB14DC" w:rsidP="00EB14DC">
            <w:pPr>
              <w:ind w:left="-110" w:right="-66"/>
              <w:jc w:val="center"/>
              <w:rPr>
                <w:rFonts w:ascii="Times New Roman" w:hAnsi="Times New Roman" w:cs="Times New Roman"/>
              </w:rPr>
            </w:pPr>
            <w:r w:rsidRPr="006957BF">
              <w:rPr>
                <w:rFonts w:ascii="Times New Roman" w:hAnsi="Times New Roman" w:cs="Times New Roman"/>
              </w:rPr>
              <w:t>2016 год</w:t>
            </w:r>
          </w:p>
        </w:tc>
        <w:tc>
          <w:tcPr>
            <w:tcW w:w="360" w:type="pct"/>
            <w:shd w:val="clear" w:color="auto" w:fill="auto"/>
            <w:noWrap/>
            <w:vAlign w:val="bottom"/>
            <w:hideMark/>
          </w:tcPr>
          <w:p w14:paraId="31E98E70" w14:textId="77777777" w:rsidR="00EB14DC" w:rsidRPr="006957BF" w:rsidRDefault="00EB14DC" w:rsidP="00EB14DC">
            <w:pPr>
              <w:ind w:left="-110" w:right="-66"/>
              <w:jc w:val="center"/>
              <w:rPr>
                <w:rFonts w:ascii="Times New Roman" w:hAnsi="Times New Roman" w:cs="Times New Roman"/>
              </w:rPr>
            </w:pPr>
            <w:r w:rsidRPr="006957BF">
              <w:rPr>
                <w:rFonts w:ascii="Times New Roman" w:hAnsi="Times New Roman" w:cs="Times New Roman"/>
              </w:rPr>
              <w:t>2017 год</w:t>
            </w:r>
          </w:p>
        </w:tc>
        <w:tc>
          <w:tcPr>
            <w:tcW w:w="361" w:type="pct"/>
            <w:shd w:val="clear" w:color="auto" w:fill="auto"/>
            <w:noWrap/>
            <w:vAlign w:val="bottom"/>
            <w:hideMark/>
          </w:tcPr>
          <w:p w14:paraId="680A3886" w14:textId="77777777" w:rsidR="00EB14DC" w:rsidRPr="006957BF" w:rsidRDefault="00EB14DC" w:rsidP="00EB14DC">
            <w:pPr>
              <w:ind w:left="-110" w:right="-66"/>
              <w:jc w:val="center"/>
              <w:rPr>
                <w:rFonts w:ascii="Times New Roman" w:hAnsi="Times New Roman" w:cs="Times New Roman"/>
              </w:rPr>
            </w:pPr>
            <w:r w:rsidRPr="006957BF">
              <w:rPr>
                <w:rFonts w:ascii="Times New Roman" w:hAnsi="Times New Roman" w:cs="Times New Roman"/>
              </w:rPr>
              <w:t>2018 год</w:t>
            </w:r>
          </w:p>
        </w:tc>
        <w:tc>
          <w:tcPr>
            <w:tcW w:w="363" w:type="pct"/>
            <w:shd w:val="clear" w:color="auto" w:fill="auto"/>
            <w:noWrap/>
            <w:vAlign w:val="bottom"/>
            <w:hideMark/>
          </w:tcPr>
          <w:p w14:paraId="6B2764B6" w14:textId="77777777" w:rsidR="00EB14DC" w:rsidRPr="006957BF" w:rsidRDefault="00EB14DC" w:rsidP="00EB14DC">
            <w:pPr>
              <w:ind w:left="-110" w:right="-66"/>
              <w:jc w:val="center"/>
              <w:rPr>
                <w:rFonts w:ascii="Times New Roman" w:hAnsi="Times New Roman" w:cs="Times New Roman"/>
              </w:rPr>
            </w:pPr>
            <w:r w:rsidRPr="006957BF">
              <w:rPr>
                <w:rFonts w:ascii="Times New Roman" w:hAnsi="Times New Roman" w:cs="Times New Roman"/>
              </w:rPr>
              <w:t xml:space="preserve">2019 год </w:t>
            </w:r>
          </w:p>
        </w:tc>
        <w:tc>
          <w:tcPr>
            <w:tcW w:w="363" w:type="pct"/>
            <w:shd w:val="clear" w:color="auto" w:fill="auto"/>
            <w:noWrap/>
            <w:vAlign w:val="bottom"/>
            <w:hideMark/>
          </w:tcPr>
          <w:p w14:paraId="614F99DE" w14:textId="77777777" w:rsidR="00EB14DC" w:rsidRPr="006957BF" w:rsidRDefault="00EB14DC" w:rsidP="00EB14DC">
            <w:pPr>
              <w:ind w:left="-110" w:right="-66"/>
              <w:jc w:val="center"/>
              <w:rPr>
                <w:rFonts w:ascii="Times New Roman" w:hAnsi="Times New Roman" w:cs="Times New Roman"/>
              </w:rPr>
            </w:pPr>
            <w:r w:rsidRPr="006957BF">
              <w:rPr>
                <w:rFonts w:ascii="Times New Roman" w:hAnsi="Times New Roman" w:cs="Times New Roman"/>
              </w:rPr>
              <w:t>2020 год</w:t>
            </w:r>
          </w:p>
        </w:tc>
      </w:tr>
      <w:tr w:rsidR="00F60D75" w:rsidRPr="006957BF" w14:paraId="18FF9394" w14:textId="77777777" w:rsidTr="00F60D75">
        <w:trPr>
          <w:trHeight w:val="447"/>
        </w:trPr>
        <w:tc>
          <w:tcPr>
            <w:tcW w:w="492" w:type="pct"/>
            <w:shd w:val="clear" w:color="auto" w:fill="auto"/>
            <w:noWrap/>
            <w:vAlign w:val="bottom"/>
            <w:hideMark/>
          </w:tcPr>
          <w:p w14:paraId="29CDA5C9" w14:textId="77777777" w:rsidR="00EB14DC" w:rsidRPr="006957BF" w:rsidRDefault="00EB14DC" w:rsidP="00F60D75">
            <w:pPr>
              <w:ind w:right="-108"/>
              <w:jc w:val="both"/>
              <w:rPr>
                <w:rFonts w:ascii="Times New Roman" w:hAnsi="Times New Roman" w:cs="Times New Roman"/>
                <w:b/>
              </w:rPr>
            </w:pPr>
            <w:r w:rsidRPr="006957BF">
              <w:rPr>
                <w:rFonts w:ascii="Times New Roman" w:hAnsi="Times New Roman" w:cs="Times New Roman"/>
                <w:b/>
              </w:rPr>
              <w:t>Дотация, Всего</w:t>
            </w:r>
          </w:p>
        </w:tc>
        <w:tc>
          <w:tcPr>
            <w:tcW w:w="328" w:type="pct"/>
            <w:shd w:val="clear" w:color="auto" w:fill="auto"/>
            <w:noWrap/>
            <w:vAlign w:val="center"/>
            <w:hideMark/>
          </w:tcPr>
          <w:p w14:paraId="182F8DA2" w14:textId="0BE7BE7B" w:rsidR="00EB14DC" w:rsidRPr="006957BF" w:rsidRDefault="00F60D75" w:rsidP="00EB14DC">
            <w:pPr>
              <w:ind w:left="-110" w:right="-66"/>
              <w:jc w:val="right"/>
              <w:rPr>
                <w:rFonts w:ascii="Times New Roman" w:hAnsi="Times New Roman" w:cs="Times New Roman"/>
                <w:b/>
              </w:rPr>
            </w:pPr>
            <w:r w:rsidRPr="006957BF">
              <w:rPr>
                <w:rFonts w:ascii="Times New Roman" w:hAnsi="Times New Roman" w:cs="Times New Roman"/>
                <w:b/>
              </w:rPr>
              <w:t>45</w:t>
            </w:r>
            <w:r w:rsidR="00EB14DC" w:rsidRPr="006957BF">
              <w:rPr>
                <w:rFonts w:ascii="Times New Roman" w:hAnsi="Times New Roman" w:cs="Times New Roman"/>
                <w:b/>
              </w:rPr>
              <w:t xml:space="preserve">880 </w:t>
            </w:r>
          </w:p>
        </w:tc>
        <w:tc>
          <w:tcPr>
            <w:tcW w:w="329" w:type="pct"/>
            <w:shd w:val="clear" w:color="auto" w:fill="auto"/>
            <w:noWrap/>
            <w:vAlign w:val="center"/>
            <w:hideMark/>
          </w:tcPr>
          <w:p w14:paraId="735950D9" w14:textId="480A0EA9" w:rsidR="00EB14DC" w:rsidRPr="006957BF" w:rsidRDefault="00F60D75" w:rsidP="00EB14DC">
            <w:pPr>
              <w:ind w:left="-110" w:right="-66"/>
              <w:jc w:val="right"/>
              <w:rPr>
                <w:rFonts w:ascii="Times New Roman" w:hAnsi="Times New Roman" w:cs="Times New Roman"/>
                <w:b/>
              </w:rPr>
            </w:pPr>
            <w:r w:rsidRPr="006957BF">
              <w:rPr>
                <w:rFonts w:ascii="Times New Roman" w:hAnsi="Times New Roman" w:cs="Times New Roman"/>
                <w:b/>
              </w:rPr>
              <w:t>20</w:t>
            </w:r>
            <w:r w:rsidR="00EB14DC" w:rsidRPr="006957BF">
              <w:rPr>
                <w:rFonts w:ascii="Times New Roman" w:hAnsi="Times New Roman" w:cs="Times New Roman"/>
                <w:b/>
              </w:rPr>
              <w:t xml:space="preserve">098 </w:t>
            </w:r>
          </w:p>
        </w:tc>
        <w:tc>
          <w:tcPr>
            <w:tcW w:w="327" w:type="pct"/>
            <w:shd w:val="clear" w:color="auto" w:fill="auto"/>
            <w:noWrap/>
            <w:vAlign w:val="center"/>
            <w:hideMark/>
          </w:tcPr>
          <w:p w14:paraId="447F7C3C" w14:textId="0F929558" w:rsidR="00EB14DC" w:rsidRPr="006957BF" w:rsidRDefault="00F60D75" w:rsidP="00EB14DC">
            <w:pPr>
              <w:ind w:left="-110" w:right="-66"/>
              <w:jc w:val="right"/>
              <w:rPr>
                <w:rFonts w:ascii="Times New Roman" w:hAnsi="Times New Roman" w:cs="Times New Roman"/>
                <w:b/>
              </w:rPr>
            </w:pPr>
            <w:r w:rsidRPr="006957BF">
              <w:rPr>
                <w:rFonts w:ascii="Times New Roman" w:hAnsi="Times New Roman" w:cs="Times New Roman"/>
                <w:b/>
              </w:rPr>
              <w:t>23</w:t>
            </w:r>
            <w:r w:rsidR="00EB14DC" w:rsidRPr="006957BF">
              <w:rPr>
                <w:rFonts w:ascii="Times New Roman" w:hAnsi="Times New Roman" w:cs="Times New Roman"/>
                <w:b/>
              </w:rPr>
              <w:t xml:space="preserve">087 </w:t>
            </w:r>
          </w:p>
        </w:tc>
        <w:tc>
          <w:tcPr>
            <w:tcW w:w="327" w:type="pct"/>
            <w:shd w:val="clear" w:color="auto" w:fill="auto"/>
            <w:noWrap/>
            <w:vAlign w:val="center"/>
            <w:hideMark/>
          </w:tcPr>
          <w:p w14:paraId="69CDD6BF" w14:textId="6A466474" w:rsidR="00EB14DC" w:rsidRPr="006957BF" w:rsidRDefault="00F60D75" w:rsidP="00EB14DC">
            <w:pPr>
              <w:ind w:left="-110" w:right="-66"/>
              <w:jc w:val="right"/>
              <w:rPr>
                <w:rFonts w:ascii="Times New Roman" w:hAnsi="Times New Roman" w:cs="Times New Roman"/>
                <w:b/>
              </w:rPr>
            </w:pPr>
            <w:r w:rsidRPr="006957BF">
              <w:rPr>
                <w:rFonts w:ascii="Times New Roman" w:hAnsi="Times New Roman" w:cs="Times New Roman"/>
                <w:b/>
              </w:rPr>
              <w:t>29</w:t>
            </w:r>
            <w:r w:rsidR="00EB14DC" w:rsidRPr="006957BF">
              <w:rPr>
                <w:rFonts w:ascii="Times New Roman" w:hAnsi="Times New Roman" w:cs="Times New Roman"/>
                <w:b/>
              </w:rPr>
              <w:t xml:space="preserve">498 </w:t>
            </w:r>
          </w:p>
        </w:tc>
        <w:tc>
          <w:tcPr>
            <w:tcW w:w="327" w:type="pct"/>
            <w:shd w:val="clear" w:color="auto" w:fill="auto"/>
            <w:noWrap/>
            <w:vAlign w:val="center"/>
            <w:hideMark/>
          </w:tcPr>
          <w:p w14:paraId="18B44C22" w14:textId="781F354F" w:rsidR="00EB14DC" w:rsidRPr="006957BF" w:rsidRDefault="00F60D75" w:rsidP="00EB14DC">
            <w:pPr>
              <w:ind w:left="-110" w:right="-66"/>
              <w:jc w:val="right"/>
              <w:rPr>
                <w:rFonts w:ascii="Times New Roman" w:hAnsi="Times New Roman" w:cs="Times New Roman"/>
                <w:b/>
              </w:rPr>
            </w:pPr>
            <w:r w:rsidRPr="006957BF">
              <w:rPr>
                <w:rFonts w:ascii="Times New Roman" w:hAnsi="Times New Roman" w:cs="Times New Roman"/>
                <w:b/>
              </w:rPr>
              <w:t>19</w:t>
            </w:r>
            <w:r w:rsidR="00EB14DC" w:rsidRPr="006957BF">
              <w:rPr>
                <w:rFonts w:ascii="Times New Roman" w:hAnsi="Times New Roman" w:cs="Times New Roman"/>
                <w:b/>
              </w:rPr>
              <w:t xml:space="preserve">887 </w:t>
            </w:r>
          </w:p>
        </w:tc>
        <w:tc>
          <w:tcPr>
            <w:tcW w:w="327" w:type="pct"/>
            <w:shd w:val="clear" w:color="auto" w:fill="auto"/>
            <w:noWrap/>
            <w:vAlign w:val="center"/>
            <w:hideMark/>
          </w:tcPr>
          <w:p w14:paraId="57D979A9" w14:textId="061F8753" w:rsidR="00EB14DC" w:rsidRPr="006957BF" w:rsidRDefault="00F60D75" w:rsidP="00EB14DC">
            <w:pPr>
              <w:ind w:left="-110" w:right="-66"/>
              <w:jc w:val="right"/>
              <w:rPr>
                <w:rFonts w:ascii="Times New Roman" w:hAnsi="Times New Roman" w:cs="Times New Roman"/>
                <w:b/>
              </w:rPr>
            </w:pPr>
            <w:r w:rsidRPr="006957BF">
              <w:rPr>
                <w:rFonts w:ascii="Times New Roman" w:hAnsi="Times New Roman" w:cs="Times New Roman"/>
                <w:b/>
              </w:rPr>
              <w:t>15</w:t>
            </w:r>
            <w:r w:rsidR="00EB14DC" w:rsidRPr="006957BF">
              <w:rPr>
                <w:rFonts w:ascii="Times New Roman" w:hAnsi="Times New Roman" w:cs="Times New Roman"/>
                <w:b/>
              </w:rPr>
              <w:t xml:space="preserve">622 </w:t>
            </w:r>
          </w:p>
        </w:tc>
        <w:tc>
          <w:tcPr>
            <w:tcW w:w="370" w:type="pct"/>
            <w:shd w:val="clear" w:color="auto" w:fill="auto"/>
            <w:noWrap/>
            <w:vAlign w:val="center"/>
            <w:hideMark/>
          </w:tcPr>
          <w:p w14:paraId="4D1D22E8" w14:textId="7D6BC214" w:rsidR="00EB14DC" w:rsidRPr="006957BF" w:rsidRDefault="00F60D75" w:rsidP="00EB14DC">
            <w:pPr>
              <w:ind w:left="-110" w:right="-66"/>
              <w:jc w:val="right"/>
              <w:rPr>
                <w:rFonts w:ascii="Times New Roman" w:hAnsi="Times New Roman" w:cs="Times New Roman"/>
                <w:b/>
              </w:rPr>
            </w:pPr>
            <w:r w:rsidRPr="006957BF">
              <w:rPr>
                <w:rFonts w:ascii="Times New Roman" w:hAnsi="Times New Roman" w:cs="Times New Roman"/>
                <w:b/>
              </w:rPr>
              <w:t>18</w:t>
            </w:r>
            <w:r w:rsidR="00EB14DC" w:rsidRPr="006957BF">
              <w:rPr>
                <w:rFonts w:ascii="Times New Roman" w:hAnsi="Times New Roman" w:cs="Times New Roman"/>
                <w:b/>
              </w:rPr>
              <w:t xml:space="preserve">199 </w:t>
            </w:r>
          </w:p>
        </w:tc>
        <w:tc>
          <w:tcPr>
            <w:tcW w:w="366" w:type="pct"/>
            <w:shd w:val="clear" w:color="auto" w:fill="auto"/>
            <w:noWrap/>
            <w:vAlign w:val="center"/>
            <w:hideMark/>
          </w:tcPr>
          <w:p w14:paraId="71D1084D" w14:textId="1544BD5B" w:rsidR="00EB14DC" w:rsidRPr="006957BF" w:rsidRDefault="00F60D75" w:rsidP="00EB14DC">
            <w:pPr>
              <w:ind w:left="-110" w:right="-66"/>
              <w:jc w:val="right"/>
              <w:rPr>
                <w:rFonts w:ascii="Times New Roman" w:hAnsi="Times New Roman" w:cs="Times New Roman"/>
                <w:b/>
              </w:rPr>
            </w:pPr>
            <w:r w:rsidRPr="006957BF">
              <w:rPr>
                <w:rFonts w:ascii="Times New Roman" w:hAnsi="Times New Roman" w:cs="Times New Roman"/>
                <w:b/>
              </w:rPr>
              <w:t>26</w:t>
            </w:r>
            <w:r w:rsidR="00EB14DC" w:rsidRPr="006957BF">
              <w:rPr>
                <w:rFonts w:ascii="Times New Roman" w:hAnsi="Times New Roman" w:cs="Times New Roman"/>
                <w:b/>
              </w:rPr>
              <w:t xml:space="preserve">216 </w:t>
            </w:r>
          </w:p>
        </w:tc>
        <w:tc>
          <w:tcPr>
            <w:tcW w:w="361" w:type="pct"/>
            <w:shd w:val="clear" w:color="auto" w:fill="auto"/>
            <w:noWrap/>
            <w:vAlign w:val="center"/>
            <w:hideMark/>
          </w:tcPr>
          <w:p w14:paraId="7B3872FF" w14:textId="537C0AFB" w:rsidR="00EB14DC" w:rsidRPr="006957BF" w:rsidRDefault="00F60D75" w:rsidP="00EB14DC">
            <w:pPr>
              <w:ind w:left="-110" w:right="-66"/>
              <w:jc w:val="right"/>
              <w:rPr>
                <w:rFonts w:ascii="Times New Roman" w:hAnsi="Times New Roman" w:cs="Times New Roman"/>
                <w:b/>
              </w:rPr>
            </w:pPr>
            <w:r w:rsidRPr="006957BF">
              <w:rPr>
                <w:rFonts w:ascii="Times New Roman" w:hAnsi="Times New Roman" w:cs="Times New Roman"/>
                <w:b/>
              </w:rPr>
              <w:t>28</w:t>
            </w:r>
            <w:r w:rsidR="00EB14DC" w:rsidRPr="006957BF">
              <w:rPr>
                <w:rFonts w:ascii="Times New Roman" w:hAnsi="Times New Roman" w:cs="Times New Roman"/>
                <w:b/>
              </w:rPr>
              <w:t xml:space="preserve">683 </w:t>
            </w:r>
          </w:p>
        </w:tc>
        <w:tc>
          <w:tcPr>
            <w:tcW w:w="360" w:type="pct"/>
            <w:shd w:val="clear" w:color="auto" w:fill="auto"/>
            <w:noWrap/>
            <w:vAlign w:val="center"/>
            <w:hideMark/>
          </w:tcPr>
          <w:p w14:paraId="3FA098BF" w14:textId="129E8CA7" w:rsidR="00EB14DC" w:rsidRPr="006957BF" w:rsidRDefault="00F60D75" w:rsidP="00EB14DC">
            <w:pPr>
              <w:ind w:left="-110" w:right="-66"/>
              <w:jc w:val="right"/>
              <w:rPr>
                <w:rFonts w:ascii="Times New Roman" w:hAnsi="Times New Roman" w:cs="Times New Roman"/>
                <w:b/>
              </w:rPr>
            </w:pPr>
            <w:r w:rsidRPr="006957BF">
              <w:rPr>
                <w:rFonts w:ascii="Times New Roman" w:hAnsi="Times New Roman" w:cs="Times New Roman"/>
                <w:b/>
              </w:rPr>
              <w:t>28</w:t>
            </w:r>
            <w:r w:rsidR="00EB14DC" w:rsidRPr="006957BF">
              <w:rPr>
                <w:rFonts w:ascii="Times New Roman" w:hAnsi="Times New Roman" w:cs="Times New Roman"/>
                <w:b/>
              </w:rPr>
              <w:t xml:space="preserve">331 </w:t>
            </w:r>
          </w:p>
        </w:tc>
        <w:tc>
          <w:tcPr>
            <w:tcW w:w="361" w:type="pct"/>
            <w:shd w:val="clear" w:color="auto" w:fill="auto"/>
            <w:noWrap/>
            <w:vAlign w:val="center"/>
            <w:hideMark/>
          </w:tcPr>
          <w:p w14:paraId="0F10B7D3" w14:textId="329C6B35" w:rsidR="00EB14DC" w:rsidRPr="006957BF" w:rsidRDefault="00F60D75" w:rsidP="00EB14DC">
            <w:pPr>
              <w:ind w:left="-110" w:right="-66"/>
              <w:jc w:val="right"/>
              <w:rPr>
                <w:rFonts w:ascii="Times New Roman" w:hAnsi="Times New Roman" w:cs="Times New Roman"/>
                <w:b/>
              </w:rPr>
            </w:pPr>
            <w:r w:rsidRPr="006957BF">
              <w:rPr>
                <w:rFonts w:ascii="Times New Roman" w:hAnsi="Times New Roman" w:cs="Times New Roman"/>
                <w:b/>
              </w:rPr>
              <w:t>17</w:t>
            </w:r>
            <w:r w:rsidR="00EB14DC" w:rsidRPr="006957BF">
              <w:rPr>
                <w:rFonts w:ascii="Times New Roman" w:hAnsi="Times New Roman" w:cs="Times New Roman"/>
                <w:b/>
              </w:rPr>
              <w:t xml:space="preserve">147 </w:t>
            </w:r>
          </w:p>
        </w:tc>
        <w:tc>
          <w:tcPr>
            <w:tcW w:w="363" w:type="pct"/>
            <w:shd w:val="clear" w:color="auto" w:fill="auto"/>
            <w:noWrap/>
            <w:vAlign w:val="center"/>
            <w:hideMark/>
          </w:tcPr>
          <w:p w14:paraId="0F68C45D" w14:textId="13449B44" w:rsidR="00EB14DC" w:rsidRPr="006957BF" w:rsidRDefault="00F60D75" w:rsidP="00EB14DC">
            <w:pPr>
              <w:ind w:left="-110" w:right="-66"/>
              <w:jc w:val="right"/>
              <w:rPr>
                <w:rFonts w:ascii="Times New Roman" w:hAnsi="Times New Roman" w:cs="Times New Roman"/>
                <w:b/>
              </w:rPr>
            </w:pPr>
            <w:r w:rsidRPr="006957BF">
              <w:rPr>
                <w:rFonts w:ascii="Times New Roman" w:hAnsi="Times New Roman" w:cs="Times New Roman"/>
                <w:b/>
              </w:rPr>
              <w:t>16</w:t>
            </w:r>
            <w:r w:rsidR="00EB14DC" w:rsidRPr="006957BF">
              <w:rPr>
                <w:rFonts w:ascii="Times New Roman" w:hAnsi="Times New Roman" w:cs="Times New Roman"/>
                <w:b/>
              </w:rPr>
              <w:t xml:space="preserve">688 </w:t>
            </w:r>
          </w:p>
        </w:tc>
        <w:tc>
          <w:tcPr>
            <w:tcW w:w="363" w:type="pct"/>
            <w:shd w:val="clear" w:color="auto" w:fill="auto"/>
            <w:noWrap/>
            <w:vAlign w:val="center"/>
            <w:hideMark/>
          </w:tcPr>
          <w:p w14:paraId="4141EBCB" w14:textId="468046C0" w:rsidR="00EB14DC" w:rsidRPr="006957BF" w:rsidRDefault="00F60D75" w:rsidP="00EB14DC">
            <w:pPr>
              <w:ind w:left="-110" w:right="-66"/>
              <w:jc w:val="right"/>
              <w:rPr>
                <w:rFonts w:ascii="Times New Roman" w:hAnsi="Times New Roman" w:cs="Times New Roman"/>
                <w:b/>
              </w:rPr>
            </w:pPr>
            <w:r w:rsidRPr="006957BF">
              <w:rPr>
                <w:rFonts w:ascii="Times New Roman" w:hAnsi="Times New Roman" w:cs="Times New Roman"/>
                <w:b/>
              </w:rPr>
              <w:t>18</w:t>
            </w:r>
            <w:r w:rsidR="00EB14DC" w:rsidRPr="006957BF">
              <w:rPr>
                <w:rFonts w:ascii="Times New Roman" w:hAnsi="Times New Roman" w:cs="Times New Roman"/>
                <w:b/>
              </w:rPr>
              <w:t xml:space="preserve">043 </w:t>
            </w:r>
          </w:p>
        </w:tc>
      </w:tr>
      <w:tr w:rsidR="00F60D75" w:rsidRPr="006957BF" w14:paraId="02C44693" w14:textId="77777777" w:rsidTr="00F60D75">
        <w:trPr>
          <w:trHeight w:val="405"/>
        </w:trPr>
        <w:tc>
          <w:tcPr>
            <w:tcW w:w="492" w:type="pct"/>
            <w:shd w:val="clear" w:color="auto" w:fill="auto"/>
            <w:noWrap/>
            <w:vAlign w:val="bottom"/>
            <w:hideMark/>
          </w:tcPr>
          <w:p w14:paraId="1FCD5D86" w14:textId="77777777" w:rsidR="00EB14DC" w:rsidRPr="006957BF" w:rsidRDefault="00EB14DC" w:rsidP="00F60D75">
            <w:pPr>
              <w:ind w:right="-108"/>
              <w:jc w:val="both"/>
              <w:rPr>
                <w:rFonts w:ascii="Times New Roman" w:hAnsi="Times New Roman" w:cs="Times New Roman"/>
              </w:rPr>
            </w:pPr>
            <w:r w:rsidRPr="006957BF">
              <w:rPr>
                <w:rFonts w:ascii="Times New Roman" w:hAnsi="Times New Roman" w:cs="Times New Roman"/>
              </w:rPr>
              <w:t>Область, всего</w:t>
            </w:r>
          </w:p>
        </w:tc>
        <w:tc>
          <w:tcPr>
            <w:tcW w:w="328" w:type="pct"/>
            <w:shd w:val="clear" w:color="auto" w:fill="auto"/>
            <w:noWrap/>
            <w:vAlign w:val="center"/>
            <w:hideMark/>
          </w:tcPr>
          <w:p w14:paraId="4EB78480" w14:textId="7057FEFB" w:rsidR="00EB14DC" w:rsidRPr="006957BF" w:rsidRDefault="00F60D75" w:rsidP="00886D98">
            <w:pPr>
              <w:ind w:left="-110" w:right="-66"/>
              <w:jc w:val="right"/>
              <w:rPr>
                <w:rFonts w:ascii="Times New Roman" w:hAnsi="Times New Roman" w:cs="Times New Roman"/>
              </w:rPr>
            </w:pPr>
            <w:r w:rsidRPr="006957BF">
              <w:rPr>
                <w:rFonts w:ascii="Times New Roman" w:hAnsi="Times New Roman" w:cs="Times New Roman"/>
              </w:rPr>
              <w:t>32</w:t>
            </w:r>
            <w:r w:rsidR="00EB14DC" w:rsidRPr="006957BF">
              <w:rPr>
                <w:rFonts w:ascii="Times New Roman" w:hAnsi="Times New Roman" w:cs="Times New Roman"/>
              </w:rPr>
              <w:t xml:space="preserve">433 </w:t>
            </w:r>
          </w:p>
        </w:tc>
        <w:tc>
          <w:tcPr>
            <w:tcW w:w="329" w:type="pct"/>
            <w:shd w:val="clear" w:color="auto" w:fill="auto"/>
            <w:noWrap/>
            <w:vAlign w:val="center"/>
            <w:hideMark/>
          </w:tcPr>
          <w:p w14:paraId="71630E65" w14:textId="2AEDDB5F" w:rsidR="00EB14DC" w:rsidRPr="006957BF" w:rsidRDefault="00F60D75" w:rsidP="00886D98">
            <w:pPr>
              <w:ind w:left="-110" w:right="-66"/>
              <w:jc w:val="right"/>
              <w:rPr>
                <w:rFonts w:ascii="Times New Roman" w:hAnsi="Times New Roman" w:cs="Times New Roman"/>
              </w:rPr>
            </w:pPr>
            <w:r w:rsidRPr="006957BF">
              <w:rPr>
                <w:rFonts w:ascii="Times New Roman" w:hAnsi="Times New Roman" w:cs="Times New Roman"/>
              </w:rPr>
              <w:t>12</w:t>
            </w:r>
            <w:r w:rsidR="00EB14DC" w:rsidRPr="006957BF">
              <w:rPr>
                <w:rFonts w:ascii="Times New Roman" w:hAnsi="Times New Roman" w:cs="Times New Roman"/>
              </w:rPr>
              <w:t xml:space="preserve">095 </w:t>
            </w:r>
          </w:p>
        </w:tc>
        <w:tc>
          <w:tcPr>
            <w:tcW w:w="327" w:type="pct"/>
            <w:shd w:val="clear" w:color="auto" w:fill="auto"/>
            <w:noWrap/>
            <w:vAlign w:val="center"/>
            <w:hideMark/>
          </w:tcPr>
          <w:p w14:paraId="002C281D" w14:textId="286F7B60" w:rsidR="00EB14DC" w:rsidRPr="006957BF" w:rsidRDefault="00F60D75" w:rsidP="00886D98">
            <w:pPr>
              <w:ind w:left="-110" w:right="-66"/>
              <w:jc w:val="right"/>
              <w:rPr>
                <w:rFonts w:ascii="Times New Roman" w:hAnsi="Times New Roman" w:cs="Times New Roman"/>
              </w:rPr>
            </w:pPr>
            <w:r w:rsidRPr="006957BF">
              <w:rPr>
                <w:rFonts w:ascii="Times New Roman" w:hAnsi="Times New Roman" w:cs="Times New Roman"/>
              </w:rPr>
              <w:t>15</w:t>
            </w:r>
            <w:r w:rsidR="00EB14DC" w:rsidRPr="006957BF">
              <w:rPr>
                <w:rFonts w:ascii="Times New Roman" w:hAnsi="Times New Roman" w:cs="Times New Roman"/>
              </w:rPr>
              <w:t xml:space="preserve">317 </w:t>
            </w:r>
          </w:p>
        </w:tc>
        <w:tc>
          <w:tcPr>
            <w:tcW w:w="327" w:type="pct"/>
            <w:shd w:val="clear" w:color="auto" w:fill="auto"/>
            <w:noWrap/>
            <w:vAlign w:val="center"/>
            <w:hideMark/>
          </w:tcPr>
          <w:p w14:paraId="390B97E8" w14:textId="50547F47" w:rsidR="00EB14DC" w:rsidRPr="006957BF" w:rsidRDefault="00F60D75" w:rsidP="00886D98">
            <w:pPr>
              <w:ind w:left="-110" w:right="-66"/>
              <w:jc w:val="right"/>
              <w:rPr>
                <w:rFonts w:ascii="Times New Roman" w:hAnsi="Times New Roman" w:cs="Times New Roman"/>
              </w:rPr>
            </w:pPr>
            <w:r w:rsidRPr="006957BF">
              <w:rPr>
                <w:rFonts w:ascii="Times New Roman" w:hAnsi="Times New Roman" w:cs="Times New Roman"/>
              </w:rPr>
              <w:t>20</w:t>
            </w:r>
            <w:r w:rsidR="00EB14DC" w:rsidRPr="006957BF">
              <w:rPr>
                <w:rFonts w:ascii="Times New Roman" w:hAnsi="Times New Roman" w:cs="Times New Roman"/>
              </w:rPr>
              <w:t xml:space="preserve">375 </w:t>
            </w:r>
          </w:p>
        </w:tc>
        <w:tc>
          <w:tcPr>
            <w:tcW w:w="327" w:type="pct"/>
            <w:shd w:val="clear" w:color="auto" w:fill="auto"/>
            <w:noWrap/>
            <w:vAlign w:val="center"/>
            <w:hideMark/>
          </w:tcPr>
          <w:p w14:paraId="0CCF820B" w14:textId="2447D92C" w:rsidR="00EB14DC" w:rsidRPr="006957BF" w:rsidRDefault="00F60D75" w:rsidP="00886D98">
            <w:pPr>
              <w:ind w:left="-110" w:right="-66"/>
              <w:jc w:val="right"/>
              <w:rPr>
                <w:rFonts w:ascii="Times New Roman" w:hAnsi="Times New Roman" w:cs="Times New Roman"/>
              </w:rPr>
            </w:pPr>
            <w:r w:rsidRPr="006957BF">
              <w:rPr>
                <w:rFonts w:ascii="Times New Roman" w:hAnsi="Times New Roman" w:cs="Times New Roman"/>
              </w:rPr>
              <w:t>8</w:t>
            </w:r>
            <w:r w:rsidR="00EB14DC" w:rsidRPr="006957BF">
              <w:rPr>
                <w:rFonts w:ascii="Times New Roman" w:hAnsi="Times New Roman" w:cs="Times New Roman"/>
              </w:rPr>
              <w:t xml:space="preserve">777 </w:t>
            </w:r>
          </w:p>
        </w:tc>
        <w:tc>
          <w:tcPr>
            <w:tcW w:w="327" w:type="pct"/>
            <w:shd w:val="clear" w:color="auto" w:fill="auto"/>
            <w:noWrap/>
            <w:vAlign w:val="center"/>
            <w:hideMark/>
          </w:tcPr>
          <w:p w14:paraId="0FBC8AEF" w14:textId="3FE65DC0" w:rsidR="00EB14DC" w:rsidRPr="006957BF" w:rsidRDefault="00F60D75" w:rsidP="00886D98">
            <w:pPr>
              <w:ind w:left="-110" w:right="-66"/>
              <w:jc w:val="right"/>
              <w:rPr>
                <w:rFonts w:ascii="Times New Roman" w:hAnsi="Times New Roman" w:cs="Times New Roman"/>
              </w:rPr>
            </w:pPr>
            <w:r w:rsidRPr="006957BF">
              <w:rPr>
                <w:rFonts w:ascii="Times New Roman" w:hAnsi="Times New Roman" w:cs="Times New Roman"/>
              </w:rPr>
              <w:t>4</w:t>
            </w:r>
            <w:r w:rsidR="00EB14DC" w:rsidRPr="006957BF">
              <w:rPr>
                <w:rFonts w:ascii="Times New Roman" w:hAnsi="Times New Roman" w:cs="Times New Roman"/>
              </w:rPr>
              <w:t xml:space="preserve">047 </w:t>
            </w:r>
          </w:p>
        </w:tc>
        <w:tc>
          <w:tcPr>
            <w:tcW w:w="370" w:type="pct"/>
            <w:shd w:val="clear" w:color="auto" w:fill="auto"/>
            <w:noWrap/>
            <w:vAlign w:val="center"/>
            <w:hideMark/>
          </w:tcPr>
          <w:p w14:paraId="4F2AA95F" w14:textId="48EE3452" w:rsidR="00EB14DC" w:rsidRPr="006957BF" w:rsidRDefault="00F60D75" w:rsidP="00886D98">
            <w:pPr>
              <w:ind w:left="-110" w:right="-66"/>
              <w:jc w:val="right"/>
              <w:rPr>
                <w:rFonts w:ascii="Times New Roman" w:hAnsi="Times New Roman" w:cs="Times New Roman"/>
              </w:rPr>
            </w:pPr>
            <w:r w:rsidRPr="006957BF">
              <w:rPr>
                <w:rFonts w:ascii="Times New Roman" w:hAnsi="Times New Roman" w:cs="Times New Roman"/>
              </w:rPr>
              <w:t>1</w:t>
            </w:r>
            <w:r w:rsidR="00EB14DC" w:rsidRPr="006957BF">
              <w:rPr>
                <w:rFonts w:ascii="Times New Roman" w:hAnsi="Times New Roman" w:cs="Times New Roman"/>
              </w:rPr>
              <w:t xml:space="preserve">040 </w:t>
            </w:r>
          </w:p>
        </w:tc>
        <w:tc>
          <w:tcPr>
            <w:tcW w:w="366" w:type="pct"/>
            <w:shd w:val="clear" w:color="auto" w:fill="auto"/>
            <w:noWrap/>
            <w:vAlign w:val="center"/>
          </w:tcPr>
          <w:p w14:paraId="32B08458" w14:textId="3ACD5A9B" w:rsidR="00EB14DC" w:rsidRPr="006957BF" w:rsidRDefault="00EB14DC" w:rsidP="00886D98">
            <w:pPr>
              <w:ind w:left="-110" w:right="-66"/>
              <w:jc w:val="center"/>
              <w:rPr>
                <w:rFonts w:ascii="Times New Roman" w:hAnsi="Times New Roman" w:cs="Times New Roman"/>
              </w:rPr>
            </w:pPr>
            <w:r w:rsidRPr="006957BF">
              <w:rPr>
                <w:rFonts w:ascii="Times New Roman" w:hAnsi="Times New Roman" w:cs="Times New Roman"/>
              </w:rPr>
              <w:t>-</w:t>
            </w:r>
          </w:p>
        </w:tc>
        <w:tc>
          <w:tcPr>
            <w:tcW w:w="361" w:type="pct"/>
            <w:shd w:val="clear" w:color="auto" w:fill="auto"/>
            <w:noWrap/>
            <w:vAlign w:val="center"/>
          </w:tcPr>
          <w:p w14:paraId="38D1EDD9" w14:textId="7E510E06" w:rsidR="00EB14DC" w:rsidRPr="006957BF" w:rsidRDefault="00EB14DC" w:rsidP="00886D98">
            <w:pPr>
              <w:ind w:left="-110" w:right="-66"/>
              <w:jc w:val="center"/>
              <w:rPr>
                <w:rFonts w:ascii="Times New Roman" w:hAnsi="Times New Roman" w:cs="Times New Roman"/>
              </w:rPr>
            </w:pPr>
            <w:r w:rsidRPr="006957BF">
              <w:rPr>
                <w:rFonts w:ascii="Times New Roman" w:hAnsi="Times New Roman" w:cs="Times New Roman"/>
              </w:rPr>
              <w:t>-</w:t>
            </w:r>
          </w:p>
        </w:tc>
        <w:tc>
          <w:tcPr>
            <w:tcW w:w="360" w:type="pct"/>
            <w:shd w:val="clear" w:color="auto" w:fill="auto"/>
            <w:noWrap/>
            <w:vAlign w:val="center"/>
          </w:tcPr>
          <w:p w14:paraId="689E7B6A" w14:textId="0693E59C" w:rsidR="00EB14DC" w:rsidRPr="006957BF" w:rsidRDefault="00EB14DC" w:rsidP="00886D98">
            <w:pPr>
              <w:ind w:left="-110" w:right="-66"/>
              <w:jc w:val="center"/>
              <w:rPr>
                <w:rFonts w:ascii="Times New Roman" w:hAnsi="Times New Roman" w:cs="Times New Roman"/>
              </w:rPr>
            </w:pPr>
            <w:r w:rsidRPr="006957BF">
              <w:rPr>
                <w:rFonts w:ascii="Times New Roman" w:hAnsi="Times New Roman" w:cs="Times New Roman"/>
              </w:rPr>
              <w:t>-</w:t>
            </w:r>
          </w:p>
        </w:tc>
        <w:tc>
          <w:tcPr>
            <w:tcW w:w="361" w:type="pct"/>
            <w:shd w:val="clear" w:color="auto" w:fill="auto"/>
            <w:noWrap/>
            <w:vAlign w:val="center"/>
          </w:tcPr>
          <w:p w14:paraId="22F18CB1" w14:textId="72DC34A9" w:rsidR="00EB14DC" w:rsidRPr="006957BF" w:rsidRDefault="00EB14DC" w:rsidP="00886D98">
            <w:pPr>
              <w:ind w:left="-110" w:right="-66"/>
              <w:jc w:val="center"/>
              <w:rPr>
                <w:rFonts w:ascii="Times New Roman" w:hAnsi="Times New Roman" w:cs="Times New Roman"/>
              </w:rPr>
            </w:pPr>
            <w:r w:rsidRPr="006957BF">
              <w:rPr>
                <w:rFonts w:ascii="Times New Roman" w:hAnsi="Times New Roman" w:cs="Times New Roman"/>
              </w:rPr>
              <w:t>-</w:t>
            </w:r>
          </w:p>
        </w:tc>
        <w:tc>
          <w:tcPr>
            <w:tcW w:w="363" w:type="pct"/>
            <w:shd w:val="clear" w:color="auto" w:fill="auto"/>
            <w:noWrap/>
            <w:vAlign w:val="center"/>
          </w:tcPr>
          <w:p w14:paraId="27AF2D75" w14:textId="04DD30EF" w:rsidR="00EB14DC" w:rsidRPr="006957BF" w:rsidRDefault="00EB14DC" w:rsidP="00886D98">
            <w:pPr>
              <w:ind w:left="-110" w:right="-66"/>
              <w:jc w:val="center"/>
              <w:rPr>
                <w:rFonts w:ascii="Times New Roman" w:hAnsi="Times New Roman" w:cs="Times New Roman"/>
              </w:rPr>
            </w:pPr>
            <w:r w:rsidRPr="006957BF">
              <w:rPr>
                <w:rFonts w:ascii="Times New Roman" w:hAnsi="Times New Roman" w:cs="Times New Roman"/>
              </w:rPr>
              <w:t>-</w:t>
            </w:r>
          </w:p>
        </w:tc>
        <w:tc>
          <w:tcPr>
            <w:tcW w:w="363" w:type="pct"/>
            <w:shd w:val="clear" w:color="auto" w:fill="auto"/>
            <w:noWrap/>
            <w:vAlign w:val="center"/>
            <w:hideMark/>
          </w:tcPr>
          <w:p w14:paraId="066F9C1A" w14:textId="1B43187A" w:rsidR="00EB14DC" w:rsidRPr="006957BF" w:rsidRDefault="00EB14DC" w:rsidP="00886D98">
            <w:pPr>
              <w:ind w:left="-110" w:right="-66"/>
              <w:jc w:val="center"/>
              <w:rPr>
                <w:rFonts w:ascii="Times New Roman" w:hAnsi="Times New Roman" w:cs="Times New Roman"/>
              </w:rPr>
            </w:pPr>
            <w:r w:rsidRPr="006957BF">
              <w:rPr>
                <w:rFonts w:ascii="Times New Roman" w:hAnsi="Times New Roman" w:cs="Times New Roman"/>
              </w:rPr>
              <w:t>-</w:t>
            </w:r>
          </w:p>
        </w:tc>
      </w:tr>
      <w:tr w:rsidR="00F60D75" w:rsidRPr="006957BF" w14:paraId="4750BFA9" w14:textId="77777777" w:rsidTr="00F60D75">
        <w:trPr>
          <w:trHeight w:val="411"/>
        </w:trPr>
        <w:tc>
          <w:tcPr>
            <w:tcW w:w="492" w:type="pct"/>
            <w:shd w:val="clear" w:color="auto" w:fill="auto"/>
            <w:vAlign w:val="bottom"/>
            <w:hideMark/>
          </w:tcPr>
          <w:p w14:paraId="3ED42090" w14:textId="77777777" w:rsidR="00EB14DC" w:rsidRPr="006957BF" w:rsidRDefault="00EB14DC" w:rsidP="00F60D75">
            <w:pPr>
              <w:ind w:right="-108"/>
              <w:jc w:val="both"/>
              <w:rPr>
                <w:rFonts w:ascii="Times New Roman" w:hAnsi="Times New Roman" w:cs="Times New Roman"/>
              </w:rPr>
            </w:pPr>
            <w:r w:rsidRPr="006957BF">
              <w:rPr>
                <w:rFonts w:ascii="Times New Roman" w:hAnsi="Times New Roman" w:cs="Times New Roman"/>
              </w:rPr>
              <w:lastRenderedPageBreak/>
              <w:t>Дотация на выравнивание БО</w:t>
            </w:r>
          </w:p>
        </w:tc>
        <w:tc>
          <w:tcPr>
            <w:tcW w:w="328" w:type="pct"/>
            <w:shd w:val="clear" w:color="auto" w:fill="auto"/>
            <w:noWrap/>
            <w:vAlign w:val="center"/>
            <w:hideMark/>
          </w:tcPr>
          <w:p w14:paraId="60EDEFAC" w14:textId="13B67981" w:rsidR="00EB14DC" w:rsidRPr="006957BF" w:rsidRDefault="00F60D75" w:rsidP="00886D98">
            <w:pPr>
              <w:ind w:left="-110" w:right="-66"/>
              <w:jc w:val="right"/>
              <w:rPr>
                <w:rFonts w:ascii="Times New Roman" w:hAnsi="Times New Roman" w:cs="Times New Roman"/>
              </w:rPr>
            </w:pPr>
            <w:r w:rsidRPr="006957BF">
              <w:rPr>
                <w:rFonts w:ascii="Times New Roman" w:hAnsi="Times New Roman" w:cs="Times New Roman"/>
              </w:rPr>
              <w:t>28</w:t>
            </w:r>
            <w:r w:rsidR="00EB14DC" w:rsidRPr="006957BF">
              <w:rPr>
                <w:rFonts w:ascii="Times New Roman" w:hAnsi="Times New Roman" w:cs="Times New Roman"/>
              </w:rPr>
              <w:t xml:space="preserve">433 </w:t>
            </w:r>
          </w:p>
        </w:tc>
        <w:tc>
          <w:tcPr>
            <w:tcW w:w="329" w:type="pct"/>
            <w:shd w:val="clear" w:color="auto" w:fill="auto"/>
            <w:noWrap/>
            <w:vAlign w:val="center"/>
            <w:hideMark/>
          </w:tcPr>
          <w:p w14:paraId="231081DD" w14:textId="1ED8D6F1" w:rsidR="00EB14DC" w:rsidRPr="006957BF" w:rsidRDefault="00F60D75" w:rsidP="00886D98">
            <w:pPr>
              <w:ind w:left="-110" w:right="-66"/>
              <w:jc w:val="right"/>
              <w:rPr>
                <w:rFonts w:ascii="Times New Roman" w:hAnsi="Times New Roman" w:cs="Times New Roman"/>
              </w:rPr>
            </w:pPr>
            <w:r w:rsidRPr="006957BF">
              <w:rPr>
                <w:rFonts w:ascii="Times New Roman" w:hAnsi="Times New Roman" w:cs="Times New Roman"/>
              </w:rPr>
              <w:t>12</w:t>
            </w:r>
            <w:r w:rsidR="00EB14DC" w:rsidRPr="006957BF">
              <w:rPr>
                <w:rFonts w:ascii="Times New Roman" w:hAnsi="Times New Roman" w:cs="Times New Roman"/>
              </w:rPr>
              <w:t xml:space="preserve">095 </w:t>
            </w:r>
          </w:p>
        </w:tc>
        <w:tc>
          <w:tcPr>
            <w:tcW w:w="327" w:type="pct"/>
            <w:shd w:val="clear" w:color="auto" w:fill="auto"/>
            <w:noWrap/>
            <w:vAlign w:val="center"/>
            <w:hideMark/>
          </w:tcPr>
          <w:p w14:paraId="4B52AFBC" w14:textId="3817AA56" w:rsidR="00EB14DC" w:rsidRPr="006957BF" w:rsidRDefault="00F60D75" w:rsidP="00886D98">
            <w:pPr>
              <w:ind w:left="-110" w:right="-66"/>
              <w:jc w:val="right"/>
              <w:rPr>
                <w:rFonts w:ascii="Times New Roman" w:hAnsi="Times New Roman" w:cs="Times New Roman"/>
              </w:rPr>
            </w:pPr>
            <w:r w:rsidRPr="006957BF">
              <w:rPr>
                <w:rFonts w:ascii="Times New Roman" w:hAnsi="Times New Roman" w:cs="Times New Roman"/>
              </w:rPr>
              <w:t>15</w:t>
            </w:r>
            <w:r w:rsidR="00EB14DC" w:rsidRPr="006957BF">
              <w:rPr>
                <w:rFonts w:ascii="Times New Roman" w:hAnsi="Times New Roman" w:cs="Times New Roman"/>
              </w:rPr>
              <w:t xml:space="preserve">317 </w:t>
            </w:r>
          </w:p>
        </w:tc>
        <w:tc>
          <w:tcPr>
            <w:tcW w:w="327" w:type="pct"/>
            <w:shd w:val="clear" w:color="auto" w:fill="auto"/>
            <w:noWrap/>
            <w:vAlign w:val="center"/>
            <w:hideMark/>
          </w:tcPr>
          <w:p w14:paraId="3E2C9ED5" w14:textId="342D4449" w:rsidR="00EB14DC" w:rsidRPr="006957BF" w:rsidRDefault="00F60D75" w:rsidP="00886D98">
            <w:pPr>
              <w:ind w:left="-110" w:right="-66"/>
              <w:jc w:val="right"/>
              <w:rPr>
                <w:rFonts w:ascii="Times New Roman" w:hAnsi="Times New Roman" w:cs="Times New Roman"/>
              </w:rPr>
            </w:pPr>
            <w:r w:rsidRPr="006957BF">
              <w:rPr>
                <w:rFonts w:ascii="Times New Roman" w:hAnsi="Times New Roman" w:cs="Times New Roman"/>
              </w:rPr>
              <w:t>10</w:t>
            </w:r>
            <w:r w:rsidR="00EB14DC" w:rsidRPr="006957BF">
              <w:rPr>
                <w:rFonts w:ascii="Times New Roman" w:hAnsi="Times New Roman" w:cs="Times New Roman"/>
              </w:rPr>
              <w:t xml:space="preserve">375 </w:t>
            </w:r>
          </w:p>
        </w:tc>
        <w:tc>
          <w:tcPr>
            <w:tcW w:w="327" w:type="pct"/>
            <w:shd w:val="clear" w:color="auto" w:fill="auto"/>
            <w:noWrap/>
            <w:vAlign w:val="center"/>
            <w:hideMark/>
          </w:tcPr>
          <w:p w14:paraId="50D61B8F" w14:textId="152992C2" w:rsidR="00EB14DC" w:rsidRPr="006957BF" w:rsidRDefault="00F60D75" w:rsidP="00886D98">
            <w:pPr>
              <w:ind w:left="-110" w:right="-66"/>
              <w:jc w:val="right"/>
              <w:rPr>
                <w:rFonts w:ascii="Times New Roman" w:hAnsi="Times New Roman" w:cs="Times New Roman"/>
              </w:rPr>
            </w:pPr>
            <w:r w:rsidRPr="006957BF">
              <w:rPr>
                <w:rFonts w:ascii="Times New Roman" w:hAnsi="Times New Roman" w:cs="Times New Roman"/>
              </w:rPr>
              <w:t>6</w:t>
            </w:r>
            <w:r w:rsidR="00EB14DC" w:rsidRPr="006957BF">
              <w:rPr>
                <w:rFonts w:ascii="Times New Roman" w:hAnsi="Times New Roman" w:cs="Times New Roman"/>
              </w:rPr>
              <w:t xml:space="preserve">119 </w:t>
            </w:r>
          </w:p>
        </w:tc>
        <w:tc>
          <w:tcPr>
            <w:tcW w:w="327" w:type="pct"/>
            <w:shd w:val="clear" w:color="auto" w:fill="auto"/>
            <w:noWrap/>
            <w:vAlign w:val="center"/>
            <w:hideMark/>
          </w:tcPr>
          <w:p w14:paraId="40EC100C" w14:textId="6A684588" w:rsidR="00EB14DC" w:rsidRPr="006957BF" w:rsidRDefault="00F60D75" w:rsidP="00886D98">
            <w:pPr>
              <w:ind w:left="-110" w:right="-66"/>
              <w:jc w:val="right"/>
              <w:rPr>
                <w:rFonts w:ascii="Times New Roman" w:hAnsi="Times New Roman" w:cs="Times New Roman"/>
              </w:rPr>
            </w:pPr>
            <w:r w:rsidRPr="006957BF">
              <w:rPr>
                <w:rFonts w:ascii="Times New Roman" w:hAnsi="Times New Roman" w:cs="Times New Roman"/>
              </w:rPr>
              <w:t>1</w:t>
            </w:r>
            <w:r w:rsidR="00EB14DC" w:rsidRPr="006957BF">
              <w:rPr>
                <w:rFonts w:ascii="Times New Roman" w:hAnsi="Times New Roman" w:cs="Times New Roman"/>
              </w:rPr>
              <w:t xml:space="preserve">072 </w:t>
            </w:r>
          </w:p>
        </w:tc>
        <w:tc>
          <w:tcPr>
            <w:tcW w:w="370" w:type="pct"/>
            <w:shd w:val="clear" w:color="auto" w:fill="auto"/>
            <w:noWrap/>
            <w:vAlign w:val="center"/>
            <w:hideMark/>
          </w:tcPr>
          <w:p w14:paraId="3B3060B2" w14:textId="6BCD241A" w:rsidR="00EB14DC" w:rsidRPr="006957BF" w:rsidRDefault="00F60D75" w:rsidP="00886D98">
            <w:pPr>
              <w:ind w:left="-110" w:right="-66"/>
              <w:jc w:val="right"/>
              <w:rPr>
                <w:rFonts w:ascii="Times New Roman" w:hAnsi="Times New Roman" w:cs="Times New Roman"/>
              </w:rPr>
            </w:pPr>
            <w:r w:rsidRPr="006957BF">
              <w:rPr>
                <w:rFonts w:ascii="Times New Roman" w:hAnsi="Times New Roman" w:cs="Times New Roman"/>
              </w:rPr>
              <w:t>1</w:t>
            </w:r>
            <w:r w:rsidR="00EB14DC" w:rsidRPr="006957BF">
              <w:rPr>
                <w:rFonts w:ascii="Times New Roman" w:hAnsi="Times New Roman" w:cs="Times New Roman"/>
              </w:rPr>
              <w:t xml:space="preserve">040 </w:t>
            </w:r>
          </w:p>
        </w:tc>
        <w:tc>
          <w:tcPr>
            <w:tcW w:w="366" w:type="pct"/>
            <w:shd w:val="clear" w:color="auto" w:fill="auto"/>
            <w:noWrap/>
            <w:vAlign w:val="center"/>
            <w:hideMark/>
          </w:tcPr>
          <w:p w14:paraId="49FA5951" w14:textId="3724D10B" w:rsidR="00EB14DC" w:rsidRPr="006957BF" w:rsidRDefault="00EB14DC" w:rsidP="00886D98">
            <w:pPr>
              <w:ind w:left="-110" w:right="-66"/>
              <w:jc w:val="center"/>
              <w:rPr>
                <w:rFonts w:ascii="Times New Roman" w:hAnsi="Times New Roman" w:cs="Times New Roman"/>
              </w:rPr>
            </w:pPr>
            <w:r w:rsidRPr="006957BF">
              <w:rPr>
                <w:rFonts w:ascii="Times New Roman" w:hAnsi="Times New Roman" w:cs="Times New Roman"/>
              </w:rPr>
              <w:t>-</w:t>
            </w:r>
          </w:p>
        </w:tc>
        <w:tc>
          <w:tcPr>
            <w:tcW w:w="361" w:type="pct"/>
            <w:shd w:val="clear" w:color="auto" w:fill="auto"/>
            <w:noWrap/>
            <w:vAlign w:val="center"/>
            <w:hideMark/>
          </w:tcPr>
          <w:p w14:paraId="24414B4C" w14:textId="7CCAA33E" w:rsidR="00EB14DC" w:rsidRPr="006957BF" w:rsidRDefault="00EB14DC" w:rsidP="00886D98">
            <w:pPr>
              <w:ind w:left="-110" w:right="-66"/>
              <w:jc w:val="center"/>
              <w:rPr>
                <w:rFonts w:ascii="Times New Roman" w:hAnsi="Times New Roman" w:cs="Times New Roman"/>
              </w:rPr>
            </w:pPr>
            <w:r w:rsidRPr="006957BF">
              <w:rPr>
                <w:rFonts w:ascii="Times New Roman" w:hAnsi="Times New Roman" w:cs="Times New Roman"/>
              </w:rPr>
              <w:t>-</w:t>
            </w:r>
          </w:p>
        </w:tc>
        <w:tc>
          <w:tcPr>
            <w:tcW w:w="360" w:type="pct"/>
            <w:shd w:val="clear" w:color="auto" w:fill="auto"/>
            <w:noWrap/>
            <w:vAlign w:val="center"/>
            <w:hideMark/>
          </w:tcPr>
          <w:p w14:paraId="77F27866" w14:textId="06373D33" w:rsidR="00EB14DC" w:rsidRPr="006957BF" w:rsidRDefault="00EB14DC" w:rsidP="00886D98">
            <w:pPr>
              <w:ind w:left="-110" w:right="-66"/>
              <w:jc w:val="center"/>
              <w:rPr>
                <w:rFonts w:ascii="Times New Roman" w:hAnsi="Times New Roman" w:cs="Times New Roman"/>
              </w:rPr>
            </w:pPr>
            <w:r w:rsidRPr="006957BF">
              <w:rPr>
                <w:rFonts w:ascii="Times New Roman" w:hAnsi="Times New Roman" w:cs="Times New Roman"/>
              </w:rPr>
              <w:t>-</w:t>
            </w:r>
          </w:p>
        </w:tc>
        <w:tc>
          <w:tcPr>
            <w:tcW w:w="361" w:type="pct"/>
            <w:shd w:val="clear" w:color="auto" w:fill="auto"/>
            <w:noWrap/>
            <w:vAlign w:val="center"/>
            <w:hideMark/>
          </w:tcPr>
          <w:p w14:paraId="2C01E06F" w14:textId="3F128FF0" w:rsidR="00EB14DC" w:rsidRPr="006957BF" w:rsidRDefault="00EB14DC" w:rsidP="00886D98">
            <w:pPr>
              <w:ind w:left="-110" w:right="-66"/>
              <w:jc w:val="center"/>
              <w:rPr>
                <w:rFonts w:ascii="Times New Roman" w:hAnsi="Times New Roman" w:cs="Times New Roman"/>
              </w:rPr>
            </w:pPr>
            <w:r w:rsidRPr="006957BF">
              <w:rPr>
                <w:rFonts w:ascii="Times New Roman" w:hAnsi="Times New Roman" w:cs="Times New Roman"/>
              </w:rPr>
              <w:t>-</w:t>
            </w:r>
          </w:p>
        </w:tc>
        <w:tc>
          <w:tcPr>
            <w:tcW w:w="363" w:type="pct"/>
            <w:shd w:val="clear" w:color="auto" w:fill="auto"/>
            <w:noWrap/>
            <w:vAlign w:val="center"/>
            <w:hideMark/>
          </w:tcPr>
          <w:p w14:paraId="5F0BD412" w14:textId="7483BFA4" w:rsidR="00EB14DC" w:rsidRPr="006957BF" w:rsidRDefault="00EB14DC" w:rsidP="00886D98">
            <w:pPr>
              <w:ind w:left="-110" w:right="-66"/>
              <w:jc w:val="center"/>
              <w:rPr>
                <w:rFonts w:ascii="Times New Roman" w:hAnsi="Times New Roman" w:cs="Times New Roman"/>
              </w:rPr>
            </w:pPr>
            <w:r w:rsidRPr="006957BF">
              <w:rPr>
                <w:rFonts w:ascii="Times New Roman" w:hAnsi="Times New Roman" w:cs="Times New Roman"/>
              </w:rPr>
              <w:t>-</w:t>
            </w:r>
          </w:p>
        </w:tc>
        <w:tc>
          <w:tcPr>
            <w:tcW w:w="363" w:type="pct"/>
            <w:shd w:val="clear" w:color="auto" w:fill="auto"/>
            <w:noWrap/>
            <w:vAlign w:val="center"/>
            <w:hideMark/>
          </w:tcPr>
          <w:p w14:paraId="63D396E5" w14:textId="5CCDC01F" w:rsidR="00EB14DC" w:rsidRPr="006957BF" w:rsidRDefault="00EB14DC" w:rsidP="00886D98">
            <w:pPr>
              <w:ind w:left="-110" w:right="-66"/>
              <w:jc w:val="center"/>
              <w:rPr>
                <w:rFonts w:ascii="Times New Roman" w:hAnsi="Times New Roman" w:cs="Times New Roman"/>
              </w:rPr>
            </w:pPr>
            <w:r w:rsidRPr="006957BF">
              <w:rPr>
                <w:rFonts w:ascii="Times New Roman" w:hAnsi="Times New Roman" w:cs="Times New Roman"/>
              </w:rPr>
              <w:t>-</w:t>
            </w:r>
          </w:p>
        </w:tc>
      </w:tr>
      <w:tr w:rsidR="00F60D75" w:rsidRPr="006957BF" w14:paraId="02456E86" w14:textId="77777777" w:rsidTr="00F60D75">
        <w:trPr>
          <w:trHeight w:val="630"/>
        </w:trPr>
        <w:tc>
          <w:tcPr>
            <w:tcW w:w="492" w:type="pct"/>
            <w:shd w:val="clear" w:color="auto" w:fill="auto"/>
            <w:vAlign w:val="bottom"/>
            <w:hideMark/>
          </w:tcPr>
          <w:p w14:paraId="7FD58285" w14:textId="77777777" w:rsidR="00EB14DC" w:rsidRPr="006957BF" w:rsidRDefault="00EB14DC" w:rsidP="00F60D75">
            <w:pPr>
              <w:ind w:right="-108"/>
              <w:jc w:val="both"/>
              <w:rPr>
                <w:rFonts w:ascii="Times New Roman" w:hAnsi="Times New Roman" w:cs="Times New Roman"/>
              </w:rPr>
            </w:pPr>
            <w:r w:rsidRPr="006957BF">
              <w:rPr>
                <w:rFonts w:ascii="Times New Roman" w:hAnsi="Times New Roman" w:cs="Times New Roman"/>
              </w:rPr>
              <w:t>Дотация на сбалансированность</w:t>
            </w:r>
          </w:p>
        </w:tc>
        <w:tc>
          <w:tcPr>
            <w:tcW w:w="328" w:type="pct"/>
            <w:shd w:val="clear" w:color="auto" w:fill="auto"/>
            <w:noWrap/>
            <w:vAlign w:val="center"/>
            <w:hideMark/>
          </w:tcPr>
          <w:p w14:paraId="546D6611" w14:textId="2EDD2BE9" w:rsidR="00EB14DC" w:rsidRPr="006957BF" w:rsidRDefault="00F60D75" w:rsidP="00886D98">
            <w:pPr>
              <w:ind w:left="-110" w:right="-66"/>
              <w:jc w:val="right"/>
              <w:rPr>
                <w:rFonts w:ascii="Times New Roman" w:hAnsi="Times New Roman" w:cs="Times New Roman"/>
              </w:rPr>
            </w:pPr>
            <w:r w:rsidRPr="006957BF">
              <w:rPr>
                <w:rFonts w:ascii="Times New Roman" w:hAnsi="Times New Roman" w:cs="Times New Roman"/>
              </w:rPr>
              <w:t>4</w:t>
            </w:r>
            <w:r w:rsidR="00EB14DC" w:rsidRPr="006957BF">
              <w:rPr>
                <w:rFonts w:ascii="Times New Roman" w:hAnsi="Times New Roman" w:cs="Times New Roman"/>
              </w:rPr>
              <w:t xml:space="preserve">000 </w:t>
            </w:r>
          </w:p>
        </w:tc>
        <w:tc>
          <w:tcPr>
            <w:tcW w:w="329" w:type="pct"/>
            <w:shd w:val="clear" w:color="auto" w:fill="auto"/>
            <w:noWrap/>
            <w:vAlign w:val="center"/>
            <w:hideMark/>
          </w:tcPr>
          <w:p w14:paraId="03F1778A" w14:textId="2C015994" w:rsidR="00EB14DC" w:rsidRPr="006957BF" w:rsidRDefault="00EB14DC" w:rsidP="00886D98">
            <w:pPr>
              <w:ind w:left="-110" w:right="-66"/>
              <w:jc w:val="center"/>
              <w:rPr>
                <w:rFonts w:ascii="Times New Roman" w:hAnsi="Times New Roman" w:cs="Times New Roman"/>
              </w:rPr>
            </w:pPr>
            <w:r w:rsidRPr="006957BF">
              <w:rPr>
                <w:rFonts w:ascii="Times New Roman" w:hAnsi="Times New Roman" w:cs="Times New Roman"/>
              </w:rPr>
              <w:t>-</w:t>
            </w:r>
          </w:p>
        </w:tc>
        <w:tc>
          <w:tcPr>
            <w:tcW w:w="327" w:type="pct"/>
            <w:shd w:val="clear" w:color="auto" w:fill="auto"/>
            <w:noWrap/>
            <w:vAlign w:val="center"/>
            <w:hideMark/>
          </w:tcPr>
          <w:p w14:paraId="6183A90C" w14:textId="4AD64321" w:rsidR="00EB14DC" w:rsidRPr="006957BF" w:rsidRDefault="00EB14DC" w:rsidP="00886D98">
            <w:pPr>
              <w:ind w:left="-110" w:right="-66"/>
              <w:jc w:val="center"/>
              <w:rPr>
                <w:rFonts w:ascii="Times New Roman" w:hAnsi="Times New Roman" w:cs="Times New Roman"/>
              </w:rPr>
            </w:pPr>
            <w:r w:rsidRPr="006957BF">
              <w:rPr>
                <w:rFonts w:ascii="Times New Roman" w:hAnsi="Times New Roman" w:cs="Times New Roman"/>
              </w:rPr>
              <w:t>-</w:t>
            </w:r>
          </w:p>
        </w:tc>
        <w:tc>
          <w:tcPr>
            <w:tcW w:w="327" w:type="pct"/>
            <w:shd w:val="clear" w:color="auto" w:fill="auto"/>
            <w:noWrap/>
            <w:vAlign w:val="center"/>
            <w:hideMark/>
          </w:tcPr>
          <w:p w14:paraId="12F908E1" w14:textId="62AA8C8E" w:rsidR="00EB14DC" w:rsidRPr="006957BF" w:rsidRDefault="00F60D75" w:rsidP="00886D98">
            <w:pPr>
              <w:ind w:left="-110" w:right="-66"/>
              <w:jc w:val="right"/>
              <w:rPr>
                <w:rFonts w:ascii="Times New Roman" w:hAnsi="Times New Roman" w:cs="Times New Roman"/>
              </w:rPr>
            </w:pPr>
            <w:r w:rsidRPr="006957BF">
              <w:rPr>
                <w:rFonts w:ascii="Times New Roman" w:hAnsi="Times New Roman" w:cs="Times New Roman"/>
              </w:rPr>
              <w:t>10</w:t>
            </w:r>
            <w:r w:rsidR="00EB14DC" w:rsidRPr="006957BF">
              <w:rPr>
                <w:rFonts w:ascii="Times New Roman" w:hAnsi="Times New Roman" w:cs="Times New Roman"/>
              </w:rPr>
              <w:t xml:space="preserve">000 </w:t>
            </w:r>
          </w:p>
        </w:tc>
        <w:tc>
          <w:tcPr>
            <w:tcW w:w="327" w:type="pct"/>
            <w:shd w:val="clear" w:color="auto" w:fill="auto"/>
            <w:noWrap/>
            <w:vAlign w:val="center"/>
            <w:hideMark/>
          </w:tcPr>
          <w:p w14:paraId="76D65935" w14:textId="5E875AEE" w:rsidR="00EB14DC" w:rsidRPr="006957BF" w:rsidRDefault="00F60D75" w:rsidP="00886D98">
            <w:pPr>
              <w:ind w:left="-110" w:right="-66"/>
              <w:jc w:val="right"/>
              <w:rPr>
                <w:rFonts w:ascii="Times New Roman" w:hAnsi="Times New Roman" w:cs="Times New Roman"/>
              </w:rPr>
            </w:pPr>
            <w:r w:rsidRPr="006957BF">
              <w:rPr>
                <w:rFonts w:ascii="Times New Roman" w:hAnsi="Times New Roman" w:cs="Times New Roman"/>
              </w:rPr>
              <w:t>2</w:t>
            </w:r>
            <w:r w:rsidR="00EB14DC" w:rsidRPr="006957BF">
              <w:rPr>
                <w:rFonts w:ascii="Times New Roman" w:hAnsi="Times New Roman" w:cs="Times New Roman"/>
              </w:rPr>
              <w:t xml:space="preserve">658 </w:t>
            </w:r>
          </w:p>
        </w:tc>
        <w:tc>
          <w:tcPr>
            <w:tcW w:w="327" w:type="pct"/>
            <w:shd w:val="clear" w:color="auto" w:fill="auto"/>
            <w:noWrap/>
            <w:vAlign w:val="center"/>
            <w:hideMark/>
          </w:tcPr>
          <w:p w14:paraId="18292C4F" w14:textId="7C8C082F" w:rsidR="00EB14DC" w:rsidRPr="006957BF" w:rsidRDefault="00F60D75" w:rsidP="00886D98">
            <w:pPr>
              <w:ind w:left="-110" w:right="-66"/>
              <w:jc w:val="right"/>
              <w:rPr>
                <w:rFonts w:ascii="Times New Roman" w:hAnsi="Times New Roman" w:cs="Times New Roman"/>
              </w:rPr>
            </w:pPr>
            <w:r w:rsidRPr="006957BF">
              <w:rPr>
                <w:rFonts w:ascii="Times New Roman" w:hAnsi="Times New Roman" w:cs="Times New Roman"/>
              </w:rPr>
              <w:t>2</w:t>
            </w:r>
            <w:r w:rsidR="00EB14DC" w:rsidRPr="006957BF">
              <w:rPr>
                <w:rFonts w:ascii="Times New Roman" w:hAnsi="Times New Roman" w:cs="Times New Roman"/>
              </w:rPr>
              <w:t xml:space="preserve">975 </w:t>
            </w:r>
          </w:p>
        </w:tc>
        <w:tc>
          <w:tcPr>
            <w:tcW w:w="370" w:type="pct"/>
            <w:shd w:val="clear" w:color="auto" w:fill="auto"/>
            <w:noWrap/>
            <w:vAlign w:val="center"/>
            <w:hideMark/>
          </w:tcPr>
          <w:p w14:paraId="7E959575" w14:textId="18DA23F4" w:rsidR="00EB14DC" w:rsidRPr="006957BF" w:rsidRDefault="00EB14DC" w:rsidP="00886D98">
            <w:pPr>
              <w:ind w:left="-110" w:right="-66"/>
              <w:jc w:val="center"/>
              <w:rPr>
                <w:rFonts w:ascii="Times New Roman" w:hAnsi="Times New Roman" w:cs="Times New Roman"/>
              </w:rPr>
            </w:pPr>
            <w:r w:rsidRPr="006957BF">
              <w:rPr>
                <w:rFonts w:ascii="Times New Roman" w:hAnsi="Times New Roman" w:cs="Times New Roman"/>
              </w:rPr>
              <w:t>-</w:t>
            </w:r>
          </w:p>
        </w:tc>
        <w:tc>
          <w:tcPr>
            <w:tcW w:w="366" w:type="pct"/>
            <w:shd w:val="clear" w:color="auto" w:fill="auto"/>
            <w:noWrap/>
            <w:vAlign w:val="center"/>
            <w:hideMark/>
          </w:tcPr>
          <w:p w14:paraId="4B93A3A3" w14:textId="7E244F0F" w:rsidR="00EB14DC" w:rsidRPr="006957BF" w:rsidRDefault="00EB14DC" w:rsidP="00886D98">
            <w:pPr>
              <w:ind w:left="-110" w:right="-66"/>
              <w:jc w:val="center"/>
              <w:rPr>
                <w:rFonts w:ascii="Times New Roman" w:hAnsi="Times New Roman" w:cs="Times New Roman"/>
              </w:rPr>
            </w:pPr>
            <w:r w:rsidRPr="006957BF">
              <w:rPr>
                <w:rFonts w:ascii="Times New Roman" w:hAnsi="Times New Roman" w:cs="Times New Roman"/>
              </w:rPr>
              <w:t>-</w:t>
            </w:r>
          </w:p>
        </w:tc>
        <w:tc>
          <w:tcPr>
            <w:tcW w:w="361" w:type="pct"/>
            <w:shd w:val="clear" w:color="auto" w:fill="auto"/>
            <w:noWrap/>
            <w:vAlign w:val="center"/>
            <w:hideMark/>
          </w:tcPr>
          <w:p w14:paraId="79F9810C" w14:textId="72303F97" w:rsidR="00EB14DC" w:rsidRPr="006957BF" w:rsidRDefault="00EB14DC" w:rsidP="00886D98">
            <w:pPr>
              <w:ind w:left="-110" w:right="-66"/>
              <w:jc w:val="center"/>
              <w:rPr>
                <w:rFonts w:ascii="Times New Roman" w:hAnsi="Times New Roman" w:cs="Times New Roman"/>
              </w:rPr>
            </w:pPr>
            <w:r w:rsidRPr="006957BF">
              <w:rPr>
                <w:rFonts w:ascii="Times New Roman" w:hAnsi="Times New Roman" w:cs="Times New Roman"/>
              </w:rPr>
              <w:t>-</w:t>
            </w:r>
          </w:p>
        </w:tc>
        <w:tc>
          <w:tcPr>
            <w:tcW w:w="360" w:type="pct"/>
            <w:shd w:val="clear" w:color="auto" w:fill="auto"/>
            <w:noWrap/>
            <w:vAlign w:val="center"/>
            <w:hideMark/>
          </w:tcPr>
          <w:p w14:paraId="73D8AB95" w14:textId="2433662A" w:rsidR="00EB14DC" w:rsidRPr="006957BF" w:rsidRDefault="00EB14DC" w:rsidP="00886D98">
            <w:pPr>
              <w:ind w:left="-110" w:right="-66"/>
              <w:jc w:val="center"/>
              <w:rPr>
                <w:rFonts w:ascii="Times New Roman" w:hAnsi="Times New Roman" w:cs="Times New Roman"/>
              </w:rPr>
            </w:pPr>
            <w:r w:rsidRPr="006957BF">
              <w:rPr>
                <w:rFonts w:ascii="Times New Roman" w:hAnsi="Times New Roman" w:cs="Times New Roman"/>
              </w:rPr>
              <w:t>-</w:t>
            </w:r>
          </w:p>
        </w:tc>
        <w:tc>
          <w:tcPr>
            <w:tcW w:w="361" w:type="pct"/>
            <w:shd w:val="clear" w:color="auto" w:fill="auto"/>
            <w:noWrap/>
            <w:vAlign w:val="center"/>
            <w:hideMark/>
          </w:tcPr>
          <w:p w14:paraId="5A3B67A4" w14:textId="25652D2C" w:rsidR="00EB14DC" w:rsidRPr="006957BF" w:rsidRDefault="00EB14DC" w:rsidP="00886D98">
            <w:pPr>
              <w:ind w:left="-110" w:right="-66"/>
              <w:jc w:val="center"/>
              <w:rPr>
                <w:rFonts w:ascii="Times New Roman" w:hAnsi="Times New Roman" w:cs="Times New Roman"/>
              </w:rPr>
            </w:pPr>
            <w:r w:rsidRPr="006957BF">
              <w:rPr>
                <w:rFonts w:ascii="Times New Roman" w:hAnsi="Times New Roman" w:cs="Times New Roman"/>
              </w:rPr>
              <w:t>-</w:t>
            </w:r>
          </w:p>
        </w:tc>
        <w:tc>
          <w:tcPr>
            <w:tcW w:w="363" w:type="pct"/>
            <w:shd w:val="clear" w:color="auto" w:fill="auto"/>
            <w:noWrap/>
            <w:vAlign w:val="center"/>
            <w:hideMark/>
          </w:tcPr>
          <w:p w14:paraId="3403E9CD" w14:textId="4C64C4FC" w:rsidR="00EB14DC" w:rsidRPr="006957BF" w:rsidRDefault="00EB14DC" w:rsidP="00886D98">
            <w:pPr>
              <w:ind w:left="-110" w:right="-66"/>
              <w:jc w:val="center"/>
              <w:rPr>
                <w:rFonts w:ascii="Times New Roman" w:hAnsi="Times New Roman" w:cs="Times New Roman"/>
              </w:rPr>
            </w:pPr>
            <w:r w:rsidRPr="006957BF">
              <w:rPr>
                <w:rFonts w:ascii="Times New Roman" w:hAnsi="Times New Roman" w:cs="Times New Roman"/>
              </w:rPr>
              <w:t>-</w:t>
            </w:r>
          </w:p>
        </w:tc>
        <w:tc>
          <w:tcPr>
            <w:tcW w:w="363" w:type="pct"/>
            <w:shd w:val="clear" w:color="auto" w:fill="auto"/>
            <w:noWrap/>
            <w:vAlign w:val="center"/>
            <w:hideMark/>
          </w:tcPr>
          <w:p w14:paraId="152D348B" w14:textId="7B1C9DAF" w:rsidR="00EB14DC" w:rsidRPr="006957BF" w:rsidRDefault="00EB14DC" w:rsidP="00886D98">
            <w:pPr>
              <w:ind w:left="-110" w:right="-66"/>
              <w:jc w:val="center"/>
              <w:rPr>
                <w:rFonts w:ascii="Times New Roman" w:hAnsi="Times New Roman" w:cs="Times New Roman"/>
              </w:rPr>
            </w:pPr>
            <w:r w:rsidRPr="006957BF">
              <w:rPr>
                <w:rFonts w:ascii="Times New Roman" w:hAnsi="Times New Roman" w:cs="Times New Roman"/>
              </w:rPr>
              <w:t>-</w:t>
            </w:r>
          </w:p>
        </w:tc>
      </w:tr>
      <w:tr w:rsidR="00F60D75" w:rsidRPr="006957BF" w14:paraId="1CBAADE7" w14:textId="77777777" w:rsidTr="00F60D75">
        <w:trPr>
          <w:trHeight w:val="187"/>
        </w:trPr>
        <w:tc>
          <w:tcPr>
            <w:tcW w:w="492" w:type="pct"/>
            <w:shd w:val="clear" w:color="auto" w:fill="auto"/>
            <w:noWrap/>
            <w:vAlign w:val="bottom"/>
            <w:hideMark/>
          </w:tcPr>
          <w:p w14:paraId="3CADBCBB" w14:textId="77777777" w:rsidR="00EB14DC" w:rsidRPr="006957BF" w:rsidRDefault="00EB14DC" w:rsidP="00F60D75">
            <w:pPr>
              <w:ind w:right="-108"/>
              <w:jc w:val="both"/>
              <w:rPr>
                <w:rFonts w:ascii="Times New Roman" w:hAnsi="Times New Roman" w:cs="Times New Roman"/>
              </w:rPr>
            </w:pPr>
            <w:r w:rsidRPr="006957BF">
              <w:rPr>
                <w:rFonts w:ascii="Times New Roman" w:hAnsi="Times New Roman" w:cs="Times New Roman"/>
              </w:rPr>
              <w:t>Район, всего</w:t>
            </w:r>
          </w:p>
        </w:tc>
        <w:tc>
          <w:tcPr>
            <w:tcW w:w="328" w:type="pct"/>
            <w:shd w:val="clear" w:color="auto" w:fill="auto"/>
            <w:noWrap/>
            <w:vAlign w:val="center"/>
            <w:hideMark/>
          </w:tcPr>
          <w:p w14:paraId="38409D5C" w14:textId="18EC4849" w:rsidR="00EB14DC" w:rsidRPr="006957BF" w:rsidRDefault="00F60D75" w:rsidP="00A659E3">
            <w:pPr>
              <w:ind w:left="-110" w:right="-66"/>
              <w:jc w:val="center"/>
              <w:rPr>
                <w:rFonts w:ascii="Times New Roman" w:hAnsi="Times New Roman" w:cs="Times New Roman"/>
              </w:rPr>
            </w:pPr>
            <w:r w:rsidRPr="006957BF">
              <w:rPr>
                <w:rFonts w:ascii="Times New Roman" w:hAnsi="Times New Roman" w:cs="Times New Roman"/>
              </w:rPr>
              <w:t>13</w:t>
            </w:r>
            <w:r w:rsidR="00EB14DC" w:rsidRPr="006957BF">
              <w:rPr>
                <w:rFonts w:ascii="Times New Roman" w:hAnsi="Times New Roman" w:cs="Times New Roman"/>
              </w:rPr>
              <w:t>447</w:t>
            </w:r>
          </w:p>
        </w:tc>
        <w:tc>
          <w:tcPr>
            <w:tcW w:w="329" w:type="pct"/>
            <w:shd w:val="clear" w:color="auto" w:fill="auto"/>
            <w:noWrap/>
            <w:vAlign w:val="center"/>
            <w:hideMark/>
          </w:tcPr>
          <w:p w14:paraId="21E1B6E7" w14:textId="30F5384F" w:rsidR="00EB14DC" w:rsidRPr="006957BF" w:rsidRDefault="00F60D75" w:rsidP="00A659E3">
            <w:pPr>
              <w:ind w:left="-110" w:right="-66"/>
              <w:jc w:val="center"/>
              <w:rPr>
                <w:rFonts w:ascii="Times New Roman" w:hAnsi="Times New Roman" w:cs="Times New Roman"/>
              </w:rPr>
            </w:pPr>
            <w:r w:rsidRPr="006957BF">
              <w:rPr>
                <w:rFonts w:ascii="Times New Roman" w:hAnsi="Times New Roman" w:cs="Times New Roman"/>
              </w:rPr>
              <w:t>8</w:t>
            </w:r>
            <w:r w:rsidR="00EB14DC" w:rsidRPr="006957BF">
              <w:rPr>
                <w:rFonts w:ascii="Times New Roman" w:hAnsi="Times New Roman" w:cs="Times New Roman"/>
              </w:rPr>
              <w:t>003</w:t>
            </w:r>
          </w:p>
        </w:tc>
        <w:tc>
          <w:tcPr>
            <w:tcW w:w="327" w:type="pct"/>
            <w:shd w:val="clear" w:color="auto" w:fill="auto"/>
            <w:noWrap/>
            <w:vAlign w:val="center"/>
            <w:hideMark/>
          </w:tcPr>
          <w:p w14:paraId="6B3285A5" w14:textId="5D62C71A" w:rsidR="00EB14DC" w:rsidRPr="006957BF" w:rsidRDefault="00F60D75" w:rsidP="00A659E3">
            <w:pPr>
              <w:ind w:left="-110" w:right="-66"/>
              <w:jc w:val="center"/>
              <w:rPr>
                <w:rFonts w:ascii="Times New Roman" w:hAnsi="Times New Roman" w:cs="Times New Roman"/>
              </w:rPr>
            </w:pPr>
            <w:r w:rsidRPr="006957BF">
              <w:rPr>
                <w:rFonts w:ascii="Times New Roman" w:hAnsi="Times New Roman" w:cs="Times New Roman"/>
              </w:rPr>
              <w:t>7</w:t>
            </w:r>
            <w:r w:rsidR="00EB14DC" w:rsidRPr="006957BF">
              <w:rPr>
                <w:rFonts w:ascii="Times New Roman" w:hAnsi="Times New Roman" w:cs="Times New Roman"/>
              </w:rPr>
              <w:t>770</w:t>
            </w:r>
          </w:p>
        </w:tc>
        <w:tc>
          <w:tcPr>
            <w:tcW w:w="327" w:type="pct"/>
            <w:shd w:val="clear" w:color="auto" w:fill="auto"/>
            <w:noWrap/>
            <w:vAlign w:val="center"/>
            <w:hideMark/>
          </w:tcPr>
          <w:p w14:paraId="0C3E00F5" w14:textId="24E9653A" w:rsidR="00EB14DC" w:rsidRPr="006957BF" w:rsidRDefault="00F60D75" w:rsidP="00A659E3">
            <w:pPr>
              <w:ind w:left="-110" w:right="-66"/>
              <w:jc w:val="center"/>
              <w:rPr>
                <w:rFonts w:ascii="Times New Roman" w:hAnsi="Times New Roman" w:cs="Times New Roman"/>
              </w:rPr>
            </w:pPr>
            <w:r w:rsidRPr="006957BF">
              <w:rPr>
                <w:rFonts w:ascii="Times New Roman" w:hAnsi="Times New Roman" w:cs="Times New Roman"/>
              </w:rPr>
              <w:t>9</w:t>
            </w:r>
            <w:r w:rsidR="00EB14DC" w:rsidRPr="006957BF">
              <w:rPr>
                <w:rFonts w:ascii="Times New Roman" w:hAnsi="Times New Roman" w:cs="Times New Roman"/>
              </w:rPr>
              <w:t>123</w:t>
            </w:r>
          </w:p>
        </w:tc>
        <w:tc>
          <w:tcPr>
            <w:tcW w:w="327" w:type="pct"/>
            <w:shd w:val="clear" w:color="auto" w:fill="auto"/>
            <w:noWrap/>
            <w:vAlign w:val="center"/>
            <w:hideMark/>
          </w:tcPr>
          <w:p w14:paraId="41B76DC7" w14:textId="496FF567" w:rsidR="00EB14DC" w:rsidRPr="006957BF" w:rsidRDefault="00F60D75" w:rsidP="00A659E3">
            <w:pPr>
              <w:ind w:left="-110" w:right="-66"/>
              <w:jc w:val="center"/>
              <w:rPr>
                <w:rFonts w:ascii="Times New Roman" w:hAnsi="Times New Roman" w:cs="Times New Roman"/>
              </w:rPr>
            </w:pPr>
            <w:r w:rsidRPr="006957BF">
              <w:rPr>
                <w:rFonts w:ascii="Times New Roman" w:hAnsi="Times New Roman" w:cs="Times New Roman"/>
              </w:rPr>
              <w:t>11</w:t>
            </w:r>
            <w:r w:rsidR="00EB14DC" w:rsidRPr="006957BF">
              <w:rPr>
                <w:rFonts w:ascii="Times New Roman" w:hAnsi="Times New Roman" w:cs="Times New Roman"/>
              </w:rPr>
              <w:t>110</w:t>
            </w:r>
          </w:p>
        </w:tc>
        <w:tc>
          <w:tcPr>
            <w:tcW w:w="327" w:type="pct"/>
            <w:shd w:val="clear" w:color="auto" w:fill="auto"/>
            <w:noWrap/>
            <w:vAlign w:val="center"/>
            <w:hideMark/>
          </w:tcPr>
          <w:p w14:paraId="34FB3CAB" w14:textId="4517FF56" w:rsidR="00EB14DC" w:rsidRPr="006957BF" w:rsidRDefault="00F60D75" w:rsidP="00A659E3">
            <w:pPr>
              <w:ind w:left="-110" w:right="-66"/>
              <w:jc w:val="center"/>
              <w:rPr>
                <w:rFonts w:ascii="Times New Roman" w:hAnsi="Times New Roman" w:cs="Times New Roman"/>
              </w:rPr>
            </w:pPr>
            <w:r w:rsidRPr="006957BF">
              <w:rPr>
                <w:rFonts w:ascii="Times New Roman" w:hAnsi="Times New Roman" w:cs="Times New Roman"/>
              </w:rPr>
              <w:t>11</w:t>
            </w:r>
            <w:r w:rsidR="00EB14DC" w:rsidRPr="006957BF">
              <w:rPr>
                <w:rFonts w:ascii="Times New Roman" w:hAnsi="Times New Roman" w:cs="Times New Roman"/>
              </w:rPr>
              <w:t>575</w:t>
            </w:r>
          </w:p>
        </w:tc>
        <w:tc>
          <w:tcPr>
            <w:tcW w:w="370" w:type="pct"/>
            <w:shd w:val="clear" w:color="auto" w:fill="auto"/>
            <w:noWrap/>
            <w:vAlign w:val="center"/>
            <w:hideMark/>
          </w:tcPr>
          <w:p w14:paraId="255329A4" w14:textId="7C612502" w:rsidR="00EB14DC" w:rsidRPr="006957BF" w:rsidRDefault="00F60D75" w:rsidP="00A659E3">
            <w:pPr>
              <w:ind w:left="-110" w:right="-66"/>
              <w:jc w:val="center"/>
              <w:rPr>
                <w:rFonts w:ascii="Times New Roman" w:hAnsi="Times New Roman" w:cs="Times New Roman"/>
              </w:rPr>
            </w:pPr>
            <w:r w:rsidRPr="006957BF">
              <w:rPr>
                <w:rFonts w:ascii="Times New Roman" w:hAnsi="Times New Roman" w:cs="Times New Roman"/>
              </w:rPr>
              <w:t>17</w:t>
            </w:r>
            <w:r w:rsidR="00EB14DC" w:rsidRPr="006957BF">
              <w:rPr>
                <w:rFonts w:ascii="Times New Roman" w:hAnsi="Times New Roman" w:cs="Times New Roman"/>
              </w:rPr>
              <w:t>159</w:t>
            </w:r>
          </w:p>
        </w:tc>
        <w:tc>
          <w:tcPr>
            <w:tcW w:w="366" w:type="pct"/>
            <w:shd w:val="clear" w:color="auto" w:fill="auto"/>
            <w:noWrap/>
            <w:vAlign w:val="center"/>
            <w:hideMark/>
          </w:tcPr>
          <w:p w14:paraId="027130EE" w14:textId="604C4E97" w:rsidR="00EB14DC" w:rsidRPr="006957BF" w:rsidRDefault="00F60D75" w:rsidP="00A659E3">
            <w:pPr>
              <w:ind w:left="-110" w:right="-66"/>
              <w:jc w:val="center"/>
              <w:rPr>
                <w:rFonts w:ascii="Times New Roman" w:hAnsi="Times New Roman" w:cs="Times New Roman"/>
              </w:rPr>
            </w:pPr>
            <w:r w:rsidRPr="006957BF">
              <w:rPr>
                <w:rFonts w:ascii="Times New Roman" w:hAnsi="Times New Roman" w:cs="Times New Roman"/>
              </w:rPr>
              <w:t>26</w:t>
            </w:r>
            <w:r w:rsidR="00EB14DC" w:rsidRPr="006957BF">
              <w:rPr>
                <w:rFonts w:ascii="Times New Roman" w:hAnsi="Times New Roman" w:cs="Times New Roman"/>
              </w:rPr>
              <w:t>216</w:t>
            </w:r>
          </w:p>
        </w:tc>
        <w:tc>
          <w:tcPr>
            <w:tcW w:w="361" w:type="pct"/>
            <w:shd w:val="clear" w:color="auto" w:fill="auto"/>
            <w:noWrap/>
            <w:vAlign w:val="center"/>
            <w:hideMark/>
          </w:tcPr>
          <w:p w14:paraId="4B6EBE5A" w14:textId="61C80A41" w:rsidR="00EB14DC" w:rsidRPr="006957BF" w:rsidRDefault="00F60D75" w:rsidP="00A659E3">
            <w:pPr>
              <w:ind w:left="-110" w:right="-66"/>
              <w:jc w:val="center"/>
              <w:rPr>
                <w:rFonts w:ascii="Times New Roman" w:hAnsi="Times New Roman" w:cs="Times New Roman"/>
              </w:rPr>
            </w:pPr>
            <w:r w:rsidRPr="006957BF">
              <w:rPr>
                <w:rFonts w:ascii="Times New Roman" w:hAnsi="Times New Roman" w:cs="Times New Roman"/>
              </w:rPr>
              <w:t>28</w:t>
            </w:r>
            <w:r w:rsidR="00EB14DC" w:rsidRPr="006957BF">
              <w:rPr>
                <w:rFonts w:ascii="Times New Roman" w:hAnsi="Times New Roman" w:cs="Times New Roman"/>
              </w:rPr>
              <w:t>683</w:t>
            </w:r>
          </w:p>
        </w:tc>
        <w:tc>
          <w:tcPr>
            <w:tcW w:w="360" w:type="pct"/>
            <w:shd w:val="clear" w:color="auto" w:fill="auto"/>
            <w:noWrap/>
            <w:vAlign w:val="center"/>
            <w:hideMark/>
          </w:tcPr>
          <w:p w14:paraId="72895CC2" w14:textId="3848C7A6" w:rsidR="00EB14DC" w:rsidRPr="006957BF" w:rsidRDefault="00F60D75" w:rsidP="00A659E3">
            <w:pPr>
              <w:ind w:left="-110" w:right="-66"/>
              <w:jc w:val="center"/>
              <w:rPr>
                <w:rFonts w:ascii="Times New Roman" w:hAnsi="Times New Roman" w:cs="Times New Roman"/>
              </w:rPr>
            </w:pPr>
            <w:r w:rsidRPr="006957BF">
              <w:rPr>
                <w:rFonts w:ascii="Times New Roman" w:hAnsi="Times New Roman" w:cs="Times New Roman"/>
              </w:rPr>
              <w:t>28</w:t>
            </w:r>
            <w:r w:rsidR="00EB14DC" w:rsidRPr="006957BF">
              <w:rPr>
                <w:rFonts w:ascii="Times New Roman" w:hAnsi="Times New Roman" w:cs="Times New Roman"/>
              </w:rPr>
              <w:t>331</w:t>
            </w:r>
          </w:p>
        </w:tc>
        <w:tc>
          <w:tcPr>
            <w:tcW w:w="361" w:type="pct"/>
            <w:shd w:val="clear" w:color="auto" w:fill="auto"/>
            <w:noWrap/>
            <w:vAlign w:val="center"/>
            <w:hideMark/>
          </w:tcPr>
          <w:p w14:paraId="1AB87C0F" w14:textId="7691CCB0" w:rsidR="00EB14DC" w:rsidRPr="006957BF" w:rsidRDefault="00F60D75" w:rsidP="00A659E3">
            <w:pPr>
              <w:ind w:left="-110" w:right="-66"/>
              <w:jc w:val="center"/>
              <w:rPr>
                <w:rFonts w:ascii="Times New Roman" w:hAnsi="Times New Roman" w:cs="Times New Roman"/>
              </w:rPr>
            </w:pPr>
            <w:r w:rsidRPr="006957BF">
              <w:rPr>
                <w:rFonts w:ascii="Times New Roman" w:hAnsi="Times New Roman" w:cs="Times New Roman"/>
              </w:rPr>
              <w:t>17</w:t>
            </w:r>
            <w:r w:rsidR="00EB14DC" w:rsidRPr="006957BF">
              <w:rPr>
                <w:rFonts w:ascii="Times New Roman" w:hAnsi="Times New Roman" w:cs="Times New Roman"/>
              </w:rPr>
              <w:t>147</w:t>
            </w:r>
          </w:p>
        </w:tc>
        <w:tc>
          <w:tcPr>
            <w:tcW w:w="363" w:type="pct"/>
            <w:shd w:val="clear" w:color="auto" w:fill="auto"/>
            <w:noWrap/>
            <w:vAlign w:val="center"/>
            <w:hideMark/>
          </w:tcPr>
          <w:p w14:paraId="327C0F69" w14:textId="3F98AF8E" w:rsidR="00EB14DC" w:rsidRPr="006957BF" w:rsidRDefault="00F60D75" w:rsidP="00A659E3">
            <w:pPr>
              <w:ind w:left="-110" w:right="-66"/>
              <w:jc w:val="center"/>
              <w:rPr>
                <w:rFonts w:ascii="Times New Roman" w:hAnsi="Times New Roman" w:cs="Times New Roman"/>
              </w:rPr>
            </w:pPr>
            <w:r w:rsidRPr="006957BF">
              <w:rPr>
                <w:rFonts w:ascii="Times New Roman" w:hAnsi="Times New Roman" w:cs="Times New Roman"/>
              </w:rPr>
              <w:t>16</w:t>
            </w:r>
            <w:r w:rsidR="00EB14DC" w:rsidRPr="006957BF">
              <w:rPr>
                <w:rFonts w:ascii="Times New Roman" w:hAnsi="Times New Roman" w:cs="Times New Roman"/>
              </w:rPr>
              <w:t>688</w:t>
            </w:r>
          </w:p>
        </w:tc>
        <w:tc>
          <w:tcPr>
            <w:tcW w:w="363" w:type="pct"/>
            <w:shd w:val="clear" w:color="auto" w:fill="auto"/>
            <w:noWrap/>
            <w:vAlign w:val="center"/>
            <w:hideMark/>
          </w:tcPr>
          <w:p w14:paraId="5C67FF51" w14:textId="3E52C43B" w:rsidR="00EB14DC" w:rsidRPr="006957BF" w:rsidRDefault="00F60D75" w:rsidP="00A659E3">
            <w:pPr>
              <w:ind w:left="-110" w:right="-66"/>
              <w:jc w:val="center"/>
              <w:rPr>
                <w:rFonts w:ascii="Times New Roman" w:hAnsi="Times New Roman" w:cs="Times New Roman"/>
              </w:rPr>
            </w:pPr>
            <w:r w:rsidRPr="006957BF">
              <w:rPr>
                <w:rFonts w:ascii="Times New Roman" w:hAnsi="Times New Roman" w:cs="Times New Roman"/>
              </w:rPr>
              <w:t>18</w:t>
            </w:r>
            <w:r w:rsidR="00EB14DC" w:rsidRPr="006957BF">
              <w:rPr>
                <w:rFonts w:ascii="Times New Roman" w:hAnsi="Times New Roman" w:cs="Times New Roman"/>
              </w:rPr>
              <w:t>043</w:t>
            </w:r>
          </w:p>
        </w:tc>
      </w:tr>
      <w:tr w:rsidR="00F60D75" w:rsidRPr="006957BF" w14:paraId="5587DCE7" w14:textId="77777777" w:rsidTr="00F60D75">
        <w:trPr>
          <w:trHeight w:val="402"/>
        </w:trPr>
        <w:tc>
          <w:tcPr>
            <w:tcW w:w="492" w:type="pct"/>
            <w:shd w:val="clear" w:color="auto" w:fill="auto"/>
            <w:vAlign w:val="bottom"/>
            <w:hideMark/>
          </w:tcPr>
          <w:p w14:paraId="40AE4AD7" w14:textId="77777777" w:rsidR="00EB14DC" w:rsidRPr="006957BF" w:rsidRDefault="00EB14DC" w:rsidP="00F60D75">
            <w:pPr>
              <w:ind w:right="-108"/>
              <w:jc w:val="both"/>
              <w:rPr>
                <w:rFonts w:ascii="Times New Roman" w:hAnsi="Times New Roman" w:cs="Times New Roman"/>
              </w:rPr>
            </w:pPr>
            <w:r w:rsidRPr="006957BF">
              <w:rPr>
                <w:rFonts w:ascii="Times New Roman" w:hAnsi="Times New Roman" w:cs="Times New Roman"/>
              </w:rPr>
              <w:t>Дотация на выравнивание БО</w:t>
            </w:r>
          </w:p>
        </w:tc>
        <w:tc>
          <w:tcPr>
            <w:tcW w:w="328" w:type="pct"/>
            <w:shd w:val="clear" w:color="auto" w:fill="auto"/>
            <w:noWrap/>
            <w:vAlign w:val="center"/>
            <w:hideMark/>
          </w:tcPr>
          <w:p w14:paraId="535481D5" w14:textId="6E537298" w:rsidR="00EB14DC" w:rsidRPr="006957BF" w:rsidRDefault="00F60D75" w:rsidP="00A659E3">
            <w:pPr>
              <w:ind w:left="-110" w:right="-66"/>
              <w:jc w:val="center"/>
              <w:rPr>
                <w:rFonts w:ascii="Times New Roman" w:hAnsi="Times New Roman" w:cs="Times New Roman"/>
              </w:rPr>
            </w:pPr>
            <w:r w:rsidRPr="006957BF">
              <w:rPr>
                <w:rFonts w:ascii="Times New Roman" w:hAnsi="Times New Roman" w:cs="Times New Roman"/>
              </w:rPr>
              <w:t>13</w:t>
            </w:r>
            <w:r w:rsidR="00EB14DC" w:rsidRPr="006957BF">
              <w:rPr>
                <w:rFonts w:ascii="Times New Roman" w:hAnsi="Times New Roman" w:cs="Times New Roman"/>
              </w:rPr>
              <w:t>447</w:t>
            </w:r>
          </w:p>
        </w:tc>
        <w:tc>
          <w:tcPr>
            <w:tcW w:w="329" w:type="pct"/>
            <w:shd w:val="clear" w:color="auto" w:fill="auto"/>
            <w:noWrap/>
            <w:vAlign w:val="center"/>
            <w:hideMark/>
          </w:tcPr>
          <w:p w14:paraId="6C059F85" w14:textId="0B979920" w:rsidR="00EB14DC" w:rsidRPr="006957BF" w:rsidRDefault="00F60D75" w:rsidP="00A659E3">
            <w:pPr>
              <w:ind w:left="-110" w:right="-66"/>
              <w:jc w:val="center"/>
              <w:rPr>
                <w:rFonts w:ascii="Times New Roman" w:hAnsi="Times New Roman" w:cs="Times New Roman"/>
              </w:rPr>
            </w:pPr>
            <w:r w:rsidRPr="006957BF">
              <w:rPr>
                <w:rFonts w:ascii="Times New Roman" w:hAnsi="Times New Roman" w:cs="Times New Roman"/>
              </w:rPr>
              <w:t>8</w:t>
            </w:r>
            <w:r w:rsidR="00EB14DC" w:rsidRPr="006957BF">
              <w:rPr>
                <w:rFonts w:ascii="Times New Roman" w:hAnsi="Times New Roman" w:cs="Times New Roman"/>
              </w:rPr>
              <w:t>003</w:t>
            </w:r>
          </w:p>
        </w:tc>
        <w:tc>
          <w:tcPr>
            <w:tcW w:w="327" w:type="pct"/>
            <w:shd w:val="clear" w:color="auto" w:fill="auto"/>
            <w:noWrap/>
            <w:vAlign w:val="center"/>
            <w:hideMark/>
          </w:tcPr>
          <w:p w14:paraId="2EC594AC" w14:textId="36F712F8" w:rsidR="00EB14DC" w:rsidRPr="006957BF" w:rsidRDefault="00F60D75" w:rsidP="00A659E3">
            <w:pPr>
              <w:ind w:left="-110" w:right="-66"/>
              <w:jc w:val="center"/>
              <w:rPr>
                <w:rFonts w:ascii="Times New Roman" w:hAnsi="Times New Roman" w:cs="Times New Roman"/>
              </w:rPr>
            </w:pPr>
            <w:r w:rsidRPr="006957BF">
              <w:rPr>
                <w:rFonts w:ascii="Times New Roman" w:hAnsi="Times New Roman" w:cs="Times New Roman"/>
              </w:rPr>
              <w:t>7</w:t>
            </w:r>
            <w:r w:rsidR="00EB14DC" w:rsidRPr="006957BF">
              <w:rPr>
                <w:rFonts w:ascii="Times New Roman" w:hAnsi="Times New Roman" w:cs="Times New Roman"/>
              </w:rPr>
              <w:t>770</w:t>
            </w:r>
          </w:p>
        </w:tc>
        <w:tc>
          <w:tcPr>
            <w:tcW w:w="327" w:type="pct"/>
            <w:shd w:val="clear" w:color="auto" w:fill="auto"/>
            <w:noWrap/>
            <w:vAlign w:val="center"/>
            <w:hideMark/>
          </w:tcPr>
          <w:p w14:paraId="6CE55EED" w14:textId="6859ACE1" w:rsidR="00EB14DC" w:rsidRPr="006957BF" w:rsidRDefault="00F60D75" w:rsidP="00A659E3">
            <w:pPr>
              <w:ind w:left="-110" w:right="-66"/>
              <w:jc w:val="center"/>
              <w:rPr>
                <w:rFonts w:ascii="Times New Roman" w:hAnsi="Times New Roman" w:cs="Times New Roman"/>
              </w:rPr>
            </w:pPr>
            <w:r w:rsidRPr="006957BF">
              <w:rPr>
                <w:rFonts w:ascii="Times New Roman" w:hAnsi="Times New Roman" w:cs="Times New Roman"/>
              </w:rPr>
              <w:t>9</w:t>
            </w:r>
            <w:r w:rsidR="00EB14DC" w:rsidRPr="006957BF">
              <w:rPr>
                <w:rFonts w:ascii="Times New Roman" w:hAnsi="Times New Roman" w:cs="Times New Roman"/>
              </w:rPr>
              <w:t>123</w:t>
            </w:r>
          </w:p>
        </w:tc>
        <w:tc>
          <w:tcPr>
            <w:tcW w:w="327" w:type="pct"/>
            <w:shd w:val="clear" w:color="auto" w:fill="auto"/>
            <w:noWrap/>
            <w:vAlign w:val="center"/>
            <w:hideMark/>
          </w:tcPr>
          <w:p w14:paraId="36779F23" w14:textId="5FDA202E" w:rsidR="00EB14DC" w:rsidRPr="006957BF" w:rsidRDefault="00F60D75" w:rsidP="00A659E3">
            <w:pPr>
              <w:ind w:left="-110" w:right="-66"/>
              <w:jc w:val="center"/>
              <w:rPr>
                <w:rFonts w:ascii="Times New Roman" w:hAnsi="Times New Roman" w:cs="Times New Roman"/>
              </w:rPr>
            </w:pPr>
            <w:r w:rsidRPr="006957BF">
              <w:rPr>
                <w:rFonts w:ascii="Times New Roman" w:hAnsi="Times New Roman" w:cs="Times New Roman"/>
              </w:rPr>
              <w:t>11</w:t>
            </w:r>
            <w:r w:rsidR="00EB14DC" w:rsidRPr="006957BF">
              <w:rPr>
                <w:rFonts w:ascii="Times New Roman" w:hAnsi="Times New Roman" w:cs="Times New Roman"/>
              </w:rPr>
              <w:t>110</w:t>
            </w:r>
          </w:p>
        </w:tc>
        <w:tc>
          <w:tcPr>
            <w:tcW w:w="327" w:type="pct"/>
            <w:shd w:val="clear" w:color="auto" w:fill="auto"/>
            <w:noWrap/>
            <w:vAlign w:val="center"/>
            <w:hideMark/>
          </w:tcPr>
          <w:p w14:paraId="2620D111" w14:textId="0CE367B3" w:rsidR="00EB14DC" w:rsidRPr="006957BF" w:rsidRDefault="00F60D75" w:rsidP="00A659E3">
            <w:pPr>
              <w:ind w:left="-110" w:right="-66"/>
              <w:jc w:val="center"/>
              <w:rPr>
                <w:rFonts w:ascii="Times New Roman" w:hAnsi="Times New Roman" w:cs="Times New Roman"/>
              </w:rPr>
            </w:pPr>
            <w:r w:rsidRPr="006957BF">
              <w:rPr>
                <w:rFonts w:ascii="Times New Roman" w:hAnsi="Times New Roman" w:cs="Times New Roman"/>
              </w:rPr>
              <w:t>11</w:t>
            </w:r>
            <w:r w:rsidR="00EB14DC" w:rsidRPr="006957BF">
              <w:rPr>
                <w:rFonts w:ascii="Times New Roman" w:hAnsi="Times New Roman" w:cs="Times New Roman"/>
              </w:rPr>
              <w:t>575</w:t>
            </w:r>
          </w:p>
        </w:tc>
        <w:tc>
          <w:tcPr>
            <w:tcW w:w="370" w:type="pct"/>
            <w:shd w:val="clear" w:color="auto" w:fill="auto"/>
            <w:noWrap/>
            <w:vAlign w:val="center"/>
            <w:hideMark/>
          </w:tcPr>
          <w:p w14:paraId="54013A5D" w14:textId="2F3EE753" w:rsidR="00EB14DC" w:rsidRPr="006957BF" w:rsidRDefault="00F60D75" w:rsidP="00A659E3">
            <w:pPr>
              <w:ind w:left="-110" w:right="-66"/>
              <w:jc w:val="center"/>
              <w:rPr>
                <w:rFonts w:ascii="Times New Roman" w:hAnsi="Times New Roman" w:cs="Times New Roman"/>
              </w:rPr>
            </w:pPr>
            <w:r w:rsidRPr="006957BF">
              <w:rPr>
                <w:rFonts w:ascii="Times New Roman" w:hAnsi="Times New Roman" w:cs="Times New Roman"/>
              </w:rPr>
              <w:t>17</w:t>
            </w:r>
            <w:r w:rsidR="00EB14DC" w:rsidRPr="006957BF">
              <w:rPr>
                <w:rFonts w:ascii="Times New Roman" w:hAnsi="Times New Roman" w:cs="Times New Roman"/>
              </w:rPr>
              <w:t>159</w:t>
            </w:r>
          </w:p>
        </w:tc>
        <w:tc>
          <w:tcPr>
            <w:tcW w:w="366" w:type="pct"/>
            <w:shd w:val="clear" w:color="auto" w:fill="auto"/>
            <w:noWrap/>
            <w:vAlign w:val="center"/>
            <w:hideMark/>
          </w:tcPr>
          <w:p w14:paraId="4E28DCAC" w14:textId="12D6CC19" w:rsidR="00EB14DC" w:rsidRPr="006957BF" w:rsidRDefault="00F60D75" w:rsidP="00A659E3">
            <w:pPr>
              <w:ind w:left="-110" w:right="-66"/>
              <w:jc w:val="center"/>
              <w:rPr>
                <w:rFonts w:ascii="Times New Roman" w:hAnsi="Times New Roman" w:cs="Times New Roman"/>
              </w:rPr>
            </w:pPr>
            <w:r w:rsidRPr="006957BF">
              <w:rPr>
                <w:rFonts w:ascii="Times New Roman" w:hAnsi="Times New Roman" w:cs="Times New Roman"/>
              </w:rPr>
              <w:t>26</w:t>
            </w:r>
            <w:r w:rsidR="00EB14DC" w:rsidRPr="006957BF">
              <w:rPr>
                <w:rFonts w:ascii="Times New Roman" w:hAnsi="Times New Roman" w:cs="Times New Roman"/>
              </w:rPr>
              <w:t>216</w:t>
            </w:r>
          </w:p>
        </w:tc>
        <w:tc>
          <w:tcPr>
            <w:tcW w:w="361" w:type="pct"/>
            <w:shd w:val="clear" w:color="auto" w:fill="auto"/>
            <w:noWrap/>
            <w:vAlign w:val="center"/>
            <w:hideMark/>
          </w:tcPr>
          <w:p w14:paraId="10A698FD" w14:textId="782F48BE" w:rsidR="00EB14DC" w:rsidRPr="006957BF" w:rsidRDefault="00F60D75" w:rsidP="00A659E3">
            <w:pPr>
              <w:ind w:left="-110" w:right="-66"/>
              <w:jc w:val="center"/>
              <w:rPr>
                <w:rFonts w:ascii="Times New Roman" w:hAnsi="Times New Roman" w:cs="Times New Roman"/>
              </w:rPr>
            </w:pPr>
            <w:r w:rsidRPr="006957BF">
              <w:rPr>
                <w:rFonts w:ascii="Times New Roman" w:hAnsi="Times New Roman" w:cs="Times New Roman"/>
              </w:rPr>
              <w:t>28</w:t>
            </w:r>
            <w:r w:rsidR="00EB14DC" w:rsidRPr="006957BF">
              <w:rPr>
                <w:rFonts w:ascii="Times New Roman" w:hAnsi="Times New Roman" w:cs="Times New Roman"/>
              </w:rPr>
              <w:t>683</w:t>
            </w:r>
          </w:p>
        </w:tc>
        <w:tc>
          <w:tcPr>
            <w:tcW w:w="360" w:type="pct"/>
            <w:shd w:val="clear" w:color="auto" w:fill="auto"/>
            <w:noWrap/>
            <w:vAlign w:val="center"/>
            <w:hideMark/>
          </w:tcPr>
          <w:p w14:paraId="6247E7F7" w14:textId="1CBD72C1" w:rsidR="00EB14DC" w:rsidRPr="006957BF" w:rsidRDefault="00F60D75" w:rsidP="00A659E3">
            <w:pPr>
              <w:ind w:left="-110" w:right="-66"/>
              <w:jc w:val="center"/>
              <w:rPr>
                <w:rFonts w:ascii="Times New Roman" w:hAnsi="Times New Roman" w:cs="Times New Roman"/>
              </w:rPr>
            </w:pPr>
            <w:r w:rsidRPr="006957BF">
              <w:rPr>
                <w:rFonts w:ascii="Times New Roman" w:hAnsi="Times New Roman" w:cs="Times New Roman"/>
              </w:rPr>
              <w:t>28</w:t>
            </w:r>
            <w:r w:rsidR="00EB14DC" w:rsidRPr="006957BF">
              <w:rPr>
                <w:rFonts w:ascii="Times New Roman" w:hAnsi="Times New Roman" w:cs="Times New Roman"/>
              </w:rPr>
              <w:t>331</w:t>
            </w:r>
          </w:p>
        </w:tc>
        <w:tc>
          <w:tcPr>
            <w:tcW w:w="361" w:type="pct"/>
            <w:shd w:val="clear" w:color="auto" w:fill="auto"/>
            <w:noWrap/>
            <w:vAlign w:val="center"/>
            <w:hideMark/>
          </w:tcPr>
          <w:p w14:paraId="7B9AE890" w14:textId="273FA3EE" w:rsidR="00EB14DC" w:rsidRPr="006957BF" w:rsidRDefault="00F60D75" w:rsidP="00A659E3">
            <w:pPr>
              <w:ind w:left="-110" w:right="-66"/>
              <w:jc w:val="center"/>
              <w:rPr>
                <w:rFonts w:ascii="Times New Roman" w:hAnsi="Times New Roman" w:cs="Times New Roman"/>
              </w:rPr>
            </w:pPr>
            <w:r w:rsidRPr="006957BF">
              <w:rPr>
                <w:rFonts w:ascii="Times New Roman" w:hAnsi="Times New Roman" w:cs="Times New Roman"/>
              </w:rPr>
              <w:t>17</w:t>
            </w:r>
            <w:r w:rsidR="00EB14DC" w:rsidRPr="006957BF">
              <w:rPr>
                <w:rFonts w:ascii="Times New Roman" w:hAnsi="Times New Roman" w:cs="Times New Roman"/>
              </w:rPr>
              <w:t>147</w:t>
            </w:r>
          </w:p>
        </w:tc>
        <w:tc>
          <w:tcPr>
            <w:tcW w:w="363" w:type="pct"/>
            <w:shd w:val="clear" w:color="auto" w:fill="auto"/>
            <w:noWrap/>
            <w:vAlign w:val="center"/>
            <w:hideMark/>
          </w:tcPr>
          <w:p w14:paraId="00D8C37E" w14:textId="13996475" w:rsidR="00EB14DC" w:rsidRPr="006957BF" w:rsidRDefault="00F60D75" w:rsidP="00A659E3">
            <w:pPr>
              <w:ind w:left="-110" w:right="-66"/>
              <w:jc w:val="center"/>
              <w:rPr>
                <w:rFonts w:ascii="Times New Roman" w:hAnsi="Times New Roman" w:cs="Times New Roman"/>
              </w:rPr>
            </w:pPr>
            <w:r w:rsidRPr="006957BF">
              <w:rPr>
                <w:rFonts w:ascii="Times New Roman" w:hAnsi="Times New Roman" w:cs="Times New Roman"/>
              </w:rPr>
              <w:t>16</w:t>
            </w:r>
            <w:r w:rsidR="00EB14DC" w:rsidRPr="006957BF">
              <w:rPr>
                <w:rFonts w:ascii="Times New Roman" w:hAnsi="Times New Roman" w:cs="Times New Roman"/>
              </w:rPr>
              <w:t>688</w:t>
            </w:r>
          </w:p>
        </w:tc>
        <w:tc>
          <w:tcPr>
            <w:tcW w:w="363" w:type="pct"/>
            <w:shd w:val="clear" w:color="auto" w:fill="auto"/>
            <w:noWrap/>
            <w:vAlign w:val="center"/>
            <w:hideMark/>
          </w:tcPr>
          <w:p w14:paraId="16D070E6" w14:textId="303C0178" w:rsidR="00EB14DC" w:rsidRPr="006957BF" w:rsidRDefault="00F60D75" w:rsidP="00A659E3">
            <w:pPr>
              <w:ind w:left="-110" w:right="-66"/>
              <w:jc w:val="center"/>
              <w:rPr>
                <w:rFonts w:ascii="Times New Roman" w:hAnsi="Times New Roman" w:cs="Times New Roman"/>
              </w:rPr>
            </w:pPr>
            <w:r w:rsidRPr="006957BF">
              <w:rPr>
                <w:rFonts w:ascii="Times New Roman" w:hAnsi="Times New Roman" w:cs="Times New Roman"/>
              </w:rPr>
              <w:t>18</w:t>
            </w:r>
            <w:r w:rsidR="00EB14DC" w:rsidRPr="006957BF">
              <w:rPr>
                <w:rFonts w:ascii="Times New Roman" w:hAnsi="Times New Roman" w:cs="Times New Roman"/>
              </w:rPr>
              <w:t>043</w:t>
            </w:r>
          </w:p>
        </w:tc>
      </w:tr>
      <w:tr w:rsidR="00F60D75" w:rsidRPr="006957BF" w14:paraId="7D4985C4" w14:textId="77777777" w:rsidTr="00F60D75">
        <w:trPr>
          <w:trHeight w:val="285"/>
        </w:trPr>
        <w:tc>
          <w:tcPr>
            <w:tcW w:w="492" w:type="pct"/>
            <w:shd w:val="clear" w:color="auto" w:fill="auto"/>
            <w:noWrap/>
            <w:vAlign w:val="bottom"/>
            <w:hideMark/>
          </w:tcPr>
          <w:p w14:paraId="58327BD8" w14:textId="7BCEC8B0" w:rsidR="00EB14DC" w:rsidRPr="006957BF" w:rsidRDefault="000736B5" w:rsidP="00F60D75">
            <w:pPr>
              <w:ind w:right="-108"/>
              <w:jc w:val="both"/>
              <w:rPr>
                <w:rFonts w:ascii="Times New Roman" w:hAnsi="Times New Roman" w:cs="Times New Roman"/>
              </w:rPr>
            </w:pPr>
            <w:r w:rsidRPr="006957BF">
              <w:rPr>
                <w:rFonts w:ascii="Times New Roman" w:hAnsi="Times New Roman" w:cs="Times New Roman"/>
              </w:rPr>
              <w:t>Рост/снижение</w:t>
            </w:r>
            <w:r w:rsidR="00EB14DC" w:rsidRPr="006957BF">
              <w:rPr>
                <w:rFonts w:ascii="Times New Roman" w:hAnsi="Times New Roman" w:cs="Times New Roman"/>
              </w:rPr>
              <w:t>, %</w:t>
            </w:r>
          </w:p>
        </w:tc>
        <w:tc>
          <w:tcPr>
            <w:tcW w:w="328" w:type="pct"/>
            <w:shd w:val="clear" w:color="auto" w:fill="auto"/>
            <w:noWrap/>
            <w:vAlign w:val="center"/>
            <w:hideMark/>
          </w:tcPr>
          <w:p w14:paraId="7E3885F9" w14:textId="77777777" w:rsidR="00EB14DC" w:rsidRPr="006957BF" w:rsidRDefault="00EB14DC" w:rsidP="00EB14DC">
            <w:pPr>
              <w:ind w:left="-110" w:right="-66"/>
              <w:jc w:val="center"/>
              <w:rPr>
                <w:rFonts w:ascii="Times New Roman" w:hAnsi="Times New Roman" w:cs="Times New Roman"/>
              </w:rPr>
            </w:pPr>
            <w:r w:rsidRPr="006957BF">
              <w:rPr>
                <w:rFonts w:ascii="Times New Roman" w:hAnsi="Times New Roman" w:cs="Times New Roman"/>
              </w:rPr>
              <w:t>59%</w:t>
            </w:r>
          </w:p>
        </w:tc>
        <w:tc>
          <w:tcPr>
            <w:tcW w:w="329" w:type="pct"/>
            <w:shd w:val="clear" w:color="auto" w:fill="auto"/>
            <w:noWrap/>
            <w:vAlign w:val="center"/>
            <w:hideMark/>
          </w:tcPr>
          <w:p w14:paraId="5978AC86" w14:textId="77777777" w:rsidR="00EB14DC" w:rsidRPr="006957BF" w:rsidRDefault="00EB14DC" w:rsidP="00EB14DC">
            <w:pPr>
              <w:ind w:left="-110" w:right="-66"/>
              <w:jc w:val="center"/>
              <w:rPr>
                <w:rFonts w:ascii="Times New Roman" w:hAnsi="Times New Roman" w:cs="Times New Roman"/>
              </w:rPr>
            </w:pPr>
            <w:r w:rsidRPr="006957BF">
              <w:rPr>
                <w:rFonts w:ascii="Times New Roman" w:hAnsi="Times New Roman" w:cs="Times New Roman"/>
              </w:rPr>
              <w:t>-56%</w:t>
            </w:r>
          </w:p>
        </w:tc>
        <w:tc>
          <w:tcPr>
            <w:tcW w:w="327" w:type="pct"/>
            <w:shd w:val="clear" w:color="auto" w:fill="auto"/>
            <w:noWrap/>
            <w:vAlign w:val="center"/>
            <w:hideMark/>
          </w:tcPr>
          <w:p w14:paraId="057F6F51" w14:textId="77777777" w:rsidR="00EB14DC" w:rsidRPr="006957BF" w:rsidRDefault="00EB14DC" w:rsidP="00EB14DC">
            <w:pPr>
              <w:ind w:left="-110" w:right="-66"/>
              <w:jc w:val="center"/>
              <w:rPr>
                <w:rFonts w:ascii="Times New Roman" w:hAnsi="Times New Roman" w:cs="Times New Roman"/>
              </w:rPr>
            </w:pPr>
            <w:r w:rsidRPr="006957BF">
              <w:rPr>
                <w:rFonts w:ascii="Times New Roman" w:hAnsi="Times New Roman" w:cs="Times New Roman"/>
              </w:rPr>
              <w:t>15%</w:t>
            </w:r>
          </w:p>
        </w:tc>
        <w:tc>
          <w:tcPr>
            <w:tcW w:w="327" w:type="pct"/>
            <w:shd w:val="clear" w:color="auto" w:fill="auto"/>
            <w:noWrap/>
            <w:vAlign w:val="center"/>
            <w:hideMark/>
          </w:tcPr>
          <w:p w14:paraId="04DE39B7" w14:textId="77777777" w:rsidR="00EB14DC" w:rsidRPr="006957BF" w:rsidRDefault="00EB14DC" w:rsidP="00EB14DC">
            <w:pPr>
              <w:ind w:left="-110" w:right="-66"/>
              <w:jc w:val="center"/>
              <w:rPr>
                <w:rFonts w:ascii="Times New Roman" w:hAnsi="Times New Roman" w:cs="Times New Roman"/>
              </w:rPr>
            </w:pPr>
            <w:r w:rsidRPr="006957BF">
              <w:rPr>
                <w:rFonts w:ascii="Times New Roman" w:hAnsi="Times New Roman" w:cs="Times New Roman"/>
              </w:rPr>
              <w:t>28%</w:t>
            </w:r>
          </w:p>
        </w:tc>
        <w:tc>
          <w:tcPr>
            <w:tcW w:w="327" w:type="pct"/>
            <w:shd w:val="clear" w:color="auto" w:fill="auto"/>
            <w:noWrap/>
            <w:vAlign w:val="center"/>
            <w:hideMark/>
          </w:tcPr>
          <w:p w14:paraId="5C58D94D" w14:textId="77777777" w:rsidR="00EB14DC" w:rsidRPr="006957BF" w:rsidRDefault="00EB14DC" w:rsidP="00EB14DC">
            <w:pPr>
              <w:ind w:left="-110" w:right="-66"/>
              <w:jc w:val="center"/>
              <w:rPr>
                <w:rFonts w:ascii="Times New Roman" w:hAnsi="Times New Roman" w:cs="Times New Roman"/>
              </w:rPr>
            </w:pPr>
            <w:r w:rsidRPr="006957BF">
              <w:rPr>
                <w:rFonts w:ascii="Times New Roman" w:hAnsi="Times New Roman" w:cs="Times New Roman"/>
              </w:rPr>
              <w:t>-33%</w:t>
            </w:r>
          </w:p>
        </w:tc>
        <w:tc>
          <w:tcPr>
            <w:tcW w:w="327" w:type="pct"/>
            <w:shd w:val="clear" w:color="auto" w:fill="auto"/>
            <w:noWrap/>
            <w:vAlign w:val="center"/>
            <w:hideMark/>
          </w:tcPr>
          <w:p w14:paraId="5795452C" w14:textId="77777777" w:rsidR="00EB14DC" w:rsidRPr="006957BF" w:rsidRDefault="00EB14DC" w:rsidP="00EB14DC">
            <w:pPr>
              <w:ind w:left="-110" w:right="-66"/>
              <w:jc w:val="center"/>
              <w:rPr>
                <w:rFonts w:ascii="Times New Roman" w:hAnsi="Times New Roman" w:cs="Times New Roman"/>
              </w:rPr>
            </w:pPr>
            <w:r w:rsidRPr="006957BF">
              <w:rPr>
                <w:rFonts w:ascii="Times New Roman" w:hAnsi="Times New Roman" w:cs="Times New Roman"/>
              </w:rPr>
              <w:t>-21%</w:t>
            </w:r>
          </w:p>
        </w:tc>
        <w:tc>
          <w:tcPr>
            <w:tcW w:w="370" w:type="pct"/>
            <w:shd w:val="clear" w:color="auto" w:fill="auto"/>
            <w:noWrap/>
            <w:vAlign w:val="center"/>
            <w:hideMark/>
          </w:tcPr>
          <w:p w14:paraId="148B9FE6" w14:textId="77777777" w:rsidR="00EB14DC" w:rsidRPr="006957BF" w:rsidRDefault="00EB14DC" w:rsidP="00EB14DC">
            <w:pPr>
              <w:ind w:left="-110" w:right="-66"/>
              <w:jc w:val="center"/>
              <w:rPr>
                <w:rFonts w:ascii="Times New Roman" w:hAnsi="Times New Roman" w:cs="Times New Roman"/>
              </w:rPr>
            </w:pPr>
            <w:r w:rsidRPr="006957BF">
              <w:rPr>
                <w:rFonts w:ascii="Times New Roman" w:hAnsi="Times New Roman" w:cs="Times New Roman"/>
              </w:rPr>
              <w:t>16%</w:t>
            </w:r>
          </w:p>
        </w:tc>
        <w:tc>
          <w:tcPr>
            <w:tcW w:w="366" w:type="pct"/>
            <w:shd w:val="clear" w:color="auto" w:fill="auto"/>
            <w:noWrap/>
            <w:vAlign w:val="center"/>
            <w:hideMark/>
          </w:tcPr>
          <w:p w14:paraId="4B81F825" w14:textId="77777777" w:rsidR="00EB14DC" w:rsidRPr="006957BF" w:rsidRDefault="00EB14DC" w:rsidP="00EB14DC">
            <w:pPr>
              <w:ind w:left="-110" w:right="-66"/>
              <w:jc w:val="center"/>
              <w:rPr>
                <w:rFonts w:ascii="Times New Roman" w:hAnsi="Times New Roman" w:cs="Times New Roman"/>
              </w:rPr>
            </w:pPr>
            <w:r w:rsidRPr="006957BF">
              <w:rPr>
                <w:rFonts w:ascii="Times New Roman" w:hAnsi="Times New Roman" w:cs="Times New Roman"/>
              </w:rPr>
              <w:t>44%</w:t>
            </w:r>
          </w:p>
        </w:tc>
        <w:tc>
          <w:tcPr>
            <w:tcW w:w="361" w:type="pct"/>
            <w:shd w:val="clear" w:color="auto" w:fill="auto"/>
            <w:noWrap/>
            <w:vAlign w:val="center"/>
            <w:hideMark/>
          </w:tcPr>
          <w:p w14:paraId="5419891E" w14:textId="77777777" w:rsidR="00EB14DC" w:rsidRPr="006957BF" w:rsidRDefault="00EB14DC" w:rsidP="00EB14DC">
            <w:pPr>
              <w:ind w:left="-110" w:right="-66"/>
              <w:jc w:val="center"/>
              <w:rPr>
                <w:rFonts w:ascii="Times New Roman" w:hAnsi="Times New Roman" w:cs="Times New Roman"/>
              </w:rPr>
            </w:pPr>
            <w:r w:rsidRPr="006957BF">
              <w:rPr>
                <w:rFonts w:ascii="Times New Roman" w:hAnsi="Times New Roman" w:cs="Times New Roman"/>
              </w:rPr>
              <w:t>9%</w:t>
            </w:r>
          </w:p>
        </w:tc>
        <w:tc>
          <w:tcPr>
            <w:tcW w:w="360" w:type="pct"/>
            <w:shd w:val="clear" w:color="auto" w:fill="auto"/>
            <w:noWrap/>
            <w:vAlign w:val="center"/>
            <w:hideMark/>
          </w:tcPr>
          <w:p w14:paraId="72AE3064" w14:textId="77777777" w:rsidR="00EB14DC" w:rsidRPr="006957BF" w:rsidRDefault="00EB14DC" w:rsidP="00EB14DC">
            <w:pPr>
              <w:ind w:left="-110" w:right="-66"/>
              <w:jc w:val="center"/>
              <w:rPr>
                <w:rFonts w:ascii="Times New Roman" w:hAnsi="Times New Roman" w:cs="Times New Roman"/>
              </w:rPr>
            </w:pPr>
            <w:r w:rsidRPr="006957BF">
              <w:rPr>
                <w:rFonts w:ascii="Times New Roman" w:hAnsi="Times New Roman" w:cs="Times New Roman"/>
              </w:rPr>
              <w:t>-1%</w:t>
            </w:r>
          </w:p>
        </w:tc>
        <w:tc>
          <w:tcPr>
            <w:tcW w:w="361" w:type="pct"/>
            <w:shd w:val="clear" w:color="auto" w:fill="auto"/>
            <w:noWrap/>
            <w:vAlign w:val="center"/>
            <w:hideMark/>
          </w:tcPr>
          <w:p w14:paraId="1F836D22" w14:textId="77777777" w:rsidR="00EB14DC" w:rsidRPr="006957BF" w:rsidRDefault="00EB14DC" w:rsidP="00EB14DC">
            <w:pPr>
              <w:ind w:left="-110" w:right="-66"/>
              <w:jc w:val="center"/>
              <w:rPr>
                <w:rFonts w:ascii="Times New Roman" w:hAnsi="Times New Roman" w:cs="Times New Roman"/>
              </w:rPr>
            </w:pPr>
            <w:r w:rsidRPr="006957BF">
              <w:rPr>
                <w:rFonts w:ascii="Times New Roman" w:hAnsi="Times New Roman" w:cs="Times New Roman"/>
              </w:rPr>
              <w:t>-39%</w:t>
            </w:r>
          </w:p>
        </w:tc>
        <w:tc>
          <w:tcPr>
            <w:tcW w:w="363" w:type="pct"/>
            <w:shd w:val="clear" w:color="auto" w:fill="auto"/>
            <w:noWrap/>
            <w:vAlign w:val="center"/>
            <w:hideMark/>
          </w:tcPr>
          <w:p w14:paraId="0FFE6E1F" w14:textId="77777777" w:rsidR="00EB14DC" w:rsidRPr="006957BF" w:rsidRDefault="00EB14DC" w:rsidP="00EB14DC">
            <w:pPr>
              <w:ind w:left="-110" w:right="-66"/>
              <w:jc w:val="center"/>
              <w:rPr>
                <w:rFonts w:ascii="Times New Roman" w:hAnsi="Times New Roman" w:cs="Times New Roman"/>
              </w:rPr>
            </w:pPr>
            <w:r w:rsidRPr="006957BF">
              <w:rPr>
                <w:rFonts w:ascii="Times New Roman" w:hAnsi="Times New Roman" w:cs="Times New Roman"/>
              </w:rPr>
              <w:t>-3%</w:t>
            </w:r>
          </w:p>
        </w:tc>
        <w:tc>
          <w:tcPr>
            <w:tcW w:w="363" w:type="pct"/>
            <w:shd w:val="clear" w:color="auto" w:fill="auto"/>
            <w:noWrap/>
            <w:vAlign w:val="center"/>
            <w:hideMark/>
          </w:tcPr>
          <w:p w14:paraId="2ED35AA7" w14:textId="77777777" w:rsidR="00EB14DC" w:rsidRPr="006957BF" w:rsidRDefault="00EB14DC" w:rsidP="00EB14DC">
            <w:pPr>
              <w:ind w:left="-110" w:right="-66"/>
              <w:jc w:val="center"/>
              <w:rPr>
                <w:rFonts w:ascii="Times New Roman" w:hAnsi="Times New Roman" w:cs="Times New Roman"/>
              </w:rPr>
            </w:pPr>
            <w:r w:rsidRPr="006957BF">
              <w:rPr>
                <w:rFonts w:ascii="Times New Roman" w:hAnsi="Times New Roman" w:cs="Times New Roman"/>
              </w:rPr>
              <w:t>8%</w:t>
            </w:r>
          </w:p>
        </w:tc>
      </w:tr>
      <w:tr w:rsidR="00F60D75" w:rsidRPr="006957BF" w14:paraId="46124964" w14:textId="77777777" w:rsidTr="00F60D75">
        <w:trPr>
          <w:trHeight w:val="645"/>
        </w:trPr>
        <w:tc>
          <w:tcPr>
            <w:tcW w:w="492" w:type="pct"/>
            <w:shd w:val="clear" w:color="auto" w:fill="auto"/>
            <w:vAlign w:val="bottom"/>
            <w:hideMark/>
          </w:tcPr>
          <w:p w14:paraId="089DACE3" w14:textId="77777777" w:rsidR="00EB14DC" w:rsidRPr="006957BF" w:rsidRDefault="00EB14DC" w:rsidP="00F60D75">
            <w:pPr>
              <w:ind w:right="-108"/>
              <w:jc w:val="both"/>
              <w:rPr>
                <w:rFonts w:ascii="Times New Roman" w:hAnsi="Times New Roman" w:cs="Times New Roman"/>
              </w:rPr>
            </w:pPr>
            <w:r w:rsidRPr="006957BF">
              <w:rPr>
                <w:rFonts w:ascii="Times New Roman" w:hAnsi="Times New Roman" w:cs="Times New Roman"/>
              </w:rPr>
              <w:t>Налоговые и неналоговые доходы</w:t>
            </w:r>
          </w:p>
        </w:tc>
        <w:tc>
          <w:tcPr>
            <w:tcW w:w="328" w:type="pct"/>
            <w:shd w:val="clear" w:color="auto" w:fill="auto"/>
            <w:noWrap/>
            <w:vAlign w:val="center"/>
            <w:hideMark/>
          </w:tcPr>
          <w:p w14:paraId="6B8B65AB" w14:textId="71DFF3FB" w:rsidR="00EB14DC" w:rsidRPr="006957BF" w:rsidRDefault="00F60D75" w:rsidP="00EB14DC">
            <w:pPr>
              <w:ind w:left="-110" w:right="-66"/>
              <w:jc w:val="right"/>
              <w:rPr>
                <w:rFonts w:ascii="Times New Roman" w:hAnsi="Times New Roman" w:cs="Times New Roman"/>
              </w:rPr>
            </w:pPr>
            <w:r w:rsidRPr="006957BF">
              <w:rPr>
                <w:rFonts w:ascii="Times New Roman" w:hAnsi="Times New Roman" w:cs="Times New Roman"/>
              </w:rPr>
              <w:t>46</w:t>
            </w:r>
            <w:r w:rsidR="00EB14DC" w:rsidRPr="006957BF">
              <w:rPr>
                <w:rFonts w:ascii="Times New Roman" w:hAnsi="Times New Roman" w:cs="Times New Roman"/>
              </w:rPr>
              <w:t>399</w:t>
            </w:r>
          </w:p>
        </w:tc>
        <w:tc>
          <w:tcPr>
            <w:tcW w:w="329" w:type="pct"/>
            <w:shd w:val="clear" w:color="auto" w:fill="auto"/>
            <w:noWrap/>
            <w:vAlign w:val="center"/>
            <w:hideMark/>
          </w:tcPr>
          <w:p w14:paraId="5DC8341A" w14:textId="07B9AD60" w:rsidR="00EB14DC" w:rsidRPr="006957BF" w:rsidRDefault="00F60D75" w:rsidP="00EB14DC">
            <w:pPr>
              <w:ind w:left="-110" w:right="-66"/>
              <w:jc w:val="right"/>
              <w:rPr>
                <w:rFonts w:ascii="Times New Roman" w:hAnsi="Times New Roman" w:cs="Times New Roman"/>
              </w:rPr>
            </w:pPr>
            <w:r w:rsidRPr="006957BF">
              <w:rPr>
                <w:rFonts w:ascii="Times New Roman" w:hAnsi="Times New Roman" w:cs="Times New Roman"/>
              </w:rPr>
              <w:t>57</w:t>
            </w:r>
            <w:r w:rsidR="00EB14DC" w:rsidRPr="006957BF">
              <w:rPr>
                <w:rFonts w:ascii="Times New Roman" w:hAnsi="Times New Roman" w:cs="Times New Roman"/>
              </w:rPr>
              <w:t>026</w:t>
            </w:r>
          </w:p>
        </w:tc>
        <w:tc>
          <w:tcPr>
            <w:tcW w:w="327" w:type="pct"/>
            <w:shd w:val="clear" w:color="auto" w:fill="auto"/>
            <w:noWrap/>
            <w:vAlign w:val="center"/>
            <w:hideMark/>
          </w:tcPr>
          <w:p w14:paraId="6483A156" w14:textId="34212590" w:rsidR="00EB14DC" w:rsidRPr="006957BF" w:rsidRDefault="00F60D75" w:rsidP="00EB14DC">
            <w:pPr>
              <w:ind w:left="-110" w:right="-66"/>
              <w:jc w:val="right"/>
              <w:rPr>
                <w:rFonts w:ascii="Times New Roman" w:hAnsi="Times New Roman" w:cs="Times New Roman"/>
              </w:rPr>
            </w:pPr>
            <w:r w:rsidRPr="006957BF">
              <w:rPr>
                <w:rFonts w:ascii="Times New Roman" w:hAnsi="Times New Roman" w:cs="Times New Roman"/>
              </w:rPr>
              <w:t>63</w:t>
            </w:r>
            <w:r w:rsidR="00EB14DC" w:rsidRPr="006957BF">
              <w:rPr>
                <w:rFonts w:ascii="Times New Roman" w:hAnsi="Times New Roman" w:cs="Times New Roman"/>
              </w:rPr>
              <w:t>998</w:t>
            </w:r>
          </w:p>
        </w:tc>
        <w:tc>
          <w:tcPr>
            <w:tcW w:w="327" w:type="pct"/>
            <w:shd w:val="clear" w:color="auto" w:fill="auto"/>
            <w:noWrap/>
            <w:vAlign w:val="center"/>
            <w:hideMark/>
          </w:tcPr>
          <w:p w14:paraId="28D13C8E" w14:textId="13A473D4" w:rsidR="00EB14DC" w:rsidRPr="006957BF" w:rsidRDefault="00F60D75" w:rsidP="00EB14DC">
            <w:pPr>
              <w:ind w:left="-110" w:right="-66"/>
              <w:jc w:val="right"/>
              <w:rPr>
                <w:rFonts w:ascii="Times New Roman" w:hAnsi="Times New Roman" w:cs="Times New Roman"/>
              </w:rPr>
            </w:pPr>
            <w:r w:rsidRPr="006957BF">
              <w:rPr>
                <w:rFonts w:ascii="Times New Roman" w:hAnsi="Times New Roman" w:cs="Times New Roman"/>
              </w:rPr>
              <w:t>80</w:t>
            </w:r>
            <w:r w:rsidR="00EB14DC" w:rsidRPr="006957BF">
              <w:rPr>
                <w:rFonts w:ascii="Times New Roman" w:hAnsi="Times New Roman" w:cs="Times New Roman"/>
              </w:rPr>
              <w:t>532</w:t>
            </w:r>
          </w:p>
        </w:tc>
        <w:tc>
          <w:tcPr>
            <w:tcW w:w="327" w:type="pct"/>
            <w:shd w:val="clear" w:color="auto" w:fill="auto"/>
            <w:noWrap/>
            <w:vAlign w:val="center"/>
            <w:hideMark/>
          </w:tcPr>
          <w:p w14:paraId="7E0CE508" w14:textId="34E6246A" w:rsidR="00EB14DC" w:rsidRPr="006957BF" w:rsidRDefault="00F60D75" w:rsidP="00EB14DC">
            <w:pPr>
              <w:ind w:left="-110" w:right="-66"/>
              <w:jc w:val="right"/>
              <w:rPr>
                <w:rFonts w:ascii="Times New Roman" w:hAnsi="Times New Roman" w:cs="Times New Roman"/>
              </w:rPr>
            </w:pPr>
            <w:r w:rsidRPr="006957BF">
              <w:rPr>
                <w:rFonts w:ascii="Times New Roman" w:hAnsi="Times New Roman" w:cs="Times New Roman"/>
              </w:rPr>
              <w:t>98</w:t>
            </w:r>
            <w:r w:rsidR="00EB14DC" w:rsidRPr="006957BF">
              <w:rPr>
                <w:rFonts w:ascii="Times New Roman" w:hAnsi="Times New Roman" w:cs="Times New Roman"/>
              </w:rPr>
              <w:t>992</w:t>
            </w:r>
          </w:p>
        </w:tc>
        <w:tc>
          <w:tcPr>
            <w:tcW w:w="327" w:type="pct"/>
            <w:shd w:val="clear" w:color="auto" w:fill="auto"/>
            <w:noWrap/>
            <w:vAlign w:val="center"/>
            <w:hideMark/>
          </w:tcPr>
          <w:p w14:paraId="4FBB4EC1" w14:textId="035D132B" w:rsidR="00EB14DC" w:rsidRPr="006957BF" w:rsidRDefault="00F60D75" w:rsidP="00EB14DC">
            <w:pPr>
              <w:ind w:left="-110" w:right="-66"/>
              <w:jc w:val="right"/>
              <w:rPr>
                <w:rFonts w:ascii="Times New Roman" w:hAnsi="Times New Roman" w:cs="Times New Roman"/>
              </w:rPr>
            </w:pPr>
            <w:r w:rsidRPr="006957BF">
              <w:rPr>
                <w:rFonts w:ascii="Times New Roman" w:hAnsi="Times New Roman" w:cs="Times New Roman"/>
              </w:rPr>
              <w:t>99</w:t>
            </w:r>
            <w:r w:rsidR="00EB14DC" w:rsidRPr="006957BF">
              <w:rPr>
                <w:rFonts w:ascii="Times New Roman" w:hAnsi="Times New Roman" w:cs="Times New Roman"/>
              </w:rPr>
              <w:t>831</w:t>
            </w:r>
          </w:p>
        </w:tc>
        <w:tc>
          <w:tcPr>
            <w:tcW w:w="370" w:type="pct"/>
            <w:shd w:val="clear" w:color="auto" w:fill="auto"/>
            <w:noWrap/>
            <w:vAlign w:val="center"/>
            <w:hideMark/>
          </w:tcPr>
          <w:p w14:paraId="5FC91CDA" w14:textId="4E030AC2" w:rsidR="00EB14DC" w:rsidRPr="006957BF" w:rsidRDefault="00F60D75" w:rsidP="00EB14DC">
            <w:pPr>
              <w:ind w:left="-110" w:right="-66"/>
              <w:jc w:val="right"/>
              <w:rPr>
                <w:rFonts w:ascii="Times New Roman" w:hAnsi="Times New Roman" w:cs="Times New Roman"/>
              </w:rPr>
            </w:pPr>
            <w:r w:rsidRPr="006957BF">
              <w:rPr>
                <w:rFonts w:ascii="Times New Roman" w:hAnsi="Times New Roman" w:cs="Times New Roman"/>
              </w:rPr>
              <w:t>105</w:t>
            </w:r>
            <w:r w:rsidR="00EB14DC" w:rsidRPr="006957BF">
              <w:rPr>
                <w:rFonts w:ascii="Times New Roman" w:hAnsi="Times New Roman" w:cs="Times New Roman"/>
              </w:rPr>
              <w:t>773</w:t>
            </w:r>
          </w:p>
        </w:tc>
        <w:tc>
          <w:tcPr>
            <w:tcW w:w="366" w:type="pct"/>
            <w:shd w:val="clear" w:color="auto" w:fill="auto"/>
            <w:noWrap/>
            <w:vAlign w:val="center"/>
            <w:hideMark/>
          </w:tcPr>
          <w:p w14:paraId="4164AFC3" w14:textId="269C510C" w:rsidR="00EB14DC" w:rsidRPr="006957BF" w:rsidRDefault="00F60D75" w:rsidP="00EB14DC">
            <w:pPr>
              <w:ind w:left="-110" w:right="-66"/>
              <w:jc w:val="right"/>
              <w:rPr>
                <w:rFonts w:ascii="Times New Roman" w:hAnsi="Times New Roman" w:cs="Times New Roman"/>
              </w:rPr>
            </w:pPr>
            <w:r w:rsidRPr="006957BF">
              <w:rPr>
                <w:rFonts w:ascii="Times New Roman" w:hAnsi="Times New Roman" w:cs="Times New Roman"/>
              </w:rPr>
              <w:t>123</w:t>
            </w:r>
            <w:r w:rsidR="00EB14DC" w:rsidRPr="006957BF">
              <w:rPr>
                <w:rFonts w:ascii="Times New Roman" w:hAnsi="Times New Roman" w:cs="Times New Roman"/>
              </w:rPr>
              <w:t>304</w:t>
            </w:r>
          </w:p>
        </w:tc>
        <w:tc>
          <w:tcPr>
            <w:tcW w:w="361" w:type="pct"/>
            <w:shd w:val="clear" w:color="auto" w:fill="auto"/>
            <w:noWrap/>
            <w:vAlign w:val="center"/>
            <w:hideMark/>
          </w:tcPr>
          <w:p w14:paraId="4EB79A24" w14:textId="432BE1DB" w:rsidR="00EB14DC" w:rsidRPr="006957BF" w:rsidRDefault="00F60D75" w:rsidP="00EB14DC">
            <w:pPr>
              <w:ind w:left="-110" w:right="-66"/>
              <w:jc w:val="right"/>
              <w:rPr>
                <w:rFonts w:ascii="Times New Roman" w:hAnsi="Times New Roman" w:cs="Times New Roman"/>
              </w:rPr>
            </w:pPr>
            <w:r w:rsidRPr="006957BF">
              <w:rPr>
                <w:rFonts w:ascii="Times New Roman" w:hAnsi="Times New Roman" w:cs="Times New Roman"/>
              </w:rPr>
              <w:t>136</w:t>
            </w:r>
            <w:r w:rsidR="00EB14DC" w:rsidRPr="006957BF">
              <w:rPr>
                <w:rFonts w:ascii="Times New Roman" w:hAnsi="Times New Roman" w:cs="Times New Roman"/>
              </w:rPr>
              <w:t>504</w:t>
            </w:r>
          </w:p>
        </w:tc>
        <w:tc>
          <w:tcPr>
            <w:tcW w:w="360" w:type="pct"/>
            <w:shd w:val="clear" w:color="auto" w:fill="auto"/>
            <w:noWrap/>
            <w:vAlign w:val="center"/>
            <w:hideMark/>
          </w:tcPr>
          <w:p w14:paraId="74A129CC" w14:textId="42D12C4C" w:rsidR="00EB14DC" w:rsidRPr="006957BF" w:rsidRDefault="00F60D75" w:rsidP="00EB14DC">
            <w:pPr>
              <w:ind w:left="-110" w:right="-66"/>
              <w:jc w:val="right"/>
              <w:rPr>
                <w:rFonts w:ascii="Times New Roman" w:hAnsi="Times New Roman" w:cs="Times New Roman"/>
              </w:rPr>
            </w:pPr>
            <w:r w:rsidRPr="006957BF">
              <w:rPr>
                <w:rFonts w:ascii="Times New Roman" w:hAnsi="Times New Roman" w:cs="Times New Roman"/>
              </w:rPr>
              <w:t>141</w:t>
            </w:r>
            <w:r w:rsidR="00EB14DC" w:rsidRPr="006957BF">
              <w:rPr>
                <w:rFonts w:ascii="Times New Roman" w:hAnsi="Times New Roman" w:cs="Times New Roman"/>
              </w:rPr>
              <w:t>569</w:t>
            </w:r>
          </w:p>
        </w:tc>
        <w:tc>
          <w:tcPr>
            <w:tcW w:w="361" w:type="pct"/>
            <w:shd w:val="clear" w:color="auto" w:fill="auto"/>
            <w:noWrap/>
            <w:vAlign w:val="center"/>
            <w:hideMark/>
          </w:tcPr>
          <w:p w14:paraId="65CD6554" w14:textId="4355C696" w:rsidR="00EB14DC" w:rsidRPr="006957BF" w:rsidRDefault="00F60D75" w:rsidP="00EB14DC">
            <w:pPr>
              <w:ind w:left="-110" w:right="-66"/>
              <w:jc w:val="right"/>
              <w:rPr>
                <w:rFonts w:ascii="Times New Roman" w:hAnsi="Times New Roman" w:cs="Times New Roman"/>
              </w:rPr>
            </w:pPr>
            <w:r w:rsidRPr="006957BF">
              <w:rPr>
                <w:rFonts w:ascii="Times New Roman" w:hAnsi="Times New Roman" w:cs="Times New Roman"/>
              </w:rPr>
              <w:t>165</w:t>
            </w:r>
            <w:r w:rsidR="00EB14DC" w:rsidRPr="006957BF">
              <w:rPr>
                <w:rFonts w:ascii="Times New Roman" w:hAnsi="Times New Roman" w:cs="Times New Roman"/>
              </w:rPr>
              <w:t>291</w:t>
            </w:r>
          </w:p>
        </w:tc>
        <w:tc>
          <w:tcPr>
            <w:tcW w:w="363" w:type="pct"/>
            <w:shd w:val="clear" w:color="auto" w:fill="auto"/>
            <w:noWrap/>
            <w:vAlign w:val="center"/>
            <w:hideMark/>
          </w:tcPr>
          <w:p w14:paraId="13B528DA" w14:textId="2365EC1A" w:rsidR="00EB14DC" w:rsidRPr="006957BF" w:rsidRDefault="00F60D75" w:rsidP="00EB14DC">
            <w:pPr>
              <w:ind w:left="-110" w:right="-66"/>
              <w:jc w:val="right"/>
              <w:rPr>
                <w:rFonts w:ascii="Times New Roman" w:hAnsi="Times New Roman" w:cs="Times New Roman"/>
              </w:rPr>
            </w:pPr>
            <w:r w:rsidRPr="006957BF">
              <w:rPr>
                <w:rFonts w:ascii="Times New Roman" w:hAnsi="Times New Roman" w:cs="Times New Roman"/>
              </w:rPr>
              <w:t>168</w:t>
            </w:r>
            <w:r w:rsidR="00EB14DC" w:rsidRPr="006957BF">
              <w:rPr>
                <w:rFonts w:ascii="Times New Roman" w:hAnsi="Times New Roman" w:cs="Times New Roman"/>
              </w:rPr>
              <w:t>444</w:t>
            </w:r>
          </w:p>
        </w:tc>
        <w:tc>
          <w:tcPr>
            <w:tcW w:w="363" w:type="pct"/>
            <w:shd w:val="clear" w:color="auto" w:fill="auto"/>
            <w:noWrap/>
            <w:vAlign w:val="center"/>
            <w:hideMark/>
          </w:tcPr>
          <w:p w14:paraId="27ECE4CD" w14:textId="0714DBDF" w:rsidR="00EB14DC" w:rsidRPr="006957BF" w:rsidRDefault="00F60D75" w:rsidP="00EB14DC">
            <w:pPr>
              <w:ind w:left="-110" w:right="-66"/>
              <w:jc w:val="right"/>
              <w:rPr>
                <w:rFonts w:ascii="Times New Roman" w:hAnsi="Times New Roman" w:cs="Times New Roman"/>
              </w:rPr>
            </w:pPr>
            <w:r w:rsidRPr="006957BF">
              <w:rPr>
                <w:rFonts w:ascii="Times New Roman" w:hAnsi="Times New Roman" w:cs="Times New Roman"/>
              </w:rPr>
              <w:t>170</w:t>
            </w:r>
            <w:r w:rsidR="00EB14DC" w:rsidRPr="006957BF">
              <w:rPr>
                <w:rFonts w:ascii="Times New Roman" w:hAnsi="Times New Roman" w:cs="Times New Roman"/>
              </w:rPr>
              <w:t>040</w:t>
            </w:r>
          </w:p>
        </w:tc>
      </w:tr>
    </w:tbl>
    <w:p w14:paraId="0F5447E5" w14:textId="77777777" w:rsidR="00886D98" w:rsidRPr="00F60D75" w:rsidRDefault="00886D98" w:rsidP="007A2802">
      <w:pPr>
        <w:tabs>
          <w:tab w:val="left" w:pos="6735"/>
        </w:tabs>
        <w:spacing w:after="0" w:line="240" w:lineRule="auto"/>
        <w:ind w:firstLine="851"/>
        <w:jc w:val="both"/>
        <w:rPr>
          <w:rFonts w:ascii="Times New Roman" w:hAnsi="Times New Roman" w:cs="Times New Roman"/>
          <w:sz w:val="23"/>
          <w:szCs w:val="23"/>
        </w:rPr>
      </w:pPr>
      <w:r w:rsidRPr="00F60D75">
        <w:rPr>
          <w:rFonts w:ascii="Times New Roman" w:hAnsi="Times New Roman" w:cs="Times New Roman"/>
          <w:sz w:val="23"/>
          <w:szCs w:val="23"/>
        </w:rPr>
        <w:t>Оценивая доходный потенциал Бодайбинского муниципального образования с учетом отчислений в бюджеты всех уровней бюджетной системы РФ в 2019 году, можно сделать несколько выводов:</w:t>
      </w:r>
    </w:p>
    <w:p w14:paraId="2F56CCE5" w14:textId="77777777" w:rsidR="00886D98" w:rsidRPr="00F60D75" w:rsidRDefault="00886D98" w:rsidP="007A2802">
      <w:pPr>
        <w:tabs>
          <w:tab w:val="left" w:pos="6735"/>
        </w:tabs>
        <w:spacing w:after="0" w:line="240" w:lineRule="auto"/>
        <w:ind w:firstLine="851"/>
        <w:jc w:val="both"/>
        <w:rPr>
          <w:rFonts w:ascii="Times New Roman" w:hAnsi="Times New Roman" w:cs="Times New Roman"/>
          <w:sz w:val="23"/>
          <w:szCs w:val="23"/>
        </w:rPr>
      </w:pPr>
      <w:r w:rsidRPr="00F60D75">
        <w:rPr>
          <w:rFonts w:ascii="Times New Roman" w:hAnsi="Times New Roman" w:cs="Times New Roman"/>
          <w:sz w:val="23"/>
          <w:szCs w:val="23"/>
        </w:rPr>
        <w:t>- по действующим бюджетным правилам (закрепленным Бюджетным Кодексом местных налогов и неналоговых платежей, а также нормативам отчислений от других налоговых платежей) – в бюджет Бодайбинского муниципального образования поступает только 2% от всех мобилизуемых на территории поселения налогов и сборов;</w:t>
      </w:r>
    </w:p>
    <w:p w14:paraId="2FFF4994" w14:textId="6F3CBB01" w:rsidR="00886D98" w:rsidRPr="00F60D75" w:rsidRDefault="00886D98" w:rsidP="007A2802">
      <w:pPr>
        <w:tabs>
          <w:tab w:val="left" w:pos="6735"/>
        </w:tabs>
        <w:spacing w:after="0" w:line="240" w:lineRule="auto"/>
        <w:ind w:firstLine="851"/>
        <w:jc w:val="both"/>
        <w:rPr>
          <w:rFonts w:ascii="Times New Roman" w:hAnsi="Times New Roman" w:cs="Times New Roman"/>
          <w:sz w:val="23"/>
          <w:szCs w:val="23"/>
        </w:rPr>
      </w:pPr>
      <w:r w:rsidRPr="00F60D75">
        <w:rPr>
          <w:rFonts w:ascii="Times New Roman" w:hAnsi="Times New Roman" w:cs="Times New Roman"/>
          <w:sz w:val="23"/>
          <w:szCs w:val="23"/>
        </w:rPr>
        <w:t>- за 2019 год прирост по региональным налоговым платежам в среднем составил 11%, тогда как прирост по местным налогам и сборам составил только 4%, отчисл</w:t>
      </w:r>
      <w:r w:rsidR="000F7997" w:rsidRPr="00F60D75">
        <w:rPr>
          <w:rFonts w:ascii="Times New Roman" w:hAnsi="Times New Roman" w:cs="Times New Roman"/>
          <w:sz w:val="23"/>
          <w:szCs w:val="23"/>
        </w:rPr>
        <w:t>ения от НДФЛ (по нормативу 10%)</w:t>
      </w:r>
      <w:r w:rsidRPr="00F60D75">
        <w:rPr>
          <w:rFonts w:ascii="Times New Roman" w:hAnsi="Times New Roman" w:cs="Times New Roman"/>
          <w:sz w:val="23"/>
          <w:szCs w:val="23"/>
        </w:rPr>
        <w:t xml:space="preserve"> - 5,6%;</w:t>
      </w:r>
    </w:p>
    <w:p w14:paraId="6FB68B2E" w14:textId="7C39AB6F" w:rsidR="00886D98" w:rsidRPr="00F60D75" w:rsidRDefault="00886D98" w:rsidP="007A2802">
      <w:pPr>
        <w:tabs>
          <w:tab w:val="left" w:pos="6735"/>
        </w:tabs>
        <w:spacing w:after="0" w:line="240" w:lineRule="auto"/>
        <w:ind w:firstLine="851"/>
        <w:jc w:val="both"/>
        <w:rPr>
          <w:rFonts w:ascii="Times New Roman" w:hAnsi="Times New Roman" w:cs="Times New Roman"/>
          <w:sz w:val="23"/>
          <w:szCs w:val="23"/>
        </w:rPr>
      </w:pPr>
      <w:r w:rsidRPr="00F60D75">
        <w:rPr>
          <w:rFonts w:ascii="Times New Roman" w:hAnsi="Times New Roman" w:cs="Times New Roman"/>
          <w:sz w:val="23"/>
          <w:szCs w:val="23"/>
        </w:rPr>
        <w:t>- потенциал роста налоговых и неналоговых доходов бюдж</w:t>
      </w:r>
      <w:r w:rsidR="000F7997" w:rsidRPr="00F60D75">
        <w:rPr>
          <w:rFonts w:ascii="Times New Roman" w:hAnsi="Times New Roman" w:cs="Times New Roman"/>
          <w:sz w:val="23"/>
          <w:szCs w:val="23"/>
        </w:rPr>
        <w:t>ета Бодайбинского МО практически исчерпан.</w:t>
      </w:r>
    </w:p>
    <w:p w14:paraId="49064A70" w14:textId="77777777" w:rsidR="00886D98" w:rsidRPr="00F60D75" w:rsidRDefault="00886D98" w:rsidP="007A2802">
      <w:pPr>
        <w:tabs>
          <w:tab w:val="left" w:pos="6735"/>
        </w:tabs>
        <w:spacing w:after="0" w:line="240" w:lineRule="auto"/>
        <w:ind w:firstLine="851"/>
        <w:jc w:val="both"/>
        <w:rPr>
          <w:rFonts w:ascii="Times New Roman" w:hAnsi="Times New Roman" w:cs="Times New Roman"/>
          <w:sz w:val="23"/>
          <w:szCs w:val="23"/>
        </w:rPr>
      </w:pPr>
      <w:r w:rsidRPr="00F60D75">
        <w:rPr>
          <w:rFonts w:ascii="Times New Roman" w:hAnsi="Times New Roman" w:cs="Times New Roman"/>
          <w:sz w:val="23"/>
          <w:szCs w:val="23"/>
        </w:rPr>
        <w:t>При этом, Бодайбинский район является регионом-донором на протяжении более 10 лет и не получает из областного бюджета дотации на выравнивание бюджетной обеспеченности.</w:t>
      </w:r>
    </w:p>
    <w:p w14:paraId="116285BB" w14:textId="77777777" w:rsidR="00886D98" w:rsidRPr="00F60D75" w:rsidRDefault="00886D98" w:rsidP="007A2802">
      <w:pPr>
        <w:tabs>
          <w:tab w:val="left" w:pos="6735"/>
        </w:tabs>
        <w:spacing w:after="0" w:line="240" w:lineRule="auto"/>
        <w:ind w:firstLine="851"/>
        <w:jc w:val="both"/>
        <w:rPr>
          <w:rFonts w:ascii="Times New Roman" w:hAnsi="Times New Roman" w:cs="Times New Roman"/>
          <w:sz w:val="23"/>
          <w:szCs w:val="23"/>
        </w:rPr>
      </w:pPr>
      <w:r w:rsidRPr="00F60D75">
        <w:rPr>
          <w:rFonts w:ascii="Times New Roman" w:hAnsi="Times New Roman" w:cs="Times New Roman"/>
          <w:sz w:val="23"/>
          <w:szCs w:val="23"/>
        </w:rPr>
        <w:t>Показатели бюджетной обеспеченности Бодайбинского муниципального образования в полтора раза превышают среднее значение уровня бюджетной обеспеченности городских округов и городских поселений, и более чем в два раза среднее значение уровня бюджетной обеспеченности среди городских поселений Иркутской области. Дотация на выравнивание бюджетной обеспеченности из бюджета Иркутской области с 2015 года Бодайбинскому муниципальному образованию не предоставляется. Таким образом, уровень предоставления нецелевых межбюджетных трансфертов из бюджетов бюджетной системы РФ, неуклонно снижается.</w:t>
      </w:r>
    </w:p>
    <w:p w14:paraId="0BB0FEA6" w14:textId="0BEFB4A4" w:rsidR="00886D98" w:rsidRPr="00F60D75" w:rsidRDefault="00886D98" w:rsidP="00AA4916">
      <w:pPr>
        <w:tabs>
          <w:tab w:val="left" w:pos="6735"/>
        </w:tabs>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 xml:space="preserve">Одним из негативных моментов, отрицательно влияющих на предсказуемость сценариев планирования и сбалансированность бюджета Бодайбинского муниципального образования, можно считать резкие колебания уровня софинансирования, устанавливаемого правовыми </w:t>
      </w:r>
      <w:r w:rsidRPr="00F60D75">
        <w:rPr>
          <w:rFonts w:ascii="Times New Roman" w:hAnsi="Times New Roman" w:cs="Times New Roman"/>
          <w:sz w:val="23"/>
          <w:szCs w:val="23"/>
        </w:rPr>
        <w:lastRenderedPageBreak/>
        <w:t xml:space="preserve">актами Правительства Иркутской области в целях реализации мероприятий </w:t>
      </w:r>
      <w:r w:rsidR="00AA6119" w:rsidRPr="00F60D75">
        <w:rPr>
          <w:rFonts w:ascii="Times New Roman" w:hAnsi="Times New Roman" w:cs="Times New Roman"/>
          <w:sz w:val="23"/>
          <w:szCs w:val="23"/>
        </w:rPr>
        <w:t xml:space="preserve">государственных </w:t>
      </w:r>
      <w:r w:rsidRPr="00F60D75">
        <w:rPr>
          <w:rFonts w:ascii="Times New Roman" w:hAnsi="Times New Roman" w:cs="Times New Roman"/>
          <w:sz w:val="23"/>
          <w:szCs w:val="23"/>
        </w:rPr>
        <w:t xml:space="preserve">программ Иркутской области. Так, в 2017 г. данный показатель для Бодайбинского муниципального образования был установлен в размере 3-5%, в 2018г. - 25%, в 2019г. – 12%. </w:t>
      </w:r>
    </w:p>
    <w:p w14:paraId="2025E41F" w14:textId="0BDBF0C7" w:rsidR="00886D98" w:rsidRPr="00F60D75" w:rsidRDefault="00886D98" w:rsidP="00AA4916">
      <w:pPr>
        <w:tabs>
          <w:tab w:val="left" w:pos="6735"/>
        </w:tabs>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shd w:val="clear" w:color="auto" w:fill="FFFFFF"/>
        </w:rPr>
        <w:t>Учитывая, что в Бодайбинском муниципальном</w:t>
      </w:r>
      <w:r w:rsidR="000F7997" w:rsidRPr="00F60D75">
        <w:rPr>
          <w:rFonts w:ascii="Times New Roman" w:hAnsi="Times New Roman" w:cs="Times New Roman"/>
          <w:sz w:val="23"/>
          <w:szCs w:val="23"/>
          <w:shd w:val="clear" w:color="auto" w:fill="FFFFFF"/>
        </w:rPr>
        <w:t xml:space="preserve"> образовании </w:t>
      </w:r>
      <w:r w:rsidRPr="00F60D75">
        <w:rPr>
          <w:rFonts w:ascii="Times New Roman" w:hAnsi="Times New Roman" w:cs="Times New Roman"/>
          <w:sz w:val="23"/>
          <w:szCs w:val="23"/>
          <w:shd w:val="clear" w:color="auto" w:fill="FFFFFF"/>
        </w:rPr>
        <w:t>реализуются такие «затратные» программы как переселение из ветхого и аварийного жилого фонда, в том числе и из расположенного в зоне БАМ, модернизация объектов тепло,-водоснабжения, применение таких высоких ставок для софинансирования за счет налоговых и неналоговых доходов бюджета ставит муниципалитет перед необходимостью выбора: эффективно исполнять действующие расходные обязательства, либо реализовывать мероприятия государственных программ.</w:t>
      </w:r>
    </w:p>
    <w:p w14:paraId="68AD4D7B" w14:textId="351BBFDF" w:rsidR="00886D98" w:rsidRPr="00F60D75" w:rsidRDefault="00886D98" w:rsidP="00B0090E">
      <w:pPr>
        <w:tabs>
          <w:tab w:val="left" w:pos="6735"/>
        </w:tabs>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В 2019 году Администрация Бодайбинского муниципального образования вела активную работу по совершенствованию межбюджетных отношений, используя для этого различные площадки (Министерство финансов Иркутской области, отраслевые министерства Иркутской области, курирующие государственные программы Иркутской области, в которых принимает участие Бодайбинс</w:t>
      </w:r>
      <w:r w:rsidR="00B0090E" w:rsidRPr="00F60D75">
        <w:rPr>
          <w:rFonts w:ascii="Times New Roman" w:hAnsi="Times New Roman" w:cs="Times New Roman"/>
          <w:sz w:val="23"/>
          <w:szCs w:val="23"/>
        </w:rPr>
        <w:t>кое муниципальное образование, А</w:t>
      </w:r>
      <w:r w:rsidRPr="00F60D75">
        <w:rPr>
          <w:rFonts w:ascii="Times New Roman" w:hAnsi="Times New Roman" w:cs="Times New Roman"/>
          <w:sz w:val="23"/>
          <w:szCs w:val="23"/>
        </w:rPr>
        <w:t>ссоциацию муниципальных образований Иркутско</w:t>
      </w:r>
      <w:r w:rsidR="00B0090E" w:rsidRPr="00F60D75">
        <w:rPr>
          <w:rFonts w:ascii="Times New Roman" w:hAnsi="Times New Roman" w:cs="Times New Roman"/>
          <w:sz w:val="23"/>
          <w:szCs w:val="23"/>
        </w:rPr>
        <w:t>й области, Законодательное С</w:t>
      </w:r>
      <w:r w:rsidRPr="00F60D75">
        <w:rPr>
          <w:rFonts w:ascii="Times New Roman" w:hAnsi="Times New Roman" w:cs="Times New Roman"/>
          <w:sz w:val="23"/>
          <w:szCs w:val="23"/>
        </w:rPr>
        <w:t>обрание Иркутской области) и формы взаимодействия (письма, участие в работе постоянных комиссий, видеоконференции, совместные семинары-совещания).</w:t>
      </w:r>
    </w:p>
    <w:p w14:paraId="5B8247D1" w14:textId="5CA16815" w:rsidR="00886D98" w:rsidRPr="00F60D75" w:rsidRDefault="00886D98" w:rsidP="00B0090E">
      <w:pPr>
        <w:tabs>
          <w:tab w:val="left" w:pos="6735"/>
        </w:tabs>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В результате проделанной работы удалось снизить размер софинансирования по ряду государственных программ и региональных проектов (переселение из ветхого жилья, формирование комфортной городской среды), добиться внесения изменения в закон о межбюджетных трансфертах в части включения в методику расчета дотации на выравнивание из бюджета муниципального района расходных обязательств, влияющих на увеличение размера дотаций Бодайбинскому муниципальному образованию. Кроме того, предложения по совершенствованию межбюджетных отношений в части разграничения налоговых платежей, других доходов и закрепления их на постоянной или долговременной основе в качестве собственных за соответствующими бюджета</w:t>
      </w:r>
      <w:r w:rsidR="00B0090E" w:rsidRPr="00F60D75">
        <w:rPr>
          <w:rFonts w:ascii="Times New Roman" w:hAnsi="Times New Roman" w:cs="Times New Roman"/>
          <w:sz w:val="23"/>
          <w:szCs w:val="23"/>
        </w:rPr>
        <w:t>ми, включены в повестку работы А</w:t>
      </w:r>
      <w:r w:rsidRPr="00F60D75">
        <w:rPr>
          <w:rFonts w:ascii="Times New Roman" w:hAnsi="Times New Roman" w:cs="Times New Roman"/>
          <w:sz w:val="23"/>
          <w:szCs w:val="23"/>
        </w:rPr>
        <w:t xml:space="preserve">ссоциации </w:t>
      </w:r>
      <w:r w:rsidR="00B0090E" w:rsidRPr="00F60D75">
        <w:rPr>
          <w:rFonts w:ascii="Times New Roman" w:hAnsi="Times New Roman" w:cs="Times New Roman"/>
          <w:sz w:val="23"/>
          <w:szCs w:val="23"/>
        </w:rPr>
        <w:t xml:space="preserve">муниципальных образований Иркутской области </w:t>
      </w:r>
      <w:r w:rsidRPr="00F60D75">
        <w:rPr>
          <w:rFonts w:ascii="Times New Roman" w:hAnsi="Times New Roman" w:cs="Times New Roman"/>
          <w:sz w:val="23"/>
          <w:szCs w:val="23"/>
        </w:rPr>
        <w:t>на 2020 год, направлены в Законодательное собрание.</w:t>
      </w:r>
    </w:p>
    <w:p w14:paraId="3009F87D" w14:textId="77777777" w:rsidR="00886D98" w:rsidRPr="00F60D75" w:rsidRDefault="00886D98" w:rsidP="00AA4916">
      <w:pPr>
        <w:spacing w:after="0" w:line="240" w:lineRule="auto"/>
        <w:ind w:firstLine="709"/>
        <w:jc w:val="both"/>
        <w:rPr>
          <w:rFonts w:ascii="Times New Roman" w:hAnsi="Times New Roman" w:cs="Times New Roman"/>
          <w:sz w:val="23"/>
          <w:szCs w:val="23"/>
        </w:rPr>
      </w:pPr>
      <w:r w:rsidRPr="00F60D75">
        <w:rPr>
          <w:rFonts w:ascii="Times New Roman" w:eastAsia="Times New Roman" w:hAnsi="Times New Roman" w:cs="Times New Roman"/>
          <w:sz w:val="23"/>
          <w:szCs w:val="23"/>
        </w:rPr>
        <w:t xml:space="preserve">Основным резервом остается </w:t>
      </w:r>
      <w:r w:rsidRPr="00F60D75">
        <w:rPr>
          <w:rFonts w:ascii="Times New Roman" w:hAnsi="Times New Roman" w:cs="Times New Roman"/>
          <w:sz w:val="23"/>
          <w:szCs w:val="23"/>
        </w:rPr>
        <w:t>повышение эффективности бюджетных расходов. С этой целью проводятся мероприятия по мониторингу организации бюджетного процесса, ежемесячному планированию и финансированию расходов бюджета с учетом реальных поступлений доходов, сокращению неэффективных расходов, увеличению доходных источников за счет выявления внутренних резервов.</w:t>
      </w:r>
    </w:p>
    <w:p w14:paraId="098EABE7" w14:textId="77777777" w:rsidR="00886D98" w:rsidRPr="00F60D75" w:rsidRDefault="00886D98" w:rsidP="00AA4916">
      <w:pPr>
        <w:autoSpaceDE w:val="0"/>
        <w:autoSpaceDN w:val="0"/>
        <w:adjustRightInd w:val="0"/>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В рамках мероприятий по повышению эффективности бюджетных расходов проводится работа по совершенствованию механизма формирования затрат на обеспечение функций органов муниципального управления по принципу нормирования затрат.</w:t>
      </w:r>
    </w:p>
    <w:p w14:paraId="41658440" w14:textId="1BF55BFC" w:rsidR="00886D98" w:rsidRPr="00F60D75" w:rsidRDefault="00886D98" w:rsidP="00AA4916">
      <w:pPr>
        <w:tabs>
          <w:tab w:val="left" w:pos="6735"/>
        </w:tabs>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По итогам мониторинга Министерства финансов Иркутской области за эффективным расходованием целевых межбюджетных трансфертов и финансовой дисциплины муниципальных образований Бодайбинскому муниципальному образованию предоставлена субсидия на реализацию мероприятий, направленных на улучшение показателей планирования и исполнения бюджетов муниципальных образований Иркутской области. Следует отметить, что субсидия</w:t>
      </w:r>
      <w:r w:rsidR="00B0090E" w:rsidRPr="00F60D75">
        <w:rPr>
          <w:rFonts w:ascii="Times New Roman" w:hAnsi="Times New Roman" w:cs="Times New Roman"/>
          <w:sz w:val="23"/>
          <w:szCs w:val="23"/>
        </w:rPr>
        <w:t>,</w:t>
      </w:r>
      <w:r w:rsidRPr="00F60D75">
        <w:rPr>
          <w:rFonts w:ascii="Times New Roman" w:hAnsi="Times New Roman" w:cs="Times New Roman"/>
          <w:sz w:val="23"/>
          <w:szCs w:val="23"/>
        </w:rPr>
        <w:t xml:space="preserve"> предоставленная Бодайбинскому муниципальному образованию по итогам оценки, имеет максимальный размер, установленный Положением о предоставлении и расходовании субсидии из областного бюджета местным бюджетам на реализацию мероприятий, направленных на улучшение показателей планирования и исполнения бюджетов муниципальных образований Иркутской области.</w:t>
      </w:r>
    </w:p>
    <w:p w14:paraId="6E8F6217" w14:textId="28CB2576" w:rsidR="00886D98" w:rsidRPr="00F60D75" w:rsidRDefault="00886D98" w:rsidP="00AA4916">
      <w:pPr>
        <w:tabs>
          <w:tab w:val="left" w:pos="6735"/>
        </w:tabs>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 xml:space="preserve">Расходование средств бюджета Бодайбинского муниципального образования в 2019 году осуществлялось в разрезе муниципальных программ, </w:t>
      </w:r>
      <w:r w:rsidR="00AA6119" w:rsidRPr="00F60D75">
        <w:rPr>
          <w:rFonts w:ascii="Times New Roman" w:hAnsi="Times New Roman" w:cs="Times New Roman"/>
          <w:sz w:val="23"/>
          <w:szCs w:val="23"/>
        </w:rPr>
        <w:t>позволяющем</w:t>
      </w:r>
      <w:r w:rsidRPr="00F60D75">
        <w:rPr>
          <w:rFonts w:ascii="Times New Roman" w:hAnsi="Times New Roman" w:cs="Times New Roman"/>
          <w:sz w:val="23"/>
          <w:szCs w:val="23"/>
        </w:rPr>
        <w:t xml:space="preserve"> наиболее эффективно распределять ресурсы для достижения целеполагания, поставленных программой социально-экономического развития Бодайбинского муниципального образования.</w:t>
      </w:r>
    </w:p>
    <w:p w14:paraId="0A856F88" w14:textId="77777777" w:rsidR="002B4564" w:rsidRPr="00F60D75" w:rsidRDefault="00D620E5" w:rsidP="007A2802">
      <w:pPr>
        <w:tabs>
          <w:tab w:val="left" w:pos="5670"/>
        </w:tabs>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F60D75">
        <w:rPr>
          <w:rFonts w:ascii="Times New Roman" w:eastAsia="Times New Roman" w:hAnsi="Times New Roman" w:cs="Times New Roman"/>
          <w:b/>
          <w:bCs/>
          <w:sz w:val="23"/>
          <w:szCs w:val="23"/>
          <w:lang w:eastAsia="ru-RU"/>
        </w:rPr>
        <w:t xml:space="preserve">Владение, пользование и распоряжение имуществом, </w:t>
      </w:r>
    </w:p>
    <w:p w14:paraId="55DA5372" w14:textId="3C147957" w:rsidR="00D620E5" w:rsidRPr="00F60D75" w:rsidRDefault="00D620E5" w:rsidP="007A2802">
      <w:pPr>
        <w:tabs>
          <w:tab w:val="left" w:pos="5670"/>
        </w:tabs>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F60D75">
        <w:rPr>
          <w:rFonts w:ascii="Times New Roman" w:eastAsia="Times New Roman" w:hAnsi="Times New Roman" w:cs="Times New Roman"/>
          <w:b/>
          <w:bCs/>
          <w:sz w:val="23"/>
          <w:szCs w:val="23"/>
          <w:lang w:eastAsia="ru-RU"/>
        </w:rPr>
        <w:t>находящимся в муниципальной собственности поселения</w:t>
      </w:r>
    </w:p>
    <w:p w14:paraId="6AEECF9C" w14:textId="77777777" w:rsidR="00191D08" w:rsidRPr="00F60D75" w:rsidRDefault="00191D08" w:rsidP="007A2802">
      <w:pPr>
        <w:spacing w:after="0" w:line="240" w:lineRule="auto"/>
        <w:ind w:firstLine="708"/>
        <w:jc w:val="both"/>
        <w:rPr>
          <w:rFonts w:ascii="Times New Roman" w:hAnsi="Times New Roman" w:cs="Times New Roman"/>
          <w:sz w:val="23"/>
          <w:szCs w:val="23"/>
        </w:rPr>
      </w:pPr>
      <w:r w:rsidRPr="00F60D75">
        <w:rPr>
          <w:rFonts w:ascii="Times New Roman" w:hAnsi="Times New Roman" w:cs="Times New Roman"/>
          <w:sz w:val="23"/>
          <w:szCs w:val="23"/>
        </w:rPr>
        <w:t>Основными задачами и функциями администрации Бодайбинского городского поселения в области управления имуществом являются:</w:t>
      </w:r>
    </w:p>
    <w:p w14:paraId="669F90E0" w14:textId="65437166" w:rsidR="00191D08" w:rsidRPr="00F60D75" w:rsidRDefault="00191D08" w:rsidP="007A2802">
      <w:pPr>
        <w:pStyle w:val="a5"/>
        <w:spacing w:after="0"/>
        <w:ind w:left="0" w:firstLine="709"/>
        <w:rPr>
          <w:sz w:val="23"/>
          <w:szCs w:val="23"/>
        </w:rPr>
      </w:pPr>
      <w:r w:rsidRPr="00F60D75">
        <w:rPr>
          <w:sz w:val="23"/>
          <w:szCs w:val="23"/>
        </w:rPr>
        <w:lastRenderedPageBreak/>
        <w:t xml:space="preserve">- Обеспечение эффективного и рационального управления, распоряжения, муниципальным имуществом и земельными участками в пределах Бодайбинского </w:t>
      </w:r>
      <w:r w:rsidR="00AA6119" w:rsidRPr="00F60D75">
        <w:rPr>
          <w:sz w:val="23"/>
          <w:szCs w:val="23"/>
        </w:rPr>
        <w:t>муниципального образования</w:t>
      </w:r>
      <w:r w:rsidRPr="00F60D75">
        <w:rPr>
          <w:sz w:val="23"/>
          <w:szCs w:val="23"/>
        </w:rPr>
        <w:t>.</w:t>
      </w:r>
    </w:p>
    <w:p w14:paraId="1285CF4C" w14:textId="77777777" w:rsidR="00191D08" w:rsidRPr="00F60D75" w:rsidRDefault="00191D08" w:rsidP="007A2802">
      <w:pPr>
        <w:pStyle w:val="a5"/>
        <w:spacing w:after="0"/>
        <w:ind w:left="0" w:firstLine="709"/>
        <w:rPr>
          <w:sz w:val="23"/>
          <w:szCs w:val="23"/>
        </w:rPr>
      </w:pPr>
      <w:r w:rsidRPr="00F60D75">
        <w:rPr>
          <w:sz w:val="23"/>
          <w:szCs w:val="23"/>
        </w:rPr>
        <w:t>- Учет муниципального имущества, в том чис</w:t>
      </w:r>
      <w:r w:rsidR="005C281E" w:rsidRPr="00F60D75">
        <w:rPr>
          <w:sz w:val="23"/>
          <w:szCs w:val="23"/>
        </w:rPr>
        <w:t>ле ведение реестра муниципального имущества</w:t>
      </w:r>
      <w:r w:rsidRPr="00F60D75">
        <w:rPr>
          <w:sz w:val="23"/>
          <w:szCs w:val="23"/>
        </w:rPr>
        <w:t>, государственная регистрация прав на муниципальное имущество.</w:t>
      </w:r>
    </w:p>
    <w:p w14:paraId="326E5BFE" w14:textId="77777777" w:rsidR="00191D08" w:rsidRPr="00F60D75" w:rsidRDefault="00191D08" w:rsidP="007A2802">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 Осуществление приватизации муниципального имущества.</w:t>
      </w:r>
    </w:p>
    <w:p w14:paraId="4ECC00C1" w14:textId="77777777" w:rsidR="00191D08" w:rsidRPr="00F60D75" w:rsidRDefault="00191D08" w:rsidP="007A2802">
      <w:pPr>
        <w:spacing w:after="0" w:line="240" w:lineRule="auto"/>
        <w:ind w:firstLine="709"/>
        <w:jc w:val="both"/>
        <w:rPr>
          <w:rFonts w:ascii="Times New Roman" w:hAnsi="Times New Roman" w:cs="Times New Roman"/>
          <w:color w:val="000000"/>
          <w:sz w:val="23"/>
          <w:szCs w:val="23"/>
        </w:rPr>
      </w:pPr>
      <w:r w:rsidRPr="00F60D75">
        <w:rPr>
          <w:rFonts w:ascii="Times New Roman" w:hAnsi="Times New Roman" w:cs="Times New Roman"/>
          <w:color w:val="000000"/>
          <w:sz w:val="23"/>
          <w:szCs w:val="23"/>
        </w:rPr>
        <w:t>- Осуществление работы по выявлению и оформлению прав муниципальной собственности на бесхозяйные объекты.</w:t>
      </w:r>
    </w:p>
    <w:p w14:paraId="0345D205" w14:textId="5C4057D8" w:rsidR="00191D08" w:rsidRPr="00F60D75" w:rsidRDefault="00191D08" w:rsidP="007A2802">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 xml:space="preserve">- Обеспечение исполнения бюджета Бодайбинского </w:t>
      </w:r>
      <w:r w:rsidR="002B4564" w:rsidRPr="00F60D75">
        <w:rPr>
          <w:rFonts w:ascii="Times New Roman" w:hAnsi="Times New Roman" w:cs="Times New Roman"/>
          <w:sz w:val="23"/>
          <w:szCs w:val="23"/>
        </w:rPr>
        <w:t>муниципального образования</w:t>
      </w:r>
      <w:r w:rsidRPr="00F60D75">
        <w:rPr>
          <w:rFonts w:ascii="Times New Roman" w:hAnsi="Times New Roman" w:cs="Times New Roman"/>
          <w:sz w:val="23"/>
          <w:szCs w:val="23"/>
        </w:rPr>
        <w:t xml:space="preserve"> в части поступления неналоговых доходов (от аренды и приватизации муниципального имущества и земельных участков, а также поступления части отчислений от прибыли муниципальных унитарных предприятий).</w:t>
      </w:r>
    </w:p>
    <w:p w14:paraId="2896BE7E" w14:textId="77777777" w:rsidR="00191D08" w:rsidRPr="00F60D75" w:rsidRDefault="00191D08" w:rsidP="007A2802">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 Обеспечение прав и обязательств собственника муниципального имущества.</w:t>
      </w:r>
    </w:p>
    <w:p w14:paraId="3A16B5DA" w14:textId="77777777" w:rsidR="00191D08" w:rsidRPr="00F60D75" w:rsidRDefault="00191D08" w:rsidP="007A2802">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 xml:space="preserve">- Управление созданием, анализом финансово – хозяйственной деятельности, реорганизацией и ликвидацией МУП и МУ, регулирование условий и порядка использования имущества, закрепленного за МУП и МУ. </w:t>
      </w:r>
    </w:p>
    <w:p w14:paraId="0EF6FAB9" w14:textId="77777777" w:rsidR="00E66FA0" w:rsidRPr="00F60D75" w:rsidRDefault="00E66FA0" w:rsidP="00E66FA0">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 Контроль качества и результативности управления муниципальным имуществом.</w:t>
      </w:r>
    </w:p>
    <w:p w14:paraId="33FD4B7F" w14:textId="77777777" w:rsidR="00E66FA0" w:rsidRPr="00F60D75" w:rsidRDefault="00E66FA0" w:rsidP="00E66FA0">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 Осуществление муниципального земельного контроля.</w:t>
      </w:r>
    </w:p>
    <w:p w14:paraId="17461B22" w14:textId="3B1E51B6" w:rsidR="00E66FA0" w:rsidRPr="00F60D75" w:rsidRDefault="00E66FA0" w:rsidP="00E66FA0">
      <w:pPr>
        <w:tabs>
          <w:tab w:val="left" w:pos="851"/>
        </w:tabs>
        <w:spacing w:after="0" w:line="240" w:lineRule="auto"/>
        <w:ind w:firstLine="426"/>
        <w:jc w:val="both"/>
        <w:rPr>
          <w:rFonts w:ascii="Times New Roman" w:hAnsi="Times New Roman" w:cs="Times New Roman"/>
          <w:sz w:val="23"/>
          <w:szCs w:val="23"/>
        </w:rPr>
      </w:pPr>
      <w:r w:rsidRPr="00F60D75">
        <w:rPr>
          <w:rFonts w:ascii="Times New Roman" w:hAnsi="Times New Roman" w:cs="Times New Roman"/>
          <w:sz w:val="23"/>
          <w:szCs w:val="23"/>
        </w:rPr>
        <w:tab/>
        <w:t>В 2019 году в бюджет Бодайбинского муниципа</w:t>
      </w:r>
      <w:r w:rsidR="002B4564" w:rsidRPr="00F60D75">
        <w:rPr>
          <w:rFonts w:ascii="Times New Roman" w:hAnsi="Times New Roman" w:cs="Times New Roman"/>
          <w:sz w:val="23"/>
          <w:szCs w:val="23"/>
        </w:rPr>
        <w:t>льного образования поступило      36</w:t>
      </w:r>
      <w:r w:rsidRPr="00F60D75">
        <w:rPr>
          <w:rFonts w:ascii="Times New Roman" w:hAnsi="Times New Roman" w:cs="Times New Roman"/>
          <w:sz w:val="23"/>
          <w:szCs w:val="23"/>
        </w:rPr>
        <w:t>471, 2 тыс.</w:t>
      </w:r>
      <w:r w:rsidR="002B4564" w:rsidRPr="00F60D75">
        <w:rPr>
          <w:rFonts w:ascii="Times New Roman" w:hAnsi="Times New Roman" w:cs="Times New Roman"/>
          <w:sz w:val="23"/>
          <w:szCs w:val="23"/>
        </w:rPr>
        <w:t xml:space="preserve"> </w:t>
      </w:r>
      <w:r w:rsidRPr="00F60D75">
        <w:rPr>
          <w:rFonts w:ascii="Times New Roman" w:hAnsi="Times New Roman" w:cs="Times New Roman"/>
          <w:sz w:val="23"/>
          <w:szCs w:val="23"/>
        </w:rPr>
        <w:t>руб., что составило 95% от планируемого объема, в том числе:</w:t>
      </w:r>
    </w:p>
    <w:p w14:paraId="778BB294" w14:textId="6CF1D48B" w:rsidR="00E66FA0" w:rsidRPr="00F60D75" w:rsidRDefault="00E66FA0" w:rsidP="00E66FA0">
      <w:pPr>
        <w:tabs>
          <w:tab w:val="left" w:pos="851"/>
        </w:tabs>
        <w:spacing w:after="0" w:line="240" w:lineRule="auto"/>
        <w:ind w:left="426"/>
        <w:jc w:val="both"/>
        <w:rPr>
          <w:rFonts w:ascii="Times New Roman" w:hAnsi="Times New Roman" w:cs="Times New Roman"/>
          <w:sz w:val="23"/>
          <w:szCs w:val="23"/>
        </w:rPr>
      </w:pPr>
      <w:r w:rsidRPr="00F60D75">
        <w:rPr>
          <w:rFonts w:ascii="Times New Roman" w:hAnsi="Times New Roman" w:cs="Times New Roman"/>
          <w:sz w:val="23"/>
          <w:szCs w:val="23"/>
        </w:rPr>
        <w:tab/>
        <w:t>- доходы от арендной платы за землю</w:t>
      </w:r>
      <w:r w:rsidR="002B4564" w:rsidRPr="00F60D75">
        <w:rPr>
          <w:rFonts w:ascii="Times New Roman" w:hAnsi="Times New Roman" w:cs="Times New Roman"/>
          <w:sz w:val="23"/>
          <w:szCs w:val="23"/>
        </w:rPr>
        <w:t xml:space="preserve"> –</w:t>
      </w:r>
      <w:r w:rsidRPr="00F60D75">
        <w:rPr>
          <w:rFonts w:ascii="Times New Roman" w:hAnsi="Times New Roman" w:cs="Times New Roman"/>
          <w:sz w:val="23"/>
          <w:szCs w:val="23"/>
        </w:rPr>
        <w:t xml:space="preserve"> 5217,2 тыс. руб.;</w:t>
      </w:r>
    </w:p>
    <w:p w14:paraId="454EBFB1" w14:textId="38AC7B0A" w:rsidR="00E66FA0" w:rsidRPr="00F60D75" w:rsidRDefault="00E66FA0" w:rsidP="00E66FA0">
      <w:pPr>
        <w:tabs>
          <w:tab w:val="left" w:pos="851"/>
        </w:tabs>
        <w:spacing w:after="0" w:line="240" w:lineRule="auto"/>
        <w:ind w:firstLine="426"/>
        <w:jc w:val="both"/>
        <w:rPr>
          <w:rFonts w:ascii="Times New Roman" w:hAnsi="Times New Roman" w:cs="Times New Roman"/>
          <w:sz w:val="23"/>
          <w:szCs w:val="23"/>
        </w:rPr>
      </w:pPr>
      <w:r w:rsidRPr="00F60D75">
        <w:rPr>
          <w:rFonts w:ascii="Times New Roman" w:hAnsi="Times New Roman" w:cs="Times New Roman"/>
          <w:sz w:val="23"/>
          <w:szCs w:val="23"/>
        </w:rPr>
        <w:tab/>
        <w:t>- доходы от арендной платы за муниципаль</w:t>
      </w:r>
      <w:r w:rsidR="002B4564" w:rsidRPr="00F60D75">
        <w:rPr>
          <w:rFonts w:ascii="Times New Roman" w:hAnsi="Times New Roman" w:cs="Times New Roman"/>
          <w:sz w:val="23"/>
          <w:szCs w:val="23"/>
        </w:rPr>
        <w:t xml:space="preserve">ное имущество (в </w:t>
      </w:r>
      <w:proofErr w:type="spellStart"/>
      <w:r w:rsidR="002B4564" w:rsidRPr="00F60D75">
        <w:rPr>
          <w:rFonts w:ascii="Times New Roman" w:hAnsi="Times New Roman" w:cs="Times New Roman"/>
          <w:sz w:val="23"/>
          <w:szCs w:val="23"/>
        </w:rPr>
        <w:t>т.ч</w:t>
      </w:r>
      <w:proofErr w:type="spellEnd"/>
      <w:r w:rsidR="002B4564" w:rsidRPr="00F60D75">
        <w:rPr>
          <w:rFonts w:ascii="Times New Roman" w:hAnsi="Times New Roman" w:cs="Times New Roman"/>
          <w:sz w:val="23"/>
          <w:szCs w:val="23"/>
        </w:rPr>
        <w:t>. найм) – 7</w:t>
      </w:r>
      <w:r w:rsidRPr="00F60D75">
        <w:rPr>
          <w:rFonts w:ascii="Times New Roman" w:hAnsi="Times New Roman" w:cs="Times New Roman"/>
          <w:sz w:val="23"/>
          <w:szCs w:val="23"/>
        </w:rPr>
        <w:t>011,4 тыс. руб.;</w:t>
      </w:r>
    </w:p>
    <w:p w14:paraId="791CC0BD" w14:textId="77777777" w:rsidR="00E66FA0" w:rsidRPr="00F60D75" w:rsidRDefault="00E66FA0" w:rsidP="00E66FA0">
      <w:pPr>
        <w:tabs>
          <w:tab w:val="left" w:pos="851"/>
        </w:tabs>
        <w:spacing w:after="0" w:line="240" w:lineRule="auto"/>
        <w:ind w:left="426"/>
        <w:jc w:val="both"/>
        <w:rPr>
          <w:rFonts w:ascii="Times New Roman" w:hAnsi="Times New Roman" w:cs="Times New Roman"/>
          <w:sz w:val="23"/>
          <w:szCs w:val="23"/>
        </w:rPr>
      </w:pPr>
      <w:r w:rsidRPr="00F60D75">
        <w:rPr>
          <w:rFonts w:ascii="Times New Roman" w:hAnsi="Times New Roman" w:cs="Times New Roman"/>
          <w:sz w:val="23"/>
          <w:szCs w:val="23"/>
        </w:rPr>
        <w:tab/>
        <w:t>- доходы от продажи земельных участков- 324, 6 тыс. руб.;</w:t>
      </w:r>
    </w:p>
    <w:p w14:paraId="5F1B11E3" w14:textId="27CA698B" w:rsidR="00E66FA0" w:rsidRPr="00F60D75" w:rsidRDefault="00E66FA0" w:rsidP="00E66FA0">
      <w:pPr>
        <w:tabs>
          <w:tab w:val="left" w:pos="851"/>
        </w:tabs>
        <w:spacing w:after="0" w:line="240" w:lineRule="auto"/>
        <w:ind w:left="426"/>
        <w:jc w:val="both"/>
        <w:rPr>
          <w:rFonts w:ascii="Times New Roman" w:hAnsi="Times New Roman" w:cs="Times New Roman"/>
          <w:sz w:val="23"/>
          <w:szCs w:val="23"/>
        </w:rPr>
      </w:pPr>
      <w:r w:rsidRPr="00F60D75">
        <w:rPr>
          <w:rFonts w:ascii="Times New Roman" w:hAnsi="Times New Roman" w:cs="Times New Roman"/>
          <w:sz w:val="23"/>
          <w:szCs w:val="23"/>
        </w:rPr>
        <w:tab/>
        <w:t>- доходы от реализа</w:t>
      </w:r>
      <w:r w:rsidR="002B4564" w:rsidRPr="00F60D75">
        <w:rPr>
          <w:rFonts w:ascii="Times New Roman" w:hAnsi="Times New Roman" w:cs="Times New Roman"/>
          <w:sz w:val="23"/>
          <w:szCs w:val="23"/>
        </w:rPr>
        <w:t>ции муниципального имущества- 1</w:t>
      </w:r>
      <w:r w:rsidRPr="00F60D75">
        <w:rPr>
          <w:rFonts w:ascii="Times New Roman" w:hAnsi="Times New Roman" w:cs="Times New Roman"/>
          <w:sz w:val="23"/>
          <w:szCs w:val="23"/>
        </w:rPr>
        <w:t>117, 9 тыс. руб.;</w:t>
      </w:r>
    </w:p>
    <w:p w14:paraId="2C8A1BCA" w14:textId="7590B5FA" w:rsidR="00E66FA0" w:rsidRPr="00F60D75" w:rsidRDefault="00E66FA0" w:rsidP="00E66FA0">
      <w:pPr>
        <w:tabs>
          <w:tab w:val="left" w:pos="851"/>
        </w:tabs>
        <w:spacing w:after="0" w:line="240" w:lineRule="auto"/>
        <w:ind w:left="426"/>
        <w:jc w:val="both"/>
        <w:rPr>
          <w:rFonts w:ascii="Times New Roman" w:hAnsi="Times New Roman" w:cs="Times New Roman"/>
          <w:sz w:val="23"/>
          <w:szCs w:val="23"/>
        </w:rPr>
      </w:pPr>
      <w:r w:rsidRPr="00F60D75">
        <w:rPr>
          <w:rFonts w:ascii="Times New Roman" w:hAnsi="Times New Roman" w:cs="Times New Roman"/>
          <w:sz w:val="23"/>
          <w:szCs w:val="23"/>
        </w:rPr>
        <w:tab/>
        <w:t>- земельн</w:t>
      </w:r>
      <w:r w:rsidR="002B4564" w:rsidRPr="00F60D75">
        <w:rPr>
          <w:rFonts w:ascii="Times New Roman" w:hAnsi="Times New Roman" w:cs="Times New Roman"/>
          <w:sz w:val="23"/>
          <w:szCs w:val="23"/>
        </w:rPr>
        <w:t>ый налог с юридических лиц – 11</w:t>
      </w:r>
      <w:r w:rsidRPr="00F60D75">
        <w:rPr>
          <w:rFonts w:ascii="Times New Roman" w:hAnsi="Times New Roman" w:cs="Times New Roman"/>
          <w:sz w:val="23"/>
          <w:szCs w:val="23"/>
        </w:rPr>
        <w:t>058,2 тыс. руб.;</w:t>
      </w:r>
    </w:p>
    <w:p w14:paraId="4958E48E" w14:textId="2A90E13D" w:rsidR="00E66FA0" w:rsidRPr="00F60D75" w:rsidRDefault="00E66FA0" w:rsidP="00E66FA0">
      <w:pPr>
        <w:tabs>
          <w:tab w:val="left" w:pos="851"/>
        </w:tabs>
        <w:spacing w:after="0" w:line="240" w:lineRule="auto"/>
        <w:ind w:left="426"/>
        <w:jc w:val="both"/>
        <w:rPr>
          <w:rFonts w:ascii="Times New Roman" w:hAnsi="Times New Roman" w:cs="Times New Roman"/>
          <w:sz w:val="23"/>
          <w:szCs w:val="23"/>
        </w:rPr>
      </w:pPr>
      <w:r w:rsidRPr="00F60D75">
        <w:rPr>
          <w:rFonts w:ascii="Times New Roman" w:hAnsi="Times New Roman" w:cs="Times New Roman"/>
          <w:sz w:val="23"/>
          <w:szCs w:val="23"/>
        </w:rPr>
        <w:tab/>
        <w:t>- земел</w:t>
      </w:r>
      <w:r w:rsidR="002B4564" w:rsidRPr="00F60D75">
        <w:rPr>
          <w:rFonts w:ascii="Times New Roman" w:hAnsi="Times New Roman" w:cs="Times New Roman"/>
          <w:sz w:val="23"/>
          <w:szCs w:val="23"/>
        </w:rPr>
        <w:t>ьный налог с физических лиц – 3</w:t>
      </w:r>
      <w:r w:rsidRPr="00F60D75">
        <w:rPr>
          <w:rFonts w:ascii="Times New Roman" w:hAnsi="Times New Roman" w:cs="Times New Roman"/>
          <w:sz w:val="23"/>
          <w:szCs w:val="23"/>
        </w:rPr>
        <w:t>259,9 тыс. руб.;</w:t>
      </w:r>
    </w:p>
    <w:p w14:paraId="7245030F" w14:textId="12E5C2FD" w:rsidR="00E66FA0" w:rsidRPr="00F60D75" w:rsidRDefault="00E66FA0" w:rsidP="00E66FA0">
      <w:pPr>
        <w:tabs>
          <w:tab w:val="left" w:pos="851"/>
        </w:tabs>
        <w:spacing w:after="0" w:line="240" w:lineRule="auto"/>
        <w:ind w:left="426"/>
        <w:jc w:val="both"/>
        <w:rPr>
          <w:rFonts w:ascii="Times New Roman" w:hAnsi="Times New Roman" w:cs="Times New Roman"/>
          <w:sz w:val="23"/>
          <w:szCs w:val="23"/>
        </w:rPr>
      </w:pPr>
      <w:r w:rsidRPr="00F60D75">
        <w:rPr>
          <w:rFonts w:ascii="Times New Roman" w:hAnsi="Times New Roman" w:cs="Times New Roman"/>
          <w:sz w:val="23"/>
          <w:szCs w:val="23"/>
        </w:rPr>
        <w:tab/>
        <w:t xml:space="preserve">- налог </w:t>
      </w:r>
      <w:r w:rsidR="002B4564" w:rsidRPr="00F60D75">
        <w:rPr>
          <w:rFonts w:ascii="Times New Roman" w:hAnsi="Times New Roman" w:cs="Times New Roman"/>
          <w:sz w:val="23"/>
          <w:szCs w:val="23"/>
        </w:rPr>
        <w:t>на имущество физических лиц – 8481,8 тыс. руб.</w:t>
      </w:r>
    </w:p>
    <w:p w14:paraId="5C9350BB" w14:textId="536C7F5A" w:rsidR="00E66FA0" w:rsidRPr="00F60D75" w:rsidRDefault="00E66FA0" w:rsidP="00E66FA0">
      <w:pPr>
        <w:tabs>
          <w:tab w:val="left" w:pos="851"/>
        </w:tabs>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За 2019 год заключено 60 договоров аренд</w:t>
      </w:r>
      <w:r w:rsidR="002B4564" w:rsidRPr="00F60D75">
        <w:rPr>
          <w:rFonts w:ascii="Times New Roman" w:hAnsi="Times New Roman" w:cs="Times New Roman"/>
          <w:sz w:val="23"/>
          <w:szCs w:val="23"/>
        </w:rPr>
        <w:t>ы земельных участков на сумму 2</w:t>
      </w:r>
      <w:r w:rsidRPr="00F60D75">
        <w:rPr>
          <w:rFonts w:ascii="Times New Roman" w:hAnsi="Times New Roman" w:cs="Times New Roman"/>
          <w:sz w:val="23"/>
          <w:szCs w:val="23"/>
        </w:rPr>
        <w:t>029,9 тыс.</w:t>
      </w:r>
      <w:r w:rsidR="002B4564" w:rsidRPr="00F60D75">
        <w:rPr>
          <w:rFonts w:ascii="Times New Roman" w:hAnsi="Times New Roman" w:cs="Times New Roman"/>
          <w:sz w:val="23"/>
          <w:szCs w:val="23"/>
        </w:rPr>
        <w:t xml:space="preserve"> </w:t>
      </w:r>
      <w:r w:rsidRPr="00F60D75">
        <w:rPr>
          <w:rFonts w:ascii="Times New Roman" w:hAnsi="Times New Roman" w:cs="Times New Roman"/>
          <w:sz w:val="23"/>
          <w:szCs w:val="23"/>
        </w:rPr>
        <w:t>руб., 55 договоров купли-продаж на сумму 517,7 тыс. руб., 12 договоров аренды муниципал</w:t>
      </w:r>
      <w:r w:rsidR="004068B5" w:rsidRPr="00F60D75">
        <w:rPr>
          <w:rFonts w:ascii="Times New Roman" w:hAnsi="Times New Roman" w:cs="Times New Roman"/>
          <w:sz w:val="23"/>
          <w:szCs w:val="23"/>
        </w:rPr>
        <w:t>ьного имущества на сумму – 1256,8 тыс.руб.</w:t>
      </w:r>
    </w:p>
    <w:p w14:paraId="1A8D008F" w14:textId="4DDA6D99" w:rsidR="00E66FA0" w:rsidRPr="00F60D75" w:rsidRDefault="00E66FA0" w:rsidP="00E66FA0">
      <w:pPr>
        <w:spacing w:after="0" w:line="240" w:lineRule="auto"/>
        <w:ind w:firstLine="708"/>
        <w:jc w:val="both"/>
        <w:rPr>
          <w:rFonts w:ascii="Times New Roman" w:hAnsi="Times New Roman" w:cs="Times New Roman"/>
          <w:color w:val="000000"/>
          <w:sz w:val="23"/>
          <w:szCs w:val="23"/>
        </w:rPr>
      </w:pPr>
      <w:r w:rsidRPr="00F60D75">
        <w:rPr>
          <w:rFonts w:ascii="Times New Roman" w:hAnsi="Times New Roman" w:cs="Times New Roman"/>
          <w:color w:val="000000"/>
          <w:sz w:val="23"/>
          <w:szCs w:val="23"/>
        </w:rPr>
        <w:t xml:space="preserve">Продолжалась работа с неплательщиками. </w:t>
      </w:r>
      <w:r w:rsidRPr="00F60D75">
        <w:rPr>
          <w:rFonts w:ascii="Times New Roman" w:hAnsi="Times New Roman" w:cs="Times New Roman"/>
          <w:sz w:val="23"/>
          <w:szCs w:val="23"/>
        </w:rPr>
        <w:t>В течение отчетного года</w:t>
      </w:r>
      <w:r w:rsidRPr="00F60D75">
        <w:rPr>
          <w:rFonts w:ascii="Times New Roman" w:hAnsi="Times New Roman" w:cs="Times New Roman"/>
          <w:color w:val="000000"/>
          <w:sz w:val="23"/>
          <w:szCs w:val="23"/>
        </w:rPr>
        <w:t xml:space="preserve"> в адрес недобросовестных арендаторов</w:t>
      </w:r>
      <w:r w:rsidRPr="00F60D75">
        <w:rPr>
          <w:rFonts w:ascii="Times New Roman" w:hAnsi="Times New Roman" w:cs="Times New Roman"/>
          <w:sz w:val="23"/>
          <w:szCs w:val="23"/>
        </w:rPr>
        <w:t xml:space="preserve"> в цел</w:t>
      </w:r>
      <w:r w:rsidR="00EF53C2" w:rsidRPr="00F60D75">
        <w:rPr>
          <w:rFonts w:ascii="Times New Roman" w:hAnsi="Times New Roman" w:cs="Times New Roman"/>
          <w:sz w:val="23"/>
          <w:szCs w:val="23"/>
        </w:rPr>
        <w:t>ях взыскания задолженности предъ</w:t>
      </w:r>
      <w:r w:rsidRPr="00F60D75">
        <w:rPr>
          <w:rFonts w:ascii="Times New Roman" w:hAnsi="Times New Roman" w:cs="Times New Roman"/>
          <w:sz w:val="23"/>
          <w:szCs w:val="23"/>
        </w:rPr>
        <w:t>явлено претензий по арендной пл</w:t>
      </w:r>
      <w:r w:rsidR="002B4564" w:rsidRPr="00F60D75">
        <w:rPr>
          <w:rFonts w:ascii="Times New Roman" w:hAnsi="Times New Roman" w:cs="Times New Roman"/>
          <w:sz w:val="23"/>
          <w:szCs w:val="23"/>
        </w:rPr>
        <w:t xml:space="preserve">ате за муниципальное имущество </w:t>
      </w:r>
      <w:r w:rsidRPr="00F60D75">
        <w:rPr>
          <w:rFonts w:ascii="Times New Roman" w:hAnsi="Times New Roman" w:cs="Times New Roman"/>
          <w:sz w:val="23"/>
          <w:szCs w:val="23"/>
        </w:rPr>
        <w:t xml:space="preserve">на общую сумму </w:t>
      </w:r>
      <w:r w:rsidR="002B4564" w:rsidRPr="00F60D75">
        <w:rPr>
          <w:rFonts w:ascii="Times New Roman" w:hAnsi="Times New Roman" w:cs="Times New Roman"/>
          <w:sz w:val="23"/>
          <w:szCs w:val="23"/>
        </w:rPr>
        <w:t xml:space="preserve">885,1 тыс. руб., 10 претензий </w:t>
      </w:r>
      <w:r w:rsidRPr="00F60D75">
        <w:rPr>
          <w:rFonts w:ascii="Times New Roman" w:hAnsi="Times New Roman" w:cs="Times New Roman"/>
          <w:sz w:val="23"/>
          <w:szCs w:val="23"/>
        </w:rPr>
        <w:t>по аренд</w:t>
      </w:r>
      <w:r w:rsidR="002B4564" w:rsidRPr="00F60D75">
        <w:rPr>
          <w:rFonts w:ascii="Times New Roman" w:hAnsi="Times New Roman" w:cs="Times New Roman"/>
          <w:sz w:val="23"/>
          <w:szCs w:val="23"/>
        </w:rPr>
        <w:t>ной плате за земельные участки на сумму 1</w:t>
      </w:r>
      <w:r w:rsidRPr="00F60D75">
        <w:rPr>
          <w:rFonts w:ascii="Times New Roman" w:hAnsi="Times New Roman" w:cs="Times New Roman"/>
          <w:sz w:val="23"/>
          <w:szCs w:val="23"/>
        </w:rPr>
        <w:t>269,4 тыс.руб. Под</w:t>
      </w:r>
      <w:r w:rsidR="002B4564" w:rsidRPr="00F60D75">
        <w:rPr>
          <w:rFonts w:ascii="Times New Roman" w:hAnsi="Times New Roman" w:cs="Times New Roman"/>
          <w:sz w:val="23"/>
          <w:szCs w:val="23"/>
        </w:rPr>
        <w:t xml:space="preserve">готовлены и направлены </w:t>
      </w:r>
      <w:r w:rsidRPr="00F60D75">
        <w:rPr>
          <w:rFonts w:ascii="Times New Roman" w:hAnsi="Times New Roman" w:cs="Times New Roman"/>
          <w:sz w:val="23"/>
          <w:szCs w:val="23"/>
        </w:rPr>
        <w:t>арендаторам расчетные материалы по арендной плате з</w:t>
      </w:r>
      <w:r w:rsidR="002B4564" w:rsidRPr="00F60D75">
        <w:rPr>
          <w:rFonts w:ascii="Times New Roman" w:hAnsi="Times New Roman" w:cs="Times New Roman"/>
          <w:sz w:val="23"/>
          <w:szCs w:val="23"/>
        </w:rPr>
        <w:t>а земельные участки на сумму 4</w:t>
      </w:r>
      <w:r w:rsidRPr="00F60D75">
        <w:rPr>
          <w:rFonts w:ascii="Times New Roman" w:hAnsi="Times New Roman" w:cs="Times New Roman"/>
          <w:sz w:val="23"/>
          <w:szCs w:val="23"/>
        </w:rPr>
        <w:t xml:space="preserve">606,3 тыс. руб. </w:t>
      </w:r>
    </w:p>
    <w:p w14:paraId="2E5B33A2" w14:textId="7BE9C90D" w:rsidR="00E66FA0" w:rsidRPr="00F60D75" w:rsidRDefault="00E66FA0" w:rsidP="00E66FA0">
      <w:pPr>
        <w:spacing w:after="0" w:line="240" w:lineRule="auto"/>
        <w:ind w:firstLine="708"/>
        <w:jc w:val="both"/>
        <w:rPr>
          <w:rFonts w:ascii="Times New Roman" w:hAnsi="Times New Roman" w:cs="Times New Roman"/>
          <w:color w:val="000000"/>
          <w:sz w:val="23"/>
          <w:szCs w:val="23"/>
        </w:rPr>
      </w:pPr>
      <w:r w:rsidRPr="00F60D75">
        <w:rPr>
          <w:rFonts w:ascii="Times New Roman" w:hAnsi="Times New Roman" w:cs="Times New Roman"/>
          <w:sz w:val="23"/>
          <w:szCs w:val="23"/>
        </w:rPr>
        <w:t>В течение года специалистами администрации велась работа по выявлению бесхозя</w:t>
      </w:r>
      <w:r w:rsidR="002B4564" w:rsidRPr="00F60D75">
        <w:rPr>
          <w:rFonts w:ascii="Times New Roman" w:hAnsi="Times New Roman" w:cs="Times New Roman"/>
          <w:sz w:val="23"/>
          <w:szCs w:val="23"/>
        </w:rPr>
        <w:t xml:space="preserve">йных объектов ЖКХ и оформлению </w:t>
      </w:r>
      <w:r w:rsidRPr="00F60D75">
        <w:rPr>
          <w:rFonts w:ascii="Times New Roman" w:hAnsi="Times New Roman" w:cs="Times New Roman"/>
          <w:sz w:val="23"/>
          <w:szCs w:val="23"/>
        </w:rPr>
        <w:t xml:space="preserve">в муниципальную собственность Бодайбинского муниципального образования. </w:t>
      </w:r>
      <w:r w:rsidR="002B4564" w:rsidRPr="00F60D75">
        <w:rPr>
          <w:rFonts w:ascii="Times New Roman" w:hAnsi="Times New Roman" w:cs="Times New Roman"/>
          <w:sz w:val="23"/>
          <w:szCs w:val="23"/>
        </w:rPr>
        <w:t>В результате п</w:t>
      </w:r>
      <w:r w:rsidR="006B5321" w:rsidRPr="00F60D75">
        <w:rPr>
          <w:rFonts w:ascii="Times New Roman" w:hAnsi="Times New Roman" w:cs="Times New Roman"/>
          <w:sz w:val="23"/>
          <w:szCs w:val="23"/>
        </w:rPr>
        <w:t>роведены мероприятия по паспортизации и постановке</w:t>
      </w:r>
      <w:r w:rsidRPr="00F60D75">
        <w:rPr>
          <w:rFonts w:ascii="Times New Roman" w:hAnsi="Times New Roman" w:cs="Times New Roman"/>
          <w:sz w:val="23"/>
          <w:szCs w:val="23"/>
        </w:rPr>
        <w:t xml:space="preserve"> на кадастровый учет тепловых сетей: по пер. Почтовый, 3, по ул. Строительная №№ 1,2,3,4,5, от ТК-6-3-17 по ул. Олега Кошевого до жилого дома по ул. Октябрьской; кабельных линий: по ул. Петра Поручикова №№ 4,4АА,4АВ,4БА,4 Б. Выполнены мероприятия по паспортизации и оформлению права муниципальной собственности на здание ЦТП № 6, защитн</w:t>
      </w:r>
      <w:r w:rsidR="006B5321" w:rsidRPr="00F60D75">
        <w:rPr>
          <w:rFonts w:ascii="Times New Roman" w:hAnsi="Times New Roman" w:cs="Times New Roman"/>
          <w:sz w:val="23"/>
          <w:szCs w:val="23"/>
        </w:rPr>
        <w:t>ой</w:t>
      </w:r>
      <w:r w:rsidRPr="00F60D75">
        <w:rPr>
          <w:rFonts w:ascii="Times New Roman" w:hAnsi="Times New Roman" w:cs="Times New Roman"/>
          <w:sz w:val="23"/>
          <w:szCs w:val="23"/>
        </w:rPr>
        <w:t xml:space="preserve"> дамб</w:t>
      </w:r>
      <w:r w:rsidR="006B5321" w:rsidRPr="00F60D75">
        <w:rPr>
          <w:rFonts w:ascii="Times New Roman" w:hAnsi="Times New Roman" w:cs="Times New Roman"/>
          <w:sz w:val="23"/>
          <w:szCs w:val="23"/>
        </w:rPr>
        <w:t>ы</w:t>
      </w:r>
      <w:r w:rsidRPr="00F60D75">
        <w:rPr>
          <w:rFonts w:ascii="Times New Roman" w:hAnsi="Times New Roman" w:cs="Times New Roman"/>
          <w:sz w:val="23"/>
          <w:szCs w:val="23"/>
        </w:rPr>
        <w:t xml:space="preserve">. </w:t>
      </w:r>
    </w:p>
    <w:p w14:paraId="7BD8A4D7" w14:textId="31AB2FC4" w:rsidR="00E66FA0" w:rsidRPr="00F60D75" w:rsidRDefault="00E66FA0" w:rsidP="00E66FA0">
      <w:pPr>
        <w:spacing w:after="0" w:line="240" w:lineRule="auto"/>
        <w:ind w:firstLine="708"/>
        <w:jc w:val="both"/>
        <w:rPr>
          <w:rFonts w:ascii="Times New Roman" w:hAnsi="Times New Roman" w:cs="Times New Roman"/>
          <w:sz w:val="23"/>
          <w:szCs w:val="23"/>
        </w:rPr>
      </w:pPr>
      <w:r w:rsidRPr="00F60D75">
        <w:rPr>
          <w:rFonts w:ascii="Times New Roman" w:hAnsi="Times New Roman" w:cs="Times New Roman"/>
          <w:sz w:val="23"/>
          <w:szCs w:val="23"/>
        </w:rPr>
        <w:t>В целях снятия с кадастрового учета выполнены мер</w:t>
      </w:r>
      <w:r w:rsidR="002B4564" w:rsidRPr="00F60D75">
        <w:rPr>
          <w:rFonts w:ascii="Times New Roman" w:hAnsi="Times New Roman" w:cs="Times New Roman"/>
          <w:sz w:val="23"/>
          <w:szCs w:val="23"/>
        </w:rPr>
        <w:t xml:space="preserve">оприятия по паспортизации </w:t>
      </w:r>
      <w:r w:rsidRPr="00F60D75">
        <w:rPr>
          <w:rFonts w:ascii="Times New Roman" w:hAnsi="Times New Roman" w:cs="Times New Roman"/>
          <w:sz w:val="23"/>
          <w:szCs w:val="23"/>
        </w:rPr>
        <w:t>многоквартирных аварийных домов (ул.60 лет Октября №№78,79,81, ул. Таежная №</w:t>
      </w:r>
      <w:r w:rsidR="002B4564" w:rsidRPr="00F60D75">
        <w:rPr>
          <w:rFonts w:ascii="Times New Roman" w:hAnsi="Times New Roman" w:cs="Times New Roman"/>
          <w:sz w:val="23"/>
          <w:szCs w:val="23"/>
        </w:rPr>
        <w:t xml:space="preserve"> 6, ул. Труда № 1,2,3,4,6, ул. Разведчиков № </w:t>
      </w:r>
      <w:r w:rsidRPr="00F60D75">
        <w:rPr>
          <w:rFonts w:ascii="Times New Roman" w:hAnsi="Times New Roman" w:cs="Times New Roman"/>
          <w:sz w:val="23"/>
          <w:szCs w:val="23"/>
        </w:rPr>
        <w:t>3,5,7,9).</w:t>
      </w:r>
    </w:p>
    <w:p w14:paraId="4138C7E3" w14:textId="1F2A793B" w:rsidR="00E66FA0" w:rsidRPr="00F60D75" w:rsidRDefault="002B4564" w:rsidP="00E66FA0">
      <w:pPr>
        <w:tabs>
          <w:tab w:val="left" w:pos="567"/>
          <w:tab w:val="left" w:pos="1134"/>
        </w:tabs>
        <w:spacing w:after="0" w:line="240" w:lineRule="auto"/>
        <w:jc w:val="both"/>
        <w:rPr>
          <w:rFonts w:ascii="Times New Roman" w:hAnsi="Times New Roman" w:cs="Times New Roman"/>
          <w:sz w:val="23"/>
          <w:szCs w:val="23"/>
        </w:rPr>
      </w:pPr>
      <w:r w:rsidRPr="00F60D75">
        <w:rPr>
          <w:rFonts w:ascii="Times New Roman" w:hAnsi="Times New Roman" w:cs="Times New Roman"/>
          <w:sz w:val="23"/>
          <w:szCs w:val="23"/>
        </w:rPr>
        <w:tab/>
      </w:r>
      <w:r w:rsidR="00E66FA0" w:rsidRPr="00F60D75">
        <w:rPr>
          <w:rFonts w:ascii="Times New Roman" w:hAnsi="Times New Roman" w:cs="Times New Roman"/>
          <w:sz w:val="23"/>
          <w:szCs w:val="23"/>
        </w:rPr>
        <w:t>В течение отчетного года зарегистрировано право муниципальной собственности на 44 жилых</w:t>
      </w:r>
      <w:r w:rsidRPr="00F60D75">
        <w:rPr>
          <w:rFonts w:ascii="Times New Roman" w:hAnsi="Times New Roman" w:cs="Times New Roman"/>
          <w:sz w:val="23"/>
          <w:szCs w:val="23"/>
        </w:rPr>
        <w:t xml:space="preserve"> помещения. </w:t>
      </w:r>
      <w:r w:rsidR="00E66FA0" w:rsidRPr="00F60D75">
        <w:rPr>
          <w:rFonts w:ascii="Times New Roman" w:hAnsi="Times New Roman" w:cs="Times New Roman"/>
          <w:sz w:val="23"/>
          <w:szCs w:val="23"/>
        </w:rPr>
        <w:t xml:space="preserve">Закреплены в муниципальной казне Бодайбинского муниципального образования 19 земельных участков. </w:t>
      </w:r>
    </w:p>
    <w:p w14:paraId="3A592C01" w14:textId="3B798694" w:rsidR="00E66FA0" w:rsidRPr="00F60D75" w:rsidRDefault="002B4564" w:rsidP="00E66FA0">
      <w:pPr>
        <w:tabs>
          <w:tab w:val="left" w:pos="567"/>
          <w:tab w:val="left" w:pos="1134"/>
        </w:tabs>
        <w:spacing w:after="0" w:line="240" w:lineRule="auto"/>
        <w:jc w:val="both"/>
        <w:rPr>
          <w:rFonts w:ascii="Times New Roman" w:hAnsi="Times New Roman" w:cs="Times New Roman"/>
          <w:sz w:val="23"/>
          <w:szCs w:val="23"/>
        </w:rPr>
      </w:pPr>
      <w:r w:rsidRPr="00F60D75">
        <w:rPr>
          <w:rFonts w:ascii="Times New Roman" w:hAnsi="Times New Roman" w:cs="Times New Roman"/>
          <w:sz w:val="23"/>
          <w:szCs w:val="23"/>
        </w:rPr>
        <w:tab/>
      </w:r>
      <w:r w:rsidR="00E66FA0" w:rsidRPr="00F60D75">
        <w:rPr>
          <w:rFonts w:ascii="Times New Roman" w:hAnsi="Times New Roman" w:cs="Times New Roman"/>
          <w:sz w:val="23"/>
          <w:szCs w:val="23"/>
        </w:rPr>
        <w:t>Планомерно велась работа по уточнению реестра муниципального имущества Бодайбинского муниципального образования</w:t>
      </w:r>
      <w:r w:rsidRPr="00F60D75">
        <w:rPr>
          <w:rFonts w:ascii="Times New Roman" w:hAnsi="Times New Roman" w:cs="Times New Roman"/>
          <w:sz w:val="23"/>
          <w:szCs w:val="23"/>
        </w:rPr>
        <w:t xml:space="preserve"> </w:t>
      </w:r>
      <w:r w:rsidR="00E66FA0" w:rsidRPr="00F60D75">
        <w:rPr>
          <w:rFonts w:ascii="Times New Roman" w:hAnsi="Times New Roman" w:cs="Times New Roman"/>
          <w:sz w:val="23"/>
          <w:szCs w:val="23"/>
        </w:rPr>
        <w:t>- исключение из реестра имущества, переданного гражданам на праве собственности, и имущества с полным физическим износом (детские игровые комплексы, автотранспорт.)</w:t>
      </w:r>
    </w:p>
    <w:p w14:paraId="09F9E25B" w14:textId="28875AC3" w:rsidR="00E66FA0" w:rsidRPr="00F60D75" w:rsidRDefault="002B4564" w:rsidP="002B4564">
      <w:pPr>
        <w:tabs>
          <w:tab w:val="left" w:pos="567"/>
          <w:tab w:val="left" w:pos="709"/>
        </w:tabs>
        <w:spacing w:after="0" w:line="240" w:lineRule="auto"/>
        <w:jc w:val="both"/>
        <w:rPr>
          <w:rFonts w:ascii="Times New Roman" w:hAnsi="Times New Roman" w:cs="Times New Roman"/>
          <w:sz w:val="23"/>
          <w:szCs w:val="23"/>
        </w:rPr>
      </w:pPr>
      <w:r w:rsidRPr="00F60D75">
        <w:rPr>
          <w:rFonts w:ascii="Times New Roman" w:hAnsi="Times New Roman" w:cs="Times New Roman"/>
          <w:sz w:val="23"/>
          <w:szCs w:val="23"/>
        </w:rPr>
        <w:lastRenderedPageBreak/>
        <w:tab/>
      </w:r>
      <w:r w:rsidR="00E66FA0" w:rsidRPr="00F60D75">
        <w:rPr>
          <w:rFonts w:ascii="Times New Roman" w:hAnsi="Times New Roman" w:cs="Times New Roman"/>
          <w:sz w:val="23"/>
          <w:szCs w:val="23"/>
        </w:rPr>
        <w:t>В течение года проводились процедуры оценки имущества, с целью проведения капитального ремонта либо списания. На основании результатов оценки списанию и утилизации подлежало 9 единиц муниципаль</w:t>
      </w:r>
      <w:r w:rsidR="00E8691A" w:rsidRPr="00F60D75">
        <w:rPr>
          <w:rFonts w:ascii="Times New Roman" w:hAnsi="Times New Roman" w:cs="Times New Roman"/>
          <w:sz w:val="23"/>
          <w:szCs w:val="23"/>
        </w:rPr>
        <w:t xml:space="preserve">ного автотранспорта, 2 единицы </w:t>
      </w:r>
      <w:r w:rsidR="00E66FA0" w:rsidRPr="00F60D75">
        <w:rPr>
          <w:rFonts w:ascii="Times New Roman" w:hAnsi="Times New Roman" w:cs="Times New Roman"/>
          <w:sz w:val="23"/>
          <w:szCs w:val="23"/>
        </w:rPr>
        <w:t xml:space="preserve">подлежали капитальному ремонту. В целях проведения ремонта пассажирского автотранспорта приобретен новый двигатель, транспортное средства восстановлено, и в настоящее время работает на городских маршрутах. </w:t>
      </w:r>
    </w:p>
    <w:p w14:paraId="526D752E" w14:textId="00B371B6" w:rsidR="00E66FA0" w:rsidRPr="00F60D75" w:rsidRDefault="002B4564" w:rsidP="00E66FA0">
      <w:pPr>
        <w:tabs>
          <w:tab w:val="left" w:pos="567"/>
        </w:tabs>
        <w:spacing w:after="0" w:line="240" w:lineRule="auto"/>
        <w:jc w:val="both"/>
        <w:rPr>
          <w:rFonts w:ascii="Times New Roman" w:hAnsi="Times New Roman" w:cs="Times New Roman"/>
          <w:sz w:val="23"/>
          <w:szCs w:val="23"/>
        </w:rPr>
      </w:pPr>
      <w:r w:rsidRPr="00F60D75">
        <w:rPr>
          <w:rFonts w:ascii="Times New Roman" w:hAnsi="Times New Roman" w:cs="Times New Roman"/>
          <w:sz w:val="23"/>
          <w:szCs w:val="23"/>
        </w:rPr>
        <w:tab/>
      </w:r>
      <w:r w:rsidR="00E66FA0" w:rsidRPr="00F60D75">
        <w:rPr>
          <w:rFonts w:ascii="Times New Roman" w:hAnsi="Times New Roman" w:cs="Times New Roman"/>
          <w:sz w:val="23"/>
          <w:szCs w:val="23"/>
        </w:rPr>
        <w:t>В течение 2019 года за счет финансовых средств, предусмотренных на реализацию мероприятий</w:t>
      </w:r>
      <w:r w:rsidR="00E8691A" w:rsidRPr="00F60D75">
        <w:rPr>
          <w:rFonts w:ascii="Times New Roman" w:hAnsi="Times New Roman" w:cs="Times New Roman"/>
          <w:sz w:val="23"/>
          <w:szCs w:val="23"/>
        </w:rPr>
        <w:t xml:space="preserve"> перечня «Народные инициативы» </w:t>
      </w:r>
      <w:r w:rsidR="00E66FA0" w:rsidRPr="00F60D75">
        <w:rPr>
          <w:rFonts w:ascii="Times New Roman" w:hAnsi="Times New Roman" w:cs="Times New Roman"/>
          <w:sz w:val="23"/>
          <w:szCs w:val="23"/>
        </w:rPr>
        <w:t xml:space="preserve">приобретены 3 единицы автотранспортных средств (автобусы ПАЗ 32054 (2ед), УАЗ-220695). Данное имущество передано в соответствии с законодательством в аренду перевозчику для осуществления пассажирских перевозок по городским маршрутам.  </w:t>
      </w:r>
    </w:p>
    <w:p w14:paraId="4C35416C" w14:textId="565BEB08" w:rsidR="00E66FA0" w:rsidRPr="00F60D75" w:rsidRDefault="002B4564" w:rsidP="002B4564">
      <w:pPr>
        <w:spacing w:after="0" w:line="240" w:lineRule="auto"/>
        <w:jc w:val="both"/>
        <w:rPr>
          <w:rFonts w:ascii="Times New Roman" w:hAnsi="Times New Roman" w:cs="Times New Roman"/>
          <w:sz w:val="23"/>
          <w:szCs w:val="23"/>
        </w:rPr>
      </w:pPr>
      <w:r w:rsidRPr="00F60D75">
        <w:rPr>
          <w:rFonts w:ascii="Times New Roman" w:hAnsi="Times New Roman" w:cs="Times New Roman"/>
          <w:sz w:val="23"/>
          <w:szCs w:val="23"/>
        </w:rPr>
        <w:tab/>
      </w:r>
      <w:r w:rsidR="00E66FA0" w:rsidRPr="00F60D75">
        <w:rPr>
          <w:rFonts w:ascii="Times New Roman" w:hAnsi="Times New Roman" w:cs="Times New Roman"/>
          <w:sz w:val="23"/>
          <w:szCs w:val="23"/>
        </w:rPr>
        <w:t>В истекшем году в муниципальную собственность безвозмездно передано здание котельной АО «Полюс</w:t>
      </w:r>
      <w:r w:rsidRPr="00F60D75">
        <w:rPr>
          <w:rFonts w:ascii="Times New Roman" w:hAnsi="Times New Roman" w:cs="Times New Roman"/>
          <w:sz w:val="23"/>
          <w:szCs w:val="23"/>
        </w:rPr>
        <w:t xml:space="preserve"> </w:t>
      </w:r>
      <w:r w:rsidR="00E66FA0" w:rsidRPr="00F60D75">
        <w:rPr>
          <w:rFonts w:ascii="Times New Roman" w:hAnsi="Times New Roman" w:cs="Times New Roman"/>
          <w:sz w:val="23"/>
          <w:szCs w:val="23"/>
        </w:rPr>
        <w:t>Логистика»</w:t>
      </w:r>
      <w:r w:rsidR="006B5321" w:rsidRPr="00F60D75">
        <w:rPr>
          <w:rFonts w:ascii="Times New Roman" w:hAnsi="Times New Roman" w:cs="Times New Roman"/>
          <w:sz w:val="23"/>
          <w:szCs w:val="23"/>
        </w:rPr>
        <w:t xml:space="preserve"> с</w:t>
      </w:r>
      <w:r w:rsidR="00E66FA0" w:rsidRPr="00F60D75">
        <w:rPr>
          <w:rFonts w:ascii="Times New Roman" w:hAnsi="Times New Roman" w:cs="Times New Roman"/>
          <w:sz w:val="23"/>
          <w:szCs w:val="23"/>
        </w:rPr>
        <w:t xml:space="preserve"> оборудованием и 2 единицами автотранспорта, данное имущество передано в хозяйственное ведение ресурсоснабжающей организации в целях осуществления деятельности по теплоснабжению потребителей. </w:t>
      </w:r>
    </w:p>
    <w:p w14:paraId="321BB2AA" w14:textId="77777777" w:rsidR="00E66FA0" w:rsidRPr="00F60D75" w:rsidRDefault="00E66FA0" w:rsidP="00E66FA0">
      <w:pPr>
        <w:tabs>
          <w:tab w:val="left" w:pos="851"/>
        </w:tabs>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Велась планомерная работа по проверке использования муниципального имущества, переданного в аренду, в хозяйственное ведение, по инвентаризации муниципального имущества.</w:t>
      </w:r>
    </w:p>
    <w:p w14:paraId="6BA1E2D8" w14:textId="11FE1C6E" w:rsidR="00E66FA0" w:rsidRPr="00F60D75" w:rsidRDefault="00E66FA0" w:rsidP="00E66FA0">
      <w:pPr>
        <w:spacing w:after="0" w:line="240" w:lineRule="auto"/>
        <w:ind w:firstLine="425"/>
        <w:jc w:val="both"/>
        <w:rPr>
          <w:rFonts w:ascii="Times New Roman" w:hAnsi="Times New Roman" w:cs="Times New Roman"/>
          <w:sz w:val="23"/>
          <w:szCs w:val="23"/>
        </w:rPr>
      </w:pPr>
      <w:r w:rsidRPr="00F60D75">
        <w:rPr>
          <w:rFonts w:ascii="Times New Roman" w:eastAsia="Times New Roman" w:hAnsi="Times New Roman" w:cs="Times New Roman"/>
          <w:color w:val="212121"/>
          <w:sz w:val="23"/>
          <w:szCs w:val="23"/>
          <w:lang w:eastAsia="ru-RU"/>
        </w:rPr>
        <w:tab/>
      </w:r>
      <w:r w:rsidRPr="00F60D75">
        <w:rPr>
          <w:rFonts w:ascii="Times New Roman" w:hAnsi="Times New Roman" w:cs="Times New Roman"/>
          <w:sz w:val="23"/>
          <w:szCs w:val="23"/>
        </w:rPr>
        <w:t>В целях соблюдения требований Постановления Прави</w:t>
      </w:r>
      <w:r w:rsidR="002B4564" w:rsidRPr="00F60D75">
        <w:rPr>
          <w:rFonts w:ascii="Times New Roman" w:hAnsi="Times New Roman" w:cs="Times New Roman"/>
          <w:sz w:val="23"/>
          <w:szCs w:val="23"/>
        </w:rPr>
        <w:t xml:space="preserve">тельства РФ от 06.02.2006 № 75 </w:t>
      </w:r>
      <w:r w:rsidRPr="00F60D75">
        <w:rPr>
          <w:rFonts w:ascii="Times New Roman" w:hAnsi="Times New Roman" w:cs="Times New Roman"/>
          <w:sz w:val="23"/>
          <w:szCs w:val="23"/>
        </w:rPr>
        <w:t>«О порядке проведения органом местного самоуправления открытого конкурса по отбору управляющей организации для управления многоквартирным домом» в связи с</w:t>
      </w:r>
      <w:r w:rsidR="002B4564" w:rsidRPr="00F60D75">
        <w:rPr>
          <w:rFonts w:ascii="Times New Roman" w:hAnsi="Times New Roman" w:cs="Times New Roman"/>
          <w:sz w:val="23"/>
          <w:szCs w:val="23"/>
        </w:rPr>
        <w:t xml:space="preserve"> тем, что не все собственники </w:t>
      </w:r>
      <w:r w:rsidRPr="00F60D75">
        <w:rPr>
          <w:rFonts w:ascii="Times New Roman" w:hAnsi="Times New Roman" w:cs="Times New Roman"/>
          <w:sz w:val="23"/>
          <w:szCs w:val="23"/>
        </w:rPr>
        <w:t>жилых помещений многоквартирных домов г. Бодайбо выбрали и реализовали способ управления, неоднократно объявлялись процедуры торгов по отбору управляющих организаций, 2019 год не стал исключение</w:t>
      </w:r>
      <w:r w:rsidR="00E8691A" w:rsidRPr="00F60D75">
        <w:rPr>
          <w:rFonts w:ascii="Times New Roman" w:hAnsi="Times New Roman" w:cs="Times New Roman"/>
          <w:sz w:val="23"/>
          <w:szCs w:val="23"/>
        </w:rPr>
        <w:t>м. В первом полугодии объявлены</w:t>
      </w:r>
      <w:r w:rsidRPr="00F60D75">
        <w:rPr>
          <w:rFonts w:ascii="Times New Roman" w:hAnsi="Times New Roman" w:cs="Times New Roman"/>
          <w:sz w:val="23"/>
          <w:szCs w:val="23"/>
        </w:rPr>
        <w:t xml:space="preserve"> 4 открытых конкурса, заявок не подано. Конку</w:t>
      </w:r>
      <w:r w:rsidR="00E8691A" w:rsidRPr="00F60D75">
        <w:rPr>
          <w:rFonts w:ascii="Times New Roman" w:hAnsi="Times New Roman" w:cs="Times New Roman"/>
          <w:sz w:val="23"/>
          <w:szCs w:val="23"/>
        </w:rPr>
        <w:t>рсы признаны не состоявшимися и</w:t>
      </w:r>
      <w:r w:rsidRPr="00F60D75">
        <w:rPr>
          <w:rFonts w:ascii="Times New Roman" w:hAnsi="Times New Roman" w:cs="Times New Roman"/>
          <w:sz w:val="23"/>
          <w:szCs w:val="23"/>
        </w:rPr>
        <w:t xml:space="preserve"> обслуживание жилищного фонда, где собственники не определил</w:t>
      </w:r>
      <w:r w:rsidR="00E8691A" w:rsidRPr="00F60D75">
        <w:rPr>
          <w:rFonts w:ascii="Times New Roman" w:hAnsi="Times New Roman" w:cs="Times New Roman"/>
          <w:sz w:val="23"/>
          <w:szCs w:val="23"/>
        </w:rPr>
        <w:t xml:space="preserve">ись со способом управления, </w:t>
      </w:r>
      <w:r w:rsidR="002B4564" w:rsidRPr="00F60D75">
        <w:rPr>
          <w:rFonts w:ascii="Times New Roman" w:hAnsi="Times New Roman" w:cs="Times New Roman"/>
          <w:sz w:val="23"/>
          <w:szCs w:val="23"/>
        </w:rPr>
        <w:t xml:space="preserve">продолжает </w:t>
      </w:r>
      <w:r w:rsidR="002D494D" w:rsidRPr="00F60D75">
        <w:rPr>
          <w:rFonts w:ascii="Times New Roman" w:hAnsi="Times New Roman" w:cs="Times New Roman"/>
          <w:sz w:val="23"/>
          <w:szCs w:val="23"/>
        </w:rPr>
        <w:t>осуществля</w:t>
      </w:r>
      <w:r w:rsidRPr="00F60D75">
        <w:rPr>
          <w:rFonts w:ascii="Times New Roman" w:hAnsi="Times New Roman" w:cs="Times New Roman"/>
          <w:sz w:val="23"/>
          <w:szCs w:val="23"/>
        </w:rPr>
        <w:t>т</w:t>
      </w:r>
      <w:r w:rsidR="002D494D" w:rsidRPr="00F60D75">
        <w:rPr>
          <w:rFonts w:ascii="Times New Roman" w:hAnsi="Times New Roman" w:cs="Times New Roman"/>
          <w:sz w:val="23"/>
          <w:szCs w:val="23"/>
        </w:rPr>
        <w:t>ь</w:t>
      </w:r>
      <w:r w:rsidRPr="00F60D75">
        <w:rPr>
          <w:rFonts w:ascii="Times New Roman" w:hAnsi="Times New Roman" w:cs="Times New Roman"/>
          <w:sz w:val="23"/>
          <w:szCs w:val="23"/>
        </w:rPr>
        <w:t>ся по договорам на содержание и ремонт общего имущества МКД, заключ</w:t>
      </w:r>
      <w:r w:rsidR="003F4E65" w:rsidRPr="00F60D75">
        <w:rPr>
          <w:rFonts w:ascii="Times New Roman" w:hAnsi="Times New Roman" w:cs="Times New Roman"/>
          <w:sz w:val="23"/>
          <w:szCs w:val="23"/>
        </w:rPr>
        <w:t xml:space="preserve">енным в 2018 году с компаниями </w:t>
      </w:r>
      <w:r w:rsidRPr="00F60D75">
        <w:rPr>
          <w:rFonts w:ascii="Times New Roman" w:hAnsi="Times New Roman" w:cs="Times New Roman"/>
          <w:sz w:val="23"/>
          <w:szCs w:val="23"/>
        </w:rPr>
        <w:t>ООО «Феникс», ООО</w:t>
      </w:r>
      <w:r w:rsidR="003F4E65" w:rsidRPr="00F60D75">
        <w:rPr>
          <w:rFonts w:ascii="Times New Roman" w:hAnsi="Times New Roman" w:cs="Times New Roman"/>
          <w:sz w:val="23"/>
          <w:szCs w:val="23"/>
        </w:rPr>
        <w:t xml:space="preserve"> «Управляющая компания ГОРОД». </w:t>
      </w:r>
    </w:p>
    <w:p w14:paraId="3C88766C" w14:textId="23BD5AF7" w:rsidR="00E66FA0" w:rsidRPr="00F60D75" w:rsidRDefault="00E66FA0" w:rsidP="00E66FA0">
      <w:pPr>
        <w:autoSpaceDE w:val="0"/>
        <w:autoSpaceDN w:val="0"/>
        <w:adjustRightInd w:val="0"/>
        <w:spacing w:after="0" w:line="240" w:lineRule="auto"/>
        <w:jc w:val="both"/>
        <w:rPr>
          <w:rFonts w:ascii="Times New Roman" w:hAnsi="Times New Roman" w:cs="Times New Roman"/>
          <w:sz w:val="23"/>
          <w:szCs w:val="23"/>
        </w:rPr>
      </w:pPr>
      <w:r w:rsidRPr="00F60D75">
        <w:rPr>
          <w:rFonts w:ascii="Times New Roman" w:hAnsi="Times New Roman" w:cs="Times New Roman"/>
          <w:sz w:val="23"/>
          <w:szCs w:val="23"/>
        </w:rPr>
        <w:tab/>
        <w:t>В целях соблюдения действующего законодательства в соответстви</w:t>
      </w:r>
      <w:r w:rsidR="003F4E65" w:rsidRPr="00F60D75">
        <w:rPr>
          <w:rFonts w:ascii="Times New Roman" w:hAnsi="Times New Roman" w:cs="Times New Roman"/>
          <w:sz w:val="23"/>
          <w:szCs w:val="23"/>
        </w:rPr>
        <w:t>и с</w:t>
      </w:r>
      <w:r w:rsidRPr="00F60D75">
        <w:rPr>
          <w:rFonts w:ascii="Times New Roman" w:hAnsi="Times New Roman" w:cs="Times New Roman"/>
          <w:sz w:val="23"/>
          <w:szCs w:val="23"/>
        </w:rPr>
        <w:t xml:space="preserve"> пунктом 59 статьи </w:t>
      </w:r>
      <w:r w:rsidRPr="00F60D75">
        <w:rPr>
          <w:rFonts w:ascii="Times New Roman" w:hAnsi="Times New Roman" w:cs="Times New Roman"/>
          <w:sz w:val="23"/>
          <w:szCs w:val="23"/>
          <w:lang w:val="en-US"/>
        </w:rPr>
        <w:t>IV</w:t>
      </w:r>
      <w:r w:rsidRPr="00F60D75">
        <w:rPr>
          <w:rFonts w:ascii="Times New Roman" w:hAnsi="Times New Roman" w:cs="Times New Roman"/>
          <w:sz w:val="23"/>
          <w:szCs w:val="23"/>
        </w:rPr>
        <w:t xml:space="preserve"> Постановления Правительства РФ от 06.02.2006 </w:t>
      </w:r>
      <w:r w:rsidR="003F4E65" w:rsidRPr="00F60D75">
        <w:rPr>
          <w:rFonts w:ascii="Times New Roman" w:hAnsi="Times New Roman" w:cs="Times New Roman"/>
          <w:sz w:val="23"/>
          <w:szCs w:val="23"/>
        </w:rPr>
        <w:t xml:space="preserve">г. </w:t>
      </w:r>
      <w:r w:rsidRPr="00F60D75">
        <w:rPr>
          <w:rFonts w:ascii="Times New Roman" w:hAnsi="Times New Roman" w:cs="Times New Roman"/>
          <w:sz w:val="23"/>
          <w:szCs w:val="23"/>
        </w:rPr>
        <w:t>№ 75 (ред. от 21.12.2018</w:t>
      </w:r>
      <w:r w:rsidR="003F4E65" w:rsidRPr="00F60D75">
        <w:rPr>
          <w:rFonts w:ascii="Times New Roman" w:hAnsi="Times New Roman" w:cs="Times New Roman"/>
          <w:sz w:val="23"/>
          <w:szCs w:val="23"/>
        </w:rPr>
        <w:t xml:space="preserve"> г.</w:t>
      </w:r>
      <w:r w:rsidRPr="00F60D75">
        <w:rPr>
          <w:rFonts w:ascii="Times New Roman" w:hAnsi="Times New Roman" w:cs="Times New Roman"/>
          <w:sz w:val="23"/>
          <w:szCs w:val="23"/>
        </w:rPr>
        <w:t>) «О порядке проведения органом местного самоуправления открытого конкурса по отбору управляющей организации для упра</w:t>
      </w:r>
      <w:r w:rsidR="003F4E65" w:rsidRPr="00F60D75">
        <w:rPr>
          <w:rFonts w:ascii="Times New Roman" w:hAnsi="Times New Roman" w:cs="Times New Roman"/>
          <w:sz w:val="23"/>
          <w:szCs w:val="23"/>
        </w:rPr>
        <w:t>вления многоквартирным домом»</w:t>
      </w:r>
      <w:r w:rsidR="00431D94" w:rsidRPr="00F60D75">
        <w:rPr>
          <w:rFonts w:ascii="Times New Roman" w:hAnsi="Times New Roman" w:cs="Times New Roman"/>
          <w:sz w:val="23"/>
          <w:szCs w:val="23"/>
        </w:rPr>
        <w:t xml:space="preserve"> (далее –Порядок)</w:t>
      </w:r>
      <w:r w:rsidR="003F4E65" w:rsidRPr="00F60D75">
        <w:rPr>
          <w:rFonts w:ascii="Times New Roman" w:hAnsi="Times New Roman" w:cs="Times New Roman"/>
          <w:sz w:val="23"/>
          <w:szCs w:val="23"/>
        </w:rPr>
        <w:t xml:space="preserve">, </w:t>
      </w:r>
      <w:r w:rsidRPr="00F60D75">
        <w:rPr>
          <w:rFonts w:ascii="Times New Roman" w:hAnsi="Times New Roman" w:cs="Times New Roman"/>
          <w:sz w:val="23"/>
          <w:szCs w:val="23"/>
        </w:rPr>
        <w:t xml:space="preserve">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w:t>
      </w:r>
      <w:r w:rsidR="00431D94" w:rsidRPr="00F60D75">
        <w:rPr>
          <w:rFonts w:ascii="Times New Roman" w:hAnsi="Times New Roman" w:cs="Times New Roman"/>
          <w:sz w:val="23"/>
          <w:szCs w:val="23"/>
        </w:rPr>
        <w:t>Порядком</w:t>
      </w:r>
      <w:r w:rsidRPr="00F60D75">
        <w:rPr>
          <w:rFonts w:ascii="Times New Roman" w:hAnsi="Times New Roman" w:cs="Times New Roman"/>
          <w:sz w:val="23"/>
          <w:szCs w:val="23"/>
        </w:rPr>
        <w:t>.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Следует отметить, что количество таких увеличений не ограничено временными параметрами, и конкурс проводится до момента подачи заявки.</w:t>
      </w:r>
    </w:p>
    <w:p w14:paraId="5A33F41C" w14:textId="4BCEDB1B" w:rsidR="00E66FA0" w:rsidRPr="00F60D75" w:rsidRDefault="00E66FA0" w:rsidP="00E66FA0">
      <w:pPr>
        <w:spacing w:after="0" w:line="240" w:lineRule="auto"/>
        <w:jc w:val="both"/>
        <w:rPr>
          <w:rFonts w:ascii="Times New Roman" w:eastAsia="Times New Roman" w:hAnsi="Times New Roman" w:cs="Times New Roman"/>
          <w:color w:val="212121"/>
          <w:sz w:val="23"/>
          <w:szCs w:val="23"/>
          <w:lang w:eastAsia="ru-RU"/>
        </w:rPr>
      </w:pPr>
      <w:r w:rsidRPr="00F60D75">
        <w:rPr>
          <w:rFonts w:ascii="Times New Roman" w:eastAsia="Times New Roman" w:hAnsi="Times New Roman" w:cs="Times New Roman"/>
          <w:color w:val="212121"/>
          <w:sz w:val="23"/>
          <w:szCs w:val="23"/>
          <w:lang w:eastAsia="ru-RU"/>
        </w:rPr>
        <w:tab/>
        <w:t>В настоящее время сфера управления МКД является постоянным источнико</w:t>
      </w:r>
      <w:r w:rsidR="003F4E65" w:rsidRPr="00F60D75">
        <w:rPr>
          <w:rFonts w:ascii="Times New Roman" w:eastAsia="Times New Roman" w:hAnsi="Times New Roman" w:cs="Times New Roman"/>
          <w:color w:val="212121"/>
          <w:sz w:val="23"/>
          <w:szCs w:val="23"/>
          <w:lang w:eastAsia="ru-RU"/>
        </w:rPr>
        <w:t>м социального напряжения. Большая</w:t>
      </w:r>
      <w:r w:rsidRPr="00F60D75">
        <w:rPr>
          <w:rFonts w:ascii="Times New Roman" w:eastAsia="Times New Roman" w:hAnsi="Times New Roman" w:cs="Times New Roman"/>
          <w:color w:val="212121"/>
          <w:sz w:val="23"/>
          <w:szCs w:val="23"/>
          <w:lang w:eastAsia="ru-RU"/>
        </w:rPr>
        <w:t xml:space="preserve"> часть обращений, поступающих в администрацию, касаются управления МКД, состояния многоквартирных домов, взаимоотношений с управляющими компаниями. Главная причина неудовлетворительного состояния данной сферы – крайняя противоречивость регулирующего ее законодательства, серьезные расхождения действующих норм права и правоприменительной практики. </w:t>
      </w:r>
    </w:p>
    <w:p w14:paraId="1628BF13" w14:textId="77777777" w:rsidR="00E66FA0" w:rsidRPr="00F60D75" w:rsidRDefault="00E66FA0" w:rsidP="00E66FA0">
      <w:pPr>
        <w:spacing w:after="0" w:line="240" w:lineRule="auto"/>
        <w:jc w:val="both"/>
        <w:rPr>
          <w:rFonts w:ascii="Times New Roman" w:eastAsia="Times New Roman" w:hAnsi="Times New Roman" w:cs="Times New Roman"/>
          <w:color w:val="212121"/>
          <w:sz w:val="23"/>
          <w:szCs w:val="23"/>
          <w:lang w:eastAsia="ru-RU"/>
        </w:rPr>
      </w:pPr>
      <w:r w:rsidRPr="00F60D75">
        <w:rPr>
          <w:rFonts w:ascii="Times New Roman" w:eastAsia="Times New Roman" w:hAnsi="Times New Roman" w:cs="Times New Roman"/>
          <w:color w:val="212121"/>
          <w:sz w:val="23"/>
          <w:szCs w:val="23"/>
          <w:lang w:eastAsia="ru-RU"/>
        </w:rPr>
        <w:tab/>
        <w:t xml:space="preserve">Нежелание собственников определяться со способом управления, равно как и управляющим организациям нежелание выходить на конкурс обусловлено несколькими факторами. Например, в соответствии с Жилищным кодексом РФ собственники МКД несут ответственность за содержание общедомового имущества. Однако по факту собственники не обладают полноценными возможностями осуществлять управление многоквартирным домом, в том числе эффективно контролировать работу управляющей компании. Это связано, во-первых, со сложностью проведения общих собраний собственников и довольно высокими порогами явки и голосования. При этом голоса всех, не принявших участие в собрании, автоматически приравниваются к голосам «против». В условиях, когда часть собственников не проживают в доме или не желают принимать участие в собрании, принять любое решение, особенно требующее </w:t>
      </w:r>
      <w:r w:rsidRPr="00F60D75">
        <w:rPr>
          <w:rFonts w:ascii="Times New Roman" w:eastAsia="Times New Roman" w:hAnsi="Times New Roman" w:cs="Times New Roman"/>
          <w:color w:val="212121"/>
          <w:sz w:val="23"/>
          <w:szCs w:val="23"/>
          <w:lang w:eastAsia="ru-RU"/>
        </w:rPr>
        <w:lastRenderedPageBreak/>
        <w:t xml:space="preserve">для принятия 2/3 голосов и более, невозможно. Во-вторых, собственники в большинстве случаев лишены возможности получать информацию о реальном финансировании работ и услуг, связанных с управлением их многоквартирным домом. </w:t>
      </w:r>
    </w:p>
    <w:p w14:paraId="3436FAC5" w14:textId="77777777" w:rsidR="00E66FA0" w:rsidRPr="00F60D75" w:rsidRDefault="00E66FA0" w:rsidP="00E66FA0">
      <w:pPr>
        <w:spacing w:after="0" w:line="240" w:lineRule="auto"/>
        <w:jc w:val="both"/>
        <w:rPr>
          <w:rFonts w:ascii="Times New Roman" w:eastAsia="Times New Roman" w:hAnsi="Times New Roman" w:cs="Times New Roman"/>
          <w:color w:val="212121"/>
          <w:sz w:val="23"/>
          <w:szCs w:val="23"/>
          <w:lang w:eastAsia="ru-RU"/>
        </w:rPr>
      </w:pPr>
      <w:r w:rsidRPr="00F60D75">
        <w:rPr>
          <w:rFonts w:ascii="Times New Roman" w:eastAsia="Times New Roman" w:hAnsi="Times New Roman" w:cs="Times New Roman"/>
          <w:color w:val="212121"/>
          <w:sz w:val="23"/>
          <w:szCs w:val="23"/>
          <w:lang w:eastAsia="ru-RU"/>
        </w:rPr>
        <w:tab/>
        <w:t>Это связано в первую очередь с отсутствием ограничения по расходованию средств, собранных с определенного дома, на другие объекты управления, что равносильно нецелевому расходованию средств, наличием «перекрестного субсидирования» в управлении МКД. Частично стоимость работ в домах с низким тарифом и высокими затратами компенсируется за счет сборов с «выгодных» домов. В результате у граждан возникает недоверие к действиям управляющей компании, становится затруднительным процесс повышения тарифов на содержание даже в тех домах, где это, безусловно, необходимо.</w:t>
      </w:r>
    </w:p>
    <w:p w14:paraId="32D0E8EE" w14:textId="21D5EE2E" w:rsidR="00E66FA0" w:rsidRPr="00F60D75" w:rsidRDefault="00E66FA0" w:rsidP="0095640A">
      <w:pPr>
        <w:spacing w:after="0" w:line="240" w:lineRule="auto"/>
        <w:jc w:val="both"/>
        <w:rPr>
          <w:rFonts w:ascii="Times New Roman" w:hAnsi="Times New Roman" w:cs="Times New Roman"/>
          <w:color w:val="212121"/>
          <w:sz w:val="23"/>
          <w:szCs w:val="23"/>
        </w:rPr>
      </w:pPr>
      <w:r w:rsidRPr="00F60D75">
        <w:rPr>
          <w:rFonts w:ascii="Times New Roman" w:hAnsi="Times New Roman" w:cs="Times New Roman"/>
          <w:color w:val="212121"/>
          <w:sz w:val="23"/>
          <w:szCs w:val="23"/>
        </w:rPr>
        <w:tab/>
        <w:t>Еще одним фактором, приводящим к низкому качеству управления МКД и, как следствие, их неудовлетворительному техническому состоянию, является отсутствие реальной ответственности собственников за ненадлежащее выполнение своих обязанностей. Неучастие в проведении общих собраний собственников, непринятие важнейших решений, касающихся управления МКД, недостаточное количество средств, необходимых для содержания МКД не влечет никаких юридических и административных последствий для собственников. При этом в условиях отсутствия денег ответственность за ненадлежащее содержание дома чаще всего перекладывается на управляющую компанию.</w:t>
      </w:r>
    </w:p>
    <w:p w14:paraId="1384D106" w14:textId="59B87CF7" w:rsidR="00E66FA0" w:rsidRPr="00F60D75" w:rsidRDefault="00E66FA0" w:rsidP="00E66FA0">
      <w:pPr>
        <w:spacing w:after="0" w:line="240" w:lineRule="auto"/>
        <w:ind w:firstLine="567"/>
        <w:jc w:val="both"/>
        <w:rPr>
          <w:rFonts w:ascii="Times New Roman" w:hAnsi="Times New Roman" w:cs="Times New Roman"/>
          <w:sz w:val="23"/>
          <w:szCs w:val="23"/>
        </w:rPr>
      </w:pPr>
      <w:r w:rsidRPr="00F60D75">
        <w:rPr>
          <w:rFonts w:ascii="Times New Roman" w:hAnsi="Times New Roman" w:cs="Times New Roman"/>
          <w:sz w:val="23"/>
          <w:szCs w:val="23"/>
        </w:rPr>
        <w:t xml:space="preserve">В рамках исполнения основных мероприятий </w:t>
      </w:r>
      <w:r w:rsidR="0095640A" w:rsidRPr="00F60D75">
        <w:rPr>
          <w:rFonts w:ascii="Times New Roman" w:hAnsi="Times New Roman" w:cs="Times New Roman"/>
          <w:sz w:val="23"/>
          <w:szCs w:val="23"/>
        </w:rPr>
        <w:t xml:space="preserve">по организации </w:t>
      </w:r>
      <w:r w:rsidRPr="00F60D75">
        <w:rPr>
          <w:rFonts w:ascii="Times New Roman" w:hAnsi="Times New Roman" w:cs="Times New Roman"/>
          <w:sz w:val="23"/>
          <w:szCs w:val="23"/>
        </w:rPr>
        <w:t>процесса управления и распоряжения зе</w:t>
      </w:r>
      <w:r w:rsidR="0095640A" w:rsidRPr="00F60D75">
        <w:rPr>
          <w:rFonts w:ascii="Times New Roman" w:hAnsi="Times New Roman" w:cs="Times New Roman"/>
          <w:sz w:val="23"/>
          <w:szCs w:val="23"/>
        </w:rPr>
        <w:t xml:space="preserve">мельными участками </w:t>
      </w:r>
      <w:r w:rsidR="002D494D" w:rsidRPr="00F60D75">
        <w:rPr>
          <w:rFonts w:ascii="Times New Roman" w:hAnsi="Times New Roman" w:cs="Times New Roman"/>
          <w:sz w:val="23"/>
          <w:szCs w:val="23"/>
        </w:rPr>
        <w:t>в течение</w:t>
      </w:r>
      <w:r w:rsidRPr="00F60D75">
        <w:rPr>
          <w:rFonts w:ascii="Times New Roman" w:hAnsi="Times New Roman" w:cs="Times New Roman"/>
          <w:sz w:val="23"/>
          <w:szCs w:val="23"/>
        </w:rPr>
        <w:t xml:space="preserve"> 2019 года был выполнен ряд мероприятий:</w:t>
      </w:r>
    </w:p>
    <w:p w14:paraId="69538F7F" w14:textId="77777777" w:rsidR="00E66FA0" w:rsidRPr="00F60D75" w:rsidRDefault="00E66FA0" w:rsidP="00E66FA0">
      <w:pPr>
        <w:pStyle w:val="af6"/>
        <w:numPr>
          <w:ilvl w:val="0"/>
          <w:numId w:val="35"/>
        </w:numPr>
        <w:tabs>
          <w:tab w:val="left" w:pos="851"/>
        </w:tabs>
        <w:ind w:left="0" w:firstLine="567"/>
        <w:rPr>
          <w:sz w:val="23"/>
          <w:szCs w:val="23"/>
        </w:rPr>
      </w:pPr>
      <w:r w:rsidRPr="00F60D75">
        <w:rPr>
          <w:sz w:val="23"/>
          <w:szCs w:val="23"/>
        </w:rPr>
        <w:t>В целях приведения в соответствие с требованиями земельного законодательства Российской Федерации осуществлены мероприятия по формированию и постановке на кадастровый учет 33 земельных участков из них:</w:t>
      </w:r>
    </w:p>
    <w:p w14:paraId="45B4DD71" w14:textId="77777777" w:rsidR="00E66FA0" w:rsidRPr="00F60D75" w:rsidRDefault="00E66FA0" w:rsidP="00E66FA0">
      <w:pPr>
        <w:pStyle w:val="af6"/>
        <w:tabs>
          <w:tab w:val="left" w:pos="851"/>
        </w:tabs>
        <w:ind w:left="0" w:firstLine="567"/>
        <w:rPr>
          <w:sz w:val="23"/>
          <w:szCs w:val="23"/>
        </w:rPr>
      </w:pPr>
      <w:r w:rsidRPr="00F60D75">
        <w:rPr>
          <w:sz w:val="23"/>
          <w:szCs w:val="23"/>
        </w:rPr>
        <w:t>- 12 земельных объектов, находящихся в пользовании МУП «Тепловодоканал»;</w:t>
      </w:r>
    </w:p>
    <w:p w14:paraId="46A01DE1" w14:textId="77777777" w:rsidR="00E66FA0" w:rsidRPr="00F60D75" w:rsidRDefault="00E66FA0" w:rsidP="00E66FA0">
      <w:pPr>
        <w:pStyle w:val="af6"/>
        <w:tabs>
          <w:tab w:val="left" w:pos="851"/>
        </w:tabs>
        <w:ind w:left="0" w:firstLine="567"/>
        <w:rPr>
          <w:sz w:val="23"/>
          <w:szCs w:val="23"/>
        </w:rPr>
      </w:pPr>
      <w:r w:rsidRPr="00F60D75">
        <w:rPr>
          <w:sz w:val="23"/>
          <w:szCs w:val="23"/>
        </w:rPr>
        <w:t xml:space="preserve">- 19 участков под многоквартирными домами для предоставления в собственность собственникам помещений в многоквартирном доме;  </w:t>
      </w:r>
    </w:p>
    <w:p w14:paraId="07A714D0" w14:textId="67624A91" w:rsidR="00E66FA0" w:rsidRPr="00F60D75" w:rsidRDefault="00E66FA0" w:rsidP="00E66FA0">
      <w:pPr>
        <w:pStyle w:val="af6"/>
        <w:tabs>
          <w:tab w:val="left" w:pos="851"/>
        </w:tabs>
        <w:ind w:left="0" w:firstLine="567"/>
        <w:rPr>
          <w:sz w:val="23"/>
          <w:szCs w:val="23"/>
        </w:rPr>
      </w:pPr>
      <w:r w:rsidRPr="00F60D75">
        <w:rPr>
          <w:sz w:val="23"/>
          <w:szCs w:val="23"/>
        </w:rPr>
        <w:t xml:space="preserve">- 2 участка общего пользования в целях исполнения мероприятий программы «Формирование комфортной городской среды на территории Бодайбинского муниципального образования </w:t>
      </w:r>
      <w:r w:rsidR="00AA6119" w:rsidRPr="00F60D75">
        <w:rPr>
          <w:sz w:val="23"/>
          <w:szCs w:val="23"/>
        </w:rPr>
        <w:t xml:space="preserve">на </w:t>
      </w:r>
      <w:r w:rsidRPr="00F60D75">
        <w:rPr>
          <w:sz w:val="23"/>
          <w:szCs w:val="23"/>
        </w:rPr>
        <w:t>2018-2024 годы».</w:t>
      </w:r>
    </w:p>
    <w:p w14:paraId="2FD61B66" w14:textId="77777777" w:rsidR="00E66FA0" w:rsidRPr="00F60D75" w:rsidRDefault="00E66FA0" w:rsidP="00E66FA0">
      <w:pPr>
        <w:pStyle w:val="af6"/>
        <w:numPr>
          <w:ilvl w:val="0"/>
          <w:numId w:val="35"/>
        </w:numPr>
        <w:tabs>
          <w:tab w:val="left" w:pos="851"/>
        </w:tabs>
        <w:ind w:left="0" w:firstLine="567"/>
        <w:rPr>
          <w:sz w:val="23"/>
          <w:szCs w:val="23"/>
        </w:rPr>
      </w:pPr>
      <w:r w:rsidRPr="00F60D75">
        <w:rPr>
          <w:sz w:val="23"/>
          <w:szCs w:val="23"/>
        </w:rPr>
        <w:t>Проведены работы по постановке на кадастровый учет 4 земельных участков под автомобильными дорогами: ул. Лыткинская, ул. Лисий, ул. 8 Марта, ул. Депутатская.</w:t>
      </w:r>
    </w:p>
    <w:p w14:paraId="43E5D57F" w14:textId="0C289B14" w:rsidR="00E66FA0" w:rsidRPr="00F60D75" w:rsidRDefault="00E66FA0" w:rsidP="00E66FA0">
      <w:pPr>
        <w:pStyle w:val="af6"/>
        <w:numPr>
          <w:ilvl w:val="0"/>
          <w:numId w:val="35"/>
        </w:numPr>
        <w:tabs>
          <w:tab w:val="left" w:pos="851"/>
        </w:tabs>
        <w:ind w:left="0" w:firstLine="567"/>
        <w:rPr>
          <w:sz w:val="23"/>
          <w:szCs w:val="23"/>
        </w:rPr>
      </w:pPr>
      <w:r w:rsidRPr="00F60D75">
        <w:rPr>
          <w:sz w:val="23"/>
          <w:szCs w:val="23"/>
        </w:rPr>
        <w:t>В целях исполнения решения</w:t>
      </w:r>
      <w:r w:rsidR="003F4E65" w:rsidRPr="00F60D75">
        <w:rPr>
          <w:sz w:val="23"/>
          <w:szCs w:val="23"/>
        </w:rPr>
        <w:t xml:space="preserve"> Бодайбинского городского суда </w:t>
      </w:r>
      <w:r w:rsidRPr="00F60D75">
        <w:rPr>
          <w:sz w:val="23"/>
          <w:szCs w:val="23"/>
        </w:rPr>
        <w:t>проведены работы по установлению и формированию земельных участков под городскими лесами.</w:t>
      </w:r>
    </w:p>
    <w:p w14:paraId="633C40E0" w14:textId="77777777" w:rsidR="00E66FA0" w:rsidRPr="00F60D75" w:rsidRDefault="00E66FA0" w:rsidP="00E66FA0">
      <w:pPr>
        <w:pStyle w:val="af6"/>
        <w:tabs>
          <w:tab w:val="left" w:pos="851"/>
        </w:tabs>
        <w:ind w:left="0" w:firstLine="567"/>
        <w:rPr>
          <w:color w:val="333333"/>
          <w:sz w:val="23"/>
          <w:szCs w:val="23"/>
          <w:shd w:val="clear" w:color="auto" w:fill="FFFFFF"/>
        </w:rPr>
      </w:pPr>
      <w:r w:rsidRPr="00F60D75">
        <w:rPr>
          <w:color w:val="333333"/>
          <w:sz w:val="23"/>
          <w:szCs w:val="23"/>
          <w:shd w:val="clear" w:color="auto" w:fill="FFFFFF"/>
        </w:rPr>
        <w:t>За период 2019 года на рассмотрение в отдел по архитектуре, градостроительству и земельным отношениям поступило для рассмотрения 853 заявления физических и юридических лиц.</w:t>
      </w:r>
    </w:p>
    <w:p w14:paraId="1991C61E" w14:textId="77777777" w:rsidR="00E66FA0" w:rsidRPr="00F60D75" w:rsidRDefault="00E66FA0" w:rsidP="00E66FA0">
      <w:pPr>
        <w:pStyle w:val="af6"/>
        <w:tabs>
          <w:tab w:val="left" w:pos="851"/>
        </w:tabs>
        <w:ind w:left="0" w:firstLine="567"/>
        <w:rPr>
          <w:color w:val="333333"/>
          <w:sz w:val="23"/>
          <w:szCs w:val="23"/>
          <w:shd w:val="clear" w:color="auto" w:fill="FFFFFF"/>
        </w:rPr>
      </w:pPr>
      <w:r w:rsidRPr="00F60D75">
        <w:rPr>
          <w:color w:val="333333"/>
          <w:sz w:val="23"/>
          <w:szCs w:val="23"/>
          <w:shd w:val="clear" w:color="auto" w:fill="FFFFFF"/>
        </w:rPr>
        <w:t>За отчетный период подготовлено и выдано:</w:t>
      </w:r>
    </w:p>
    <w:p w14:paraId="086A203A" w14:textId="6E57B62D" w:rsidR="00E66FA0" w:rsidRPr="00F60D75" w:rsidRDefault="00E66FA0" w:rsidP="00D53166">
      <w:pPr>
        <w:pStyle w:val="af6"/>
        <w:ind w:left="0" w:firstLine="567"/>
        <w:rPr>
          <w:sz w:val="23"/>
          <w:szCs w:val="23"/>
        </w:rPr>
      </w:pPr>
      <w:r w:rsidRPr="00F60D75">
        <w:rPr>
          <w:color w:val="333333"/>
          <w:sz w:val="23"/>
          <w:szCs w:val="23"/>
          <w:shd w:val="clear" w:color="auto" w:fill="FFFFFF"/>
        </w:rPr>
        <w:tab/>
        <w:t xml:space="preserve">- </w:t>
      </w:r>
      <w:r w:rsidRPr="00F60D75">
        <w:rPr>
          <w:sz w:val="23"/>
          <w:szCs w:val="23"/>
        </w:rPr>
        <w:t>градостроительных планов -</w:t>
      </w:r>
      <w:r w:rsidR="003F4E65" w:rsidRPr="00F60D75">
        <w:rPr>
          <w:sz w:val="23"/>
          <w:szCs w:val="23"/>
        </w:rPr>
        <w:t xml:space="preserve"> </w:t>
      </w:r>
      <w:r w:rsidRPr="00F60D75">
        <w:rPr>
          <w:sz w:val="23"/>
          <w:szCs w:val="23"/>
        </w:rPr>
        <w:t>14;</w:t>
      </w:r>
    </w:p>
    <w:p w14:paraId="6A6314CE" w14:textId="35F4DD4D" w:rsidR="00E66FA0" w:rsidRPr="00F60D75" w:rsidRDefault="00E66FA0" w:rsidP="00D53166">
      <w:pPr>
        <w:spacing w:after="0" w:line="240" w:lineRule="auto"/>
        <w:jc w:val="both"/>
        <w:rPr>
          <w:rFonts w:ascii="Times New Roman" w:hAnsi="Times New Roman" w:cs="Times New Roman"/>
          <w:sz w:val="23"/>
          <w:szCs w:val="23"/>
        </w:rPr>
      </w:pPr>
      <w:r w:rsidRPr="00F60D75">
        <w:rPr>
          <w:rFonts w:ascii="Times New Roman" w:hAnsi="Times New Roman" w:cs="Times New Roman"/>
          <w:sz w:val="23"/>
          <w:szCs w:val="23"/>
        </w:rPr>
        <w:tab/>
        <w:t>- разрешений на строительство объектов капитального строительства -</w:t>
      </w:r>
      <w:r w:rsidR="003F4E65" w:rsidRPr="00F60D75">
        <w:rPr>
          <w:rFonts w:ascii="Times New Roman" w:hAnsi="Times New Roman" w:cs="Times New Roman"/>
          <w:sz w:val="23"/>
          <w:szCs w:val="23"/>
        </w:rPr>
        <w:t xml:space="preserve"> </w:t>
      </w:r>
      <w:r w:rsidRPr="00F60D75">
        <w:rPr>
          <w:rFonts w:ascii="Times New Roman" w:hAnsi="Times New Roman" w:cs="Times New Roman"/>
          <w:sz w:val="23"/>
          <w:szCs w:val="23"/>
        </w:rPr>
        <w:t>17;</w:t>
      </w:r>
    </w:p>
    <w:p w14:paraId="76220477" w14:textId="77777777" w:rsidR="00E66FA0" w:rsidRPr="00F60D75" w:rsidRDefault="00E66FA0" w:rsidP="00D53166">
      <w:pPr>
        <w:spacing w:after="0" w:line="240" w:lineRule="auto"/>
        <w:jc w:val="both"/>
        <w:rPr>
          <w:rFonts w:ascii="Times New Roman" w:hAnsi="Times New Roman" w:cs="Times New Roman"/>
          <w:sz w:val="23"/>
          <w:szCs w:val="23"/>
        </w:rPr>
      </w:pPr>
      <w:r w:rsidRPr="00F60D75">
        <w:rPr>
          <w:rFonts w:ascii="Times New Roman" w:hAnsi="Times New Roman" w:cs="Times New Roman"/>
          <w:sz w:val="23"/>
          <w:szCs w:val="23"/>
        </w:rPr>
        <w:tab/>
        <w:t>- разрешений на ввод объекта в эксплуатацию - 9;</w:t>
      </w:r>
    </w:p>
    <w:p w14:paraId="12123D13" w14:textId="0DDA9DAE" w:rsidR="00E66FA0" w:rsidRPr="00F60D75" w:rsidRDefault="00E66FA0" w:rsidP="00D53166">
      <w:pPr>
        <w:spacing w:after="0" w:line="240" w:lineRule="auto"/>
        <w:jc w:val="both"/>
        <w:rPr>
          <w:rFonts w:ascii="Times New Roman" w:hAnsi="Times New Roman" w:cs="Times New Roman"/>
          <w:sz w:val="23"/>
          <w:szCs w:val="23"/>
        </w:rPr>
      </w:pPr>
      <w:r w:rsidRPr="00F60D75">
        <w:rPr>
          <w:rFonts w:ascii="Times New Roman" w:hAnsi="Times New Roman" w:cs="Times New Roman"/>
          <w:sz w:val="23"/>
          <w:szCs w:val="23"/>
        </w:rPr>
        <w:tab/>
        <w:t>- разрешений на перепланировку, реконструкцию -</w:t>
      </w:r>
      <w:r w:rsidR="003F4E65" w:rsidRPr="00F60D75">
        <w:rPr>
          <w:rFonts w:ascii="Times New Roman" w:hAnsi="Times New Roman" w:cs="Times New Roman"/>
          <w:sz w:val="23"/>
          <w:szCs w:val="23"/>
        </w:rPr>
        <w:t xml:space="preserve"> </w:t>
      </w:r>
      <w:r w:rsidRPr="00F60D75">
        <w:rPr>
          <w:rFonts w:ascii="Times New Roman" w:hAnsi="Times New Roman" w:cs="Times New Roman"/>
          <w:sz w:val="23"/>
          <w:szCs w:val="23"/>
        </w:rPr>
        <w:t>24;</w:t>
      </w:r>
    </w:p>
    <w:p w14:paraId="60BDAE7C" w14:textId="77777777" w:rsidR="00E66FA0" w:rsidRPr="00F60D75" w:rsidRDefault="00E66FA0" w:rsidP="00D53166">
      <w:pPr>
        <w:spacing w:after="0" w:line="240" w:lineRule="auto"/>
        <w:jc w:val="both"/>
        <w:rPr>
          <w:rFonts w:ascii="Times New Roman" w:hAnsi="Times New Roman" w:cs="Times New Roman"/>
          <w:sz w:val="23"/>
          <w:szCs w:val="23"/>
        </w:rPr>
      </w:pPr>
      <w:r w:rsidRPr="00F60D75">
        <w:rPr>
          <w:rFonts w:ascii="Times New Roman" w:hAnsi="Times New Roman" w:cs="Times New Roman"/>
          <w:sz w:val="23"/>
          <w:szCs w:val="23"/>
        </w:rPr>
        <w:tab/>
        <w:t>- документы о завершении переустройства и перепланировки - 22;</w:t>
      </w:r>
    </w:p>
    <w:p w14:paraId="67DBA7CE" w14:textId="7DAB70D9" w:rsidR="00E66FA0" w:rsidRPr="00F60D75" w:rsidRDefault="00E66FA0" w:rsidP="00D53166">
      <w:pPr>
        <w:spacing w:after="0" w:line="240" w:lineRule="auto"/>
        <w:jc w:val="both"/>
        <w:rPr>
          <w:rFonts w:ascii="Times New Roman" w:hAnsi="Times New Roman" w:cs="Times New Roman"/>
          <w:sz w:val="23"/>
          <w:szCs w:val="23"/>
        </w:rPr>
      </w:pPr>
      <w:r w:rsidRPr="00F60D75">
        <w:rPr>
          <w:rFonts w:ascii="Times New Roman" w:hAnsi="Times New Roman" w:cs="Times New Roman"/>
          <w:sz w:val="23"/>
          <w:szCs w:val="23"/>
        </w:rPr>
        <w:tab/>
        <w:t>- проведение земляны</w:t>
      </w:r>
      <w:r w:rsidR="003F4E65" w:rsidRPr="00F60D75">
        <w:rPr>
          <w:rFonts w:ascii="Times New Roman" w:hAnsi="Times New Roman" w:cs="Times New Roman"/>
          <w:sz w:val="23"/>
          <w:szCs w:val="23"/>
        </w:rPr>
        <w:t xml:space="preserve">х работ </w:t>
      </w:r>
      <w:r w:rsidR="00D53166" w:rsidRPr="00F60D75">
        <w:rPr>
          <w:rFonts w:ascii="Times New Roman" w:hAnsi="Times New Roman" w:cs="Times New Roman"/>
          <w:sz w:val="23"/>
          <w:szCs w:val="23"/>
        </w:rPr>
        <w:t>-</w:t>
      </w:r>
      <w:r w:rsidR="003F4E65" w:rsidRPr="00F60D75">
        <w:rPr>
          <w:rFonts w:ascii="Times New Roman" w:hAnsi="Times New Roman" w:cs="Times New Roman"/>
          <w:sz w:val="23"/>
          <w:szCs w:val="23"/>
        </w:rPr>
        <w:t xml:space="preserve"> 23.</w:t>
      </w:r>
    </w:p>
    <w:p w14:paraId="70C18517" w14:textId="0B0A9BBA" w:rsidR="00E66FA0" w:rsidRPr="00F60D75" w:rsidRDefault="00E66FA0" w:rsidP="00D53166">
      <w:pPr>
        <w:spacing w:after="0" w:line="240" w:lineRule="auto"/>
        <w:jc w:val="both"/>
        <w:rPr>
          <w:rFonts w:ascii="Times New Roman" w:hAnsi="Times New Roman" w:cs="Times New Roman"/>
          <w:sz w:val="23"/>
          <w:szCs w:val="23"/>
        </w:rPr>
      </w:pPr>
      <w:r w:rsidRPr="00F60D75">
        <w:rPr>
          <w:rFonts w:ascii="Times New Roman" w:hAnsi="Times New Roman" w:cs="Times New Roman"/>
          <w:sz w:val="23"/>
          <w:szCs w:val="23"/>
        </w:rPr>
        <w:tab/>
        <w:t>На основании поступивших заявлений о присвоении адреса объектам недвижимости специалистами подготовлены 173 постановления о присвоении адреса объектам недвижимости.  В соответствии с Федеральным законом от 28.12.2013 г. № 443-ФЗ «О федеральной информационной адресной системе» данная информация была в</w:t>
      </w:r>
      <w:r w:rsidR="00D53166" w:rsidRPr="00F60D75">
        <w:rPr>
          <w:rFonts w:ascii="Times New Roman" w:hAnsi="Times New Roman" w:cs="Times New Roman"/>
          <w:sz w:val="23"/>
          <w:szCs w:val="23"/>
        </w:rPr>
        <w:t>несена в единый адресный реестр.</w:t>
      </w:r>
    </w:p>
    <w:p w14:paraId="4B1BBBD7" w14:textId="2B08D75B" w:rsidR="00E66FA0" w:rsidRPr="00F60D75" w:rsidRDefault="00E66FA0" w:rsidP="00D53166">
      <w:pPr>
        <w:spacing w:after="0" w:line="240" w:lineRule="auto"/>
        <w:jc w:val="both"/>
        <w:rPr>
          <w:rFonts w:ascii="Times New Roman" w:hAnsi="Times New Roman" w:cs="Times New Roman"/>
          <w:sz w:val="23"/>
          <w:szCs w:val="23"/>
        </w:rPr>
      </w:pPr>
      <w:r w:rsidRPr="00F60D75">
        <w:rPr>
          <w:rFonts w:ascii="Times New Roman" w:hAnsi="Times New Roman" w:cs="Times New Roman"/>
          <w:sz w:val="23"/>
          <w:szCs w:val="23"/>
        </w:rPr>
        <w:tab/>
        <w:t>На основании поступивших заявлений об утверждении схем расположения земельных участков на кадастровом плане территории были подготовлено 173 постановлен</w:t>
      </w:r>
      <w:r w:rsidR="00E8691A" w:rsidRPr="00F60D75">
        <w:rPr>
          <w:rFonts w:ascii="Times New Roman" w:hAnsi="Times New Roman" w:cs="Times New Roman"/>
          <w:sz w:val="23"/>
          <w:szCs w:val="23"/>
        </w:rPr>
        <w:t>ия, согла</w:t>
      </w:r>
      <w:r w:rsidR="00D53166" w:rsidRPr="00F60D75">
        <w:rPr>
          <w:rFonts w:ascii="Times New Roman" w:hAnsi="Times New Roman" w:cs="Times New Roman"/>
          <w:sz w:val="23"/>
          <w:szCs w:val="23"/>
        </w:rPr>
        <w:t xml:space="preserve">сно </w:t>
      </w:r>
      <w:r w:rsidR="00E8691A" w:rsidRPr="00F60D75">
        <w:rPr>
          <w:rFonts w:ascii="Times New Roman" w:hAnsi="Times New Roman" w:cs="Times New Roman"/>
          <w:sz w:val="23"/>
          <w:szCs w:val="23"/>
        </w:rPr>
        <w:t>статьи</w:t>
      </w:r>
      <w:r w:rsidRPr="00F60D75">
        <w:rPr>
          <w:rFonts w:ascii="Times New Roman" w:hAnsi="Times New Roman" w:cs="Times New Roman"/>
          <w:sz w:val="23"/>
          <w:szCs w:val="23"/>
        </w:rPr>
        <w:t xml:space="preserve"> 11.10 Земельного кодекса Российской Федерации копии схем об утверждении направлены в </w:t>
      </w:r>
      <w:proofErr w:type="spellStart"/>
      <w:r w:rsidRPr="00F60D75">
        <w:rPr>
          <w:rFonts w:ascii="Times New Roman" w:hAnsi="Times New Roman" w:cs="Times New Roman"/>
          <w:sz w:val="23"/>
          <w:szCs w:val="23"/>
        </w:rPr>
        <w:t>Росреестр</w:t>
      </w:r>
      <w:proofErr w:type="spellEnd"/>
      <w:r w:rsidRPr="00F60D75">
        <w:rPr>
          <w:rFonts w:ascii="Times New Roman" w:hAnsi="Times New Roman" w:cs="Times New Roman"/>
          <w:sz w:val="23"/>
          <w:szCs w:val="23"/>
        </w:rPr>
        <w:t>.</w:t>
      </w:r>
    </w:p>
    <w:p w14:paraId="020203F2" w14:textId="77777777" w:rsidR="00E66FA0" w:rsidRPr="00F60D75" w:rsidRDefault="00E66FA0" w:rsidP="00E66FA0">
      <w:pPr>
        <w:tabs>
          <w:tab w:val="left" w:pos="851"/>
        </w:tabs>
        <w:spacing w:after="0" w:line="240" w:lineRule="auto"/>
        <w:jc w:val="both"/>
        <w:rPr>
          <w:rFonts w:ascii="Times New Roman" w:hAnsi="Times New Roman" w:cs="Times New Roman"/>
          <w:sz w:val="23"/>
          <w:szCs w:val="23"/>
        </w:rPr>
      </w:pPr>
      <w:r w:rsidRPr="00F60D75">
        <w:rPr>
          <w:rFonts w:ascii="Times New Roman" w:hAnsi="Times New Roman" w:cs="Times New Roman"/>
          <w:sz w:val="23"/>
          <w:szCs w:val="23"/>
        </w:rPr>
        <w:tab/>
        <w:t xml:space="preserve">Продолжена работа по внесению сведений о земельных участках в автоматизированную информационную систему ГИС </w:t>
      </w:r>
      <w:proofErr w:type="spellStart"/>
      <w:r w:rsidRPr="00F60D75">
        <w:rPr>
          <w:rFonts w:ascii="Times New Roman" w:hAnsi="Times New Roman" w:cs="Times New Roman"/>
          <w:sz w:val="23"/>
          <w:szCs w:val="23"/>
        </w:rPr>
        <w:t>Ингео</w:t>
      </w:r>
      <w:proofErr w:type="spellEnd"/>
      <w:r w:rsidRPr="00F60D75">
        <w:rPr>
          <w:rFonts w:ascii="Times New Roman" w:hAnsi="Times New Roman" w:cs="Times New Roman"/>
          <w:sz w:val="23"/>
          <w:szCs w:val="23"/>
        </w:rPr>
        <w:t>.</w:t>
      </w:r>
    </w:p>
    <w:p w14:paraId="225E106A" w14:textId="77777777" w:rsidR="00E66FA0" w:rsidRPr="00F60D75" w:rsidRDefault="00E66FA0" w:rsidP="00E66FA0">
      <w:pPr>
        <w:tabs>
          <w:tab w:val="left" w:pos="851"/>
        </w:tabs>
        <w:spacing w:after="0" w:line="240" w:lineRule="auto"/>
        <w:jc w:val="both"/>
        <w:rPr>
          <w:rFonts w:ascii="Times New Roman" w:hAnsi="Times New Roman" w:cs="Times New Roman"/>
          <w:sz w:val="23"/>
          <w:szCs w:val="23"/>
        </w:rPr>
      </w:pPr>
      <w:r w:rsidRPr="00F60D75">
        <w:rPr>
          <w:rFonts w:ascii="Times New Roman" w:hAnsi="Times New Roman" w:cs="Times New Roman"/>
          <w:sz w:val="23"/>
          <w:szCs w:val="23"/>
        </w:rPr>
        <w:tab/>
        <w:t>В течение года по заявлениям предоставлялись:</w:t>
      </w:r>
    </w:p>
    <w:p w14:paraId="0DA88084" w14:textId="1E88B0C6" w:rsidR="00E66FA0" w:rsidRPr="00F60D75" w:rsidRDefault="00D53166" w:rsidP="00E66FA0">
      <w:pPr>
        <w:tabs>
          <w:tab w:val="left" w:pos="851"/>
        </w:tabs>
        <w:spacing w:after="0" w:line="240" w:lineRule="auto"/>
        <w:jc w:val="both"/>
        <w:rPr>
          <w:rFonts w:ascii="Times New Roman" w:hAnsi="Times New Roman" w:cs="Times New Roman"/>
          <w:sz w:val="23"/>
          <w:szCs w:val="23"/>
        </w:rPr>
      </w:pPr>
      <w:r w:rsidRPr="00F60D75">
        <w:rPr>
          <w:rFonts w:ascii="Times New Roman" w:hAnsi="Times New Roman" w:cs="Times New Roman"/>
          <w:sz w:val="23"/>
          <w:szCs w:val="23"/>
        </w:rPr>
        <w:tab/>
        <w:t>- выписки из П</w:t>
      </w:r>
      <w:r w:rsidR="00E66FA0" w:rsidRPr="00F60D75">
        <w:rPr>
          <w:rFonts w:ascii="Times New Roman" w:hAnsi="Times New Roman" w:cs="Times New Roman"/>
          <w:sz w:val="23"/>
          <w:szCs w:val="23"/>
        </w:rPr>
        <w:t>равил землепользования и застройки</w:t>
      </w:r>
      <w:r w:rsidRPr="00F60D75">
        <w:rPr>
          <w:rFonts w:ascii="Times New Roman" w:hAnsi="Times New Roman" w:cs="Times New Roman"/>
          <w:sz w:val="23"/>
          <w:szCs w:val="23"/>
        </w:rPr>
        <w:t xml:space="preserve"> </w:t>
      </w:r>
      <w:r w:rsidR="00E66FA0" w:rsidRPr="00F60D75">
        <w:rPr>
          <w:rFonts w:ascii="Times New Roman" w:hAnsi="Times New Roman" w:cs="Times New Roman"/>
          <w:sz w:val="23"/>
          <w:szCs w:val="23"/>
        </w:rPr>
        <w:t>-</w:t>
      </w:r>
      <w:r w:rsidRPr="00F60D75">
        <w:rPr>
          <w:rFonts w:ascii="Times New Roman" w:hAnsi="Times New Roman" w:cs="Times New Roman"/>
          <w:sz w:val="23"/>
          <w:szCs w:val="23"/>
        </w:rPr>
        <w:t xml:space="preserve"> </w:t>
      </w:r>
      <w:r w:rsidR="00E66FA0" w:rsidRPr="00F60D75">
        <w:rPr>
          <w:rFonts w:ascii="Times New Roman" w:hAnsi="Times New Roman" w:cs="Times New Roman"/>
          <w:sz w:val="23"/>
          <w:szCs w:val="23"/>
        </w:rPr>
        <w:t>5;</w:t>
      </w:r>
    </w:p>
    <w:p w14:paraId="1456EF71" w14:textId="764D60EB" w:rsidR="00E66FA0" w:rsidRPr="00F60D75" w:rsidRDefault="00E66FA0" w:rsidP="00E66FA0">
      <w:pPr>
        <w:tabs>
          <w:tab w:val="left" w:pos="851"/>
        </w:tabs>
        <w:spacing w:after="0" w:line="240" w:lineRule="auto"/>
        <w:jc w:val="both"/>
        <w:rPr>
          <w:rFonts w:ascii="Times New Roman" w:hAnsi="Times New Roman" w:cs="Times New Roman"/>
          <w:sz w:val="23"/>
          <w:szCs w:val="23"/>
        </w:rPr>
      </w:pPr>
      <w:r w:rsidRPr="00F60D75">
        <w:rPr>
          <w:rFonts w:ascii="Times New Roman" w:hAnsi="Times New Roman" w:cs="Times New Roman"/>
          <w:sz w:val="23"/>
          <w:szCs w:val="23"/>
        </w:rPr>
        <w:lastRenderedPageBreak/>
        <w:tab/>
        <w:t>-</w:t>
      </w:r>
      <w:r w:rsidR="00A230F7" w:rsidRPr="00F60D75">
        <w:rPr>
          <w:rFonts w:ascii="Times New Roman" w:hAnsi="Times New Roman" w:cs="Times New Roman"/>
          <w:sz w:val="23"/>
          <w:szCs w:val="23"/>
        </w:rPr>
        <w:t xml:space="preserve"> </w:t>
      </w:r>
      <w:r w:rsidRPr="00F60D75">
        <w:rPr>
          <w:rFonts w:ascii="Times New Roman" w:hAnsi="Times New Roman" w:cs="Times New Roman"/>
          <w:sz w:val="23"/>
          <w:szCs w:val="23"/>
        </w:rPr>
        <w:t>уведомлений о планируемом строительстве или реконструкции индивидуального жилого или садового дома</w:t>
      </w:r>
      <w:r w:rsidR="00D53166" w:rsidRPr="00F60D75">
        <w:rPr>
          <w:rFonts w:ascii="Times New Roman" w:hAnsi="Times New Roman" w:cs="Times New Roman"/>
          <w:sz w:val="23"/>
          <w:szCs w:val="23"/>
        </w:rPr>
        <w:t xml:space="preserve"> </w:t>
      </w:r>
      <w:r w:rsidRPr="00F60D75">
        <w:rPr>
          <w:rFonts w:ascii="Times New Roman" w:hAnsi="Times New Roman" w:cs="Times New Roman"/>
          <w:sz w:val="23"/>
          <w:szCs w:val="23"/>
        </w:rPr>
        <w:t>-</w:t>
      </w:r>
      <w:r w:rsidR="00D53166" w:rsidRPr="00F60D75">
        <w:rPr>
          <w:rFonts w:ascii="Times New Roman" w:hAnsi="Times New Roman" w:cs="Times New Roman"/>
          <w:sz w:val="23"/>
          <w:szCs w:val="23"/>
        </w:rPr>
        <w:t xml:space="preserve"> </w:t>
      </w:r>
      <w:r w:rsidRPr="00F60D75">
        <w:rPr>
          <w:rFonts w:ascii="Times New Roman" w:hAnsi="Times New Roman" w:cs="Times New Roman"/>
          <w:sz w:val="23"/>
          <w:szCs w:val="23"/>
        </w:rPr>
        <w:t>21;</w:t>
      </w:r>
    </w:p>
    <w:p w14:paraId="662C9153" w14:textId="118BFF00" w:rsidR="00E66FA0" w:rsidRPr="00F60D75" w:rsidRDefault="00E66FA0" w:rsidP="00E66FA0">
      <w:pPr>
        <w:tabs>
          <w:tab w:val="left" w:pos="851"/>
        </w:tabs>
        <w:spacing w:after="0" w:line="240" w:lineRule="auto"/>
        <w:jc w:val="both"/>
        <w:rPr>
          <w:rFonts w:ascii="Times New Roman" w:hAnsi="Times New Roman" w:cs="Times New Roman"/>
          <w:sz w:val="23"/>
          <w:szCs w:val="23"/>
        </w:rPr>
      </w:pPr>
      <w:r w:rsidRPr="00F60D75">
        <w:rPr>
          <w:rFonts w:ascii="Times New Roman" w:hAnsi="Times New Roman" w:cs="Times New Roman"/>
          <w:sz w:val="23"/>
          <w:szCs w:val="23"/>
        </w:rPr>
        <w:tab/>
        <w:t>-</w:t>
      </w:r>
      <w:r w:rsidR="00A230F7" w:rsidRPr="00F60D75">
        <w:rPr>
          <w:rFonts w:ascii="Times New Roman" w:hAnsi="Times New Roman" w:cs="Times New Roman"/>
          <w:sz w:val="23"/>
          <w:szCs w:val="23"/>
        </w:rPr>
        <w:t xml:space="preserve"> </w:t>
      </w:r>
      <w:r w:rsidRPr="00F60D75">
        <w:rPr>
          <w:rFonts w:ascii="Times New Roman" w:hAnsi="Times New Roman" w:cs="Times New Roman"/>
          <w:sz w:val="23"/>
          <w:szCs w:val="23"/>
        </w:rPr>
        <w:t>уведомление о соответствии построенного или реконструированного индивидуального, или садового дома</w:t>
      </w:r>
      <w:r w:rsidR="00D53166" w:rsidRPr="00F60D75">
        <w:rPr>
          <w:rFonts w:ascii="Times New Roman" w:hAnsi="Times New Roman" w:cs="Times New Roman"/>
          <w:sz w:val="23"/>
          <w:szCs w:val="23"/>
        </w:rPr>
        <w:t xml:space="preserve"> </w:t>
      </w:r>
      <w:r w:rsidRPr="00F60D75">
        <w:rPr>
          <w:rFonts w:ascii="Times New Roman" w:hAnsi="Times New Roman" w:cs="Times New Roman"/>
          <w:sz w:val="23"/>
          <w:szCs w:val="23"/>
        </w:rPr>
        <w:t>- 12;</w:t>
      </w:r>
    </w:p>
    <w:p w14:paraId="56CFFDBC" w14:textId="77777777" w:rsidR="00E66FA0" w:rsidRPr="00F60D75" w:rsidRDefault="00E66FA0" w:rsidP="00E66FA0">
      <w:pPr>
        <w:tabs>
          <w:tab w:val="left" w:pos="851"/>
        </w:tabs>
        <w:spacing w:after="0" w:line="240" w:lineRule="auto"/>
        <w:ind w:firstLine="567"/>
        <w:jc w:val="both"/>
        <w:rPr>
          <w:rFonts w:ascii="Times New Roman" w:hAnsi="Times New Roman" w:cs="Times New Roman"/>
          <w:sz w:val="23"/>
          <w:szCs w:val="23"/>
        </w:rPr>
      </w:pPr>
      <w:r w:rsidRPr="00F60D75">
        <w:rPr>
          <w:rFonts w:ascii="Times New Roman" w:hAnsi="Times New Roman" w:cs="Times New Roman"/>
          <w:sz w:val="23"/>
          <w:szCs w:val="23"/>
        </w:rPr>
        <w:tab/>
        <w:t xml:space="preserve">Проведены публичные слушания по вопросам внесения изменений в Правила землепользования и застройки, предоставления разрешения на условно разрешенный вид использования земельного участка и отклонения от предельных параметров использования. </w:t>
      </w:r>
    </w:p>
    <w:p w14:paraId="0ABA3A77" w14:textId="1A5A81E3" w:rsidR="00E66FA0" w:rsidRPr="00F60D75" w:rsidRDefault="00E66FA0" w:rsidP="00E66FA0">
      <w:pPr>
        <w:tabs>
          <w:tab w:val="left" w:pos="851"/>
        </w:tabs>
        <w:spacing w:after="0" w:line="240" w:lineRule="auto"/>
        <w:ind w:firstLine="567"/>
        <w:jc w:val="both"/>
        <w:rPr>
          <w:rFonts w:ascii="Times New Roman" w:hAnsi="Times New Roman" w:cs="Times New Roman"/>
          <w:sz w:val="23"/>
          <w:szCs w:val="23"/>
        </w:rPr>
      </w:pPr>
      <w:r w:rsidRPr="00F60D75">
        <w:rPr>
          <w:rFonts w:ascii="Times New Roman" w:hAnsi="Times New Roman" w:cs="Times New Roman"/>
          <w:sz w:val="23"/>
          <w:szCs w:val="23"/>
        </w:rPr>
        <w:tab/>
        <w:t xml:space="preserve">Подготовлены и утверждены </w:t>
      </w:r>
      <w:r w:rsidR="00A230F7" w:rsidRPr="00F60D75">
        <w:rPr>
          <w:rFonts w:ascii="Times New Roman" w:hAnsi="Times New Roman" w:cs="Times New Roman"/>
          <w:sz w:val="23"/>
          <w:szCs w:val="23"/>
        </w:rPr>
        <w:t xml:space="preserve">7 административных регламентов </w:t>
      </w:r>
      <w:r w:rsidRPr="00F60D75">
        <w:rPr>
          <w:rFonts w:ascii="Times New Roman" w:hAnsi="Times New Roman" w:cs="Times New Roman"/>
          <w:sz w:val="23"/>
          <w:szCs w:val="23"/>
        </w:rPr>
        <w:t>оказания муниципальных услуг.</w:t>
      </w:r>
    </w:p>
    <w:p w14:paraId="2691067D" w14:textId="42C25E91" w:rsidR="00920FBC" w:rsidRPr="00F60D75" w:rsidRDefault="00EE1200" w:rsidP="00920FBC">
      <w:pPr>
        <w:tabs>
          <w:tab w:val="left" w:pos="851"/>
        </w:tabs>
        <w:spacing w:after="0" w:line="240" w:lineRule="auto"/>
        <w:ind w:firstLine="567"/>
        <w:jc w:val="both"/>
        <w:rPr>
          <w:rFonts w:ascii="Times New Roman" w:hAnsi="Times New Roman" w:cs="Times New Roman"/>
          <w:sz w:val="23"/>
          <w:szCs w:val="23"/>
        </w:rPr>
      </w:pPr>
      <w:r w:rsidRPr="00F60D75">
        <w:rPr>
          <w:rFonts w:ascii="Times New Roman" w:hAnsi="Times New Roman" w:cs="Times New Roman"/>
          <w:sz w:val="23"/>
          <w:szCs w:val="23"/>
        </w:rPr>
        <w:tab/>
      </w:r>
      <w:r w:rsidR="00CF6D3A" w:rsidRPr="00F60D75">
        <w:rPr>
          <w:rFonts w:ascii="Times New Roman" w:hAnsi="Times New Roman" w:cs="Times New Roman"/>
          <w:sz w:val="23"/>
          <w:szCs w:val="23"/>
        </w:rPr>
        <w:t>В целях соблюдения требования земельного законодательства</w:t>
      </w:r>
      <w:r w:rsidR="00B81BEA" w:rsidRPr="00F60D75">
        <w:rPr>
          <w:rFonts w:ascii="Times New Roman" w:hAnsi="Times New Roman" w:cs="Times New Roman"/>
          <w:sz w:val="23"/>
          <w:szCs w:val="23"/>
        </w:rPr>
        <w:t>, выявлены и пресечены нарушения</w:t>
      </w:r>
      <w:r w:rsidR="00CF6D3A" w:rsidRPr="00F60D75">
        <w:rPr>
          <w:rFonts w:ascii="Times New Roman" w:hAnsi="Times New Roman" w:cs="Times New Roman"/>
          <w:sz w:val="23"/>
          <w:szCs w:val="23"/>
        </w:rPr>
        <w:t xml:space="preserve"> земельного законодательства в границ</w:t>
      </w:r>
      <w:r w:rsidR="00B81BEA" w:rsidRPr="00F60D75">
        <w:rPr>
          <w:rFonts w:ascii="Times New Roman" w:hAnsi="Times New Roman" w:cs="Times New Roman"/>
          <w:sz w:val="23"/>
          <w:szCs w:val="23"/>
        </w:rPr>
        <w:t>ах муниципального образования. Проведены 2 выездные</w:t>
      </w:r>
      <w:r w:rsidR="00CF6D3A" w:rsidRPr="00F60D75">
        <w:rPr>
          <w:rFonts w:ascii="Times New Roman" w:hAnsi="Times New Roman" w:cs="Times New Roman"/>
          <w:sz w:val="23"/>
          <w:szCs w:val="23"/>
        </w:rPr>
        <w:t xml:space="preserve"> проверки в отношении юридических лиц на предмет соблюдения требований земельного законодательства на основании утвержденного администрацией Бодайбинского городского поселения плана проведения плановых проверок и согласованного </w:t>
      </w:r>
      <w:r w:rsidR="00920FBC" w:rsidRPr="00F60D75">
        <w:rPr>
          <w:rFonts w:ascii="Times New Roman" w:hAnsi="Times New Roman" w:cs="Times New Roman"/>
          <w:sz w:val="23"/>
          <w:szCs w:val="23"/>
        </w:rPr>
        <w:t xml:space="preserve">с прокуратурой </w:t>
      </w:r>
      <w:r w:rsidR="00D53166" w:rsidRPr="00F60D75">
        <w:rPr>
          <w:rFonts w:ascii="Times New Roman" w:hAnsi="Times New Roman" w:cs="Times New Roman"/>
          <w:sz w:val="23"/>
          <w:szCs w:val="23"/>
        </w:rPr>
        <w:t xml:space="preserve">     </w:t>
      </w:r>
      <w:r w:rsidR="00920FBC" w:rsidRPr="00F60D75">
        <w:rPr>
          <w:rFonts w:ascii="Times New Roman" w:hAnsi="Times New Roman" w:cs="Times New Roman"/>
          <w:sz w:val="23"/>
          <w:szCs w:val="23"/>
        </w:rPr>
        <w:t>г. Бодайбо.</w:t>
      </w:r>
      <w:r w:rsidR="00296C9C" w:rsidRPr="00F60D75">
        <w:rPr>
          <w:rFonts w:ascii="Times New Roman" w:hAnsi="Times New Roman" w:cs="Times New Roman"/>
          <w:sz w:val="23"/>
          <w:szCs w:val="23"/>
        </w:rPr>
        <w:t xml:space="preserve"> </w:t>
      </w:r>
      <w:r w:rsidR="00920FBC" w:rsidRPr="00F60D75">
        <w:rPr>
          <w:rFonts w:ascii="Times New Roman" w:hAnsi="Times New Roman" w:cs="Times New Roman"/>
          <w:sz w:val="23"/>
          <w:szCs w:val="23"/>
        </w:rPr>
        <w:t>В результате проведенных мероприятий было выявлено нарушение требований земельного законодательства, в соответствии с требованиями земельного законодательства, результаты проверки были направлены в орган государственного контроля</w:t>
      </w:r>
      <w:r w:rsidR="00CB4374" w:rsidRPr="00F60D75">
        <w:rPr>
          <w:rFonts w:ascii="Times New Roman" w:hAnsi="Times New Roman" w:cs="Times New Roman"/>
          <w:sz w:val="23"/>
          <w:szCs w:val="23"/>
        </w:rPr>
        <w:t xml:space="preserve"> -</w:t>
      </w:r>
      <w:r w:rsidR="00920FBC" w:rsidRPr="00F60D75">
        <w:rPr>
          <w:rFonts w:ascii="Times New Roman" w:hAnsi="Times New Roman" w:cs="Times New Roman"/>
          <w:sz w:val="23"/>
          <w:szCs w:val="23"/>
        </w:rPr>
        <w:t xml:space="preserve"> Управление Федеральной службы государственной регистрации, кадастра и картографии, для принятия решения в рамках своих полномочий.</w:t>
      </w:r>
    </w:p>
    <w:p w14:paraId="65EFC7FC" w14:textId="77777777" w:rsidR="0095640A" w:rsidRPr="00F60D75" w:rsidRDefault="0095640A" w:rsidP="00920FBC">
      <w:pPr>
        <w:tabs>
          <w:tab w:val="left" w:pos="851"/>
        </w:tabs>
        <w:spacing w:after="0" w:line="240" w:lineRule="auto"/>
        <w:ind w:firstLine="567"/>
        <w:jc w:val="both"/>
        <w:rPr>
          <w:rFonts w:ascii="Times New Roman" w:hAnsi="Times New Roman" w:cs="Times New Roman"/>
          <w:sz w:val="23"/>
          <w:szCs w:val="23"/>
        </w:rPr>
      </w:pPr>
    </w:p>
    <w:p w14:paraId="0CBFF97D" w14:textId="25A15E84" w:rsidR="0095640A" w:rsidRPr="00F60D75" w:rsidRDefault="0095640A" w:rsidP="00E93BE4">
      <w:pPr>
        <w:spacing w:after="0" w:line="240" w:lineRule="auto"/>
        <w:jc w:val="center"/>
        <w:rPr>
          <w:rStyle w:val="aff7"/>
          <w:rFonts w:ascii="Times New Roman" w:hAnsi="Times New Roman" w:cs="Times New Roman"/>
          <w:b w:val="0"/>
          <w:sz w:val="23"/>
          <w:szCs w:val="23"/>
        </w:rPr>
      </w:pPr>
      <w:r w:rsidRPr="00F60D75">
        <w:rPr>
          <w:rStyle w:val="aff7"/>
          <w:rFonts w:ascii="Times New Roman" w:hAnsi="Times New Roman" w:cs="Times New Roman"/>
          <w:b w:val="0"/>
          <w:sz w:val="23"/>
          <w:szCs w:val="23"/>
        </w:rPr>
        <w:t xml:space="preserve">Отчет об использовании бюджетных ассигнований на реализацию </w:t>
      </w:r>
      <w:r w:rsidR="002D494D" w:rsidRPr="00F60D75">
        <w:rPr>
          <w:rStyle w:val="aff7"/>
          <w:rFonts w:ascii="Times New Roman" w:hAnsi="Times New Roman" w:cs="Times New Roman"/>
          <w:b w:val="0"/>
          <w:sz w:val="23"/>
          <w:szCs w:val="23"/>
        </w:rPr>
        <w:t>мероприятий</w:t>
      </w:r>
    </w:p>
    <w:p w14:paraId="0BCF279E" w14:textId="77777777" w:rsidR="00E93BE4" w:rsidRPr="00F60D75" w:rsidRDefault="00E93BE4" w:rsidP="00E93BE4">
      <w:pPr>
        <w:spacing w:after="0" w:line="240" w:lineRule="auto"/>
        <w:jc w:val="center"/>
        <w:rPr>
          <w:rFonts w:ascii="Times New Roman" w:eastAsia="Times New Roman" w:hAnsi="Times New Roman" w:cs="Times New Roman"/>
          <w:color w:val="212121"/>
          <w:sz w:val="23"/>
          <w:szCs w:val="23"/>
          <w:lang w:eastAsia="ru-RU"/>
        </w:rPr>
      </w:pPr>
    </w:p>
    <w:tbl>
      <w:tblPr>
        <w:tblW w:w="9351" w:type="dxa"/>
        <w:tblLayout w:type="fixed"/>
        <w:tblLook w:val="04A0" w:firstRow="1" w:lastRow="0" w:firstColumn="1" w:lastColumn="0" w:noHBand="0" w:noVBand="1"/>
      </w:tblPr>
      <w:tblGrid>
        <w:gridCol w:w="704"/>
        <w:gridCol w:w="5103"/>
        <w:gridCol w:w="1701"/>
        <w:gridCol w:w="1843"/>
      </w:tblGrid>
      <w:tr w:rsidR="0095640A" w:rsidRPr="00F60D75" w14:paraId="1A826ABB" w14:textId="77777777" w:rsidTr="00E8691A">
        <w:trPr>
          <w:trHeight w:val="1056"/>
        </w:trPr>
        <w:tc>
          <w:tcPr>
            <w:tcW w:w="704" w:type="dxa"/>
            <w:tcBorders>
              <w:top w:val="single" w:sz="4" w:space="0" w:color="auto"/>
              <w:left w:val="single" w:sz="4" w:space="0" w:color="auto"/>
              <w:bottom w:val="single" w:sz="4" w:space="0" w:color="auto"/>
              <w:right w:val="single" w:sz="4" w:space="0" w:color="auto"/>
            </w:tcBorders>
            <w:vAlign w:val="center"/>
          </w:tcPr>
          <w:p w14:paraId="3BD2DFC4" w14:textId="77777777" w:rsidR="0095640A" w:rsidRPr="00F60D75" w:rsidRDefault="0095640A" w:rsidP="0095640A">
            <w:pPr>
              <w:spacing w:after="0" w:line="240" w:lineRule="auto"/>
              <w:jc w:val="center"/>
              <w:rPr>
                <w:rFonts w:ascii="Times New Roman" w:eastAsia="Times New Roman" w:hAnsi="Times New Roman" w:cs="Times New Roman"/>
                <w:bCs/>
                <w:sz w:val="23"/>
                <w:szCs w:val="23"/>
                <w:lang w:eastAsia="ru-RU"/>
              </w:rPr>
            </w:pPr>
            <w:r w:rsidRPr="00F60D75">
              <w:rPr>
                <w:rFonts w:ascii="Times New Roman" w:eastAsia="Times New Roman" w:hAnsi="Times New Roman" w:cs="Times New Roman"/>
                <w:bCs/>
                <w:sz w:val="23"/>
                <w:szCs w:val="23"/>
                <w:lang w:eastAsia="ru-RU"/>
              </w:rPr>
              <w:t>№ п/п</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3DF3440" w14:textId="77777777" w:rsidR="0095640A" w:rsidRPr="00F60D75" w:rsidRDefault="0095640A" w:rsidP="00A659E3">
            <w:pPr>
              <w:spacing w:after="0" w:line="240" w:lineRule="auto"/>
              <w:jc w:val="center"/>
              <w:rPr>
                <w:rFonts w:ascii="Times New Roman" w:eastAsia="Times New Roman" w:hAnsi="Times New Roman" w:cs="Times New Roman"/>
                <w:bCs/>
                <w:sz w:val="23"/>
                <w:szCs w:val="23"/>
                <w:lang w:eastAsia="ru-RU"/>
              </w:rPr>
            </w:pPr>
            <w:r w:rsidRPr="00F60D75">
              <w:rPr>
                <w:rFonts w:ascii="Times New Roman" w:eastAsia="Times New Roman" w:hAnsi="Times New Roman" w:cs="Times New Roman"/>
                <w:bCs/>
                <w:sz w:val="23"/>
                <w:szCs w:val="23"/>
                <w:lang w:eastAsia="ru-RU"/>
              </w:rPr>
              <w:t>Наименование подпрограммы</w:t>
            </w:r>
          </w:p>
        </w:tc>
        <w:tc>
          <w:tcPr>
            <w:tcW w:w="1701" w:type="dxa"/>
            <w:tcBorders>
              <w:top w:val="single" w:sz="4" w:space="0" w:color="auto"/>
              <w:left w:val="nil"/>
              <w:bottom w:val="single" w:sz="4" w:space="0" w:color="auto"/>
              <w:right w:val="single" w:sz="4" w:space="0" w:color="auto"/>
            </w:tcBorders>
            <w:shd w:val="clear" w:color="auto" w:fill="auto"/>
            <w:vAlign w:val="center"/>
          </w:tcPr>
          <w:p w14:paraId="44E4511E" w14:textId="4D8A7465" w:rsidR="0095640A" w:rsidRPr="00F60D75" w:rsidRDefault="0095640A" w:rsidP="00A659E3">
            <w:pPr>
              <w:jc w:val="center"/>
              <w:rPr>
                <w:rFonts w:ascii="Times New Roman" w:hAnsi="Times New Roman" w:cs="Times New Roman"/>
                <w:sz w:val="23"/>
                <w:szCs w:val="23"/>
              </w:rPr>
            </w:pPr>
            <w:r w:rsidRPr="00F60D75">
              <w:rPr>
                <w:rFonts w:ascii="Times New Roman" w:hAnsi="Times New Roman" w:cs="Times New Roman"/>
                <w:sz w:val="23"/>
                <w:szCs w:val="23"/>
              </w:rPr>
              <w:t>П</w:t>
            </w:r>
            <w:r w:rsidR="00D71529" w:rsidRPr="00F60D75">
              <w:rPr>
                <w:rFonts w:ascii="Times New Roman" w:hAnsi="Times New Roman" w:cs="Times New Roman"/>
                <w:sz w:val="23"/>
                <w:szCs w:val="23"/>
              </w:rPr>
              <w:t xml:space="preserve">лан бюджетных ассигнований, </w:t>
            </w:r>
            <w:r w:rsidR="00E8691A" w:rsidRPr="00F60D75">
              <w:rPr>
                <w:rFonts w:ascii="Times New Roman" w:hAnsi="Times New Roman" w:cs="Times New Roman"/>
                <w:sz w:val="23"/>
                <w:szCs w:val="23"/>
              </w:rPr>
              <w:t>тыс.</w:t>
            </w:r>
            <w:r w:rsidRPr="00F60D75">
              <w:rPr>
                <w:rFonts w:ascii="Times New Roman" w:hAnsi="Times New Roman" w:cs="Times New Roman"/>
                <w:sz w:val="23"/>
                <w:szCs w:val="23"/>
              </w:rPr>
              <w:t>руб.</w:t>
            </w:r>
          </w:p>
        </w:tc>
        <w:tc>
          <w:tcPr>
            <w:tcW w:w="1843" w:type="dxa"/>
            <w:tcBorders>
              <w:top w:val="single" w:sz="4" w:space="0" w:color="auto"/>
              <w:left w:val="nil"/>
              <w:bottom w:val="single" w:sz="4" w:space="0" w:color="auto"/>
              <w:right w:val="single" w:sz="4" w:space="0" w:color="auto"/>
            </w:tcBorders>
            <w:shd w:val="clear" w:color="auto" w:fill="auto"/>
            <w:vAlign w:val="center"/>
          </w:tcPr>
          <w:p w14:paraId="4EAA1B3F" w14:textId="77777777" w:rsidR="00D71529" w:rsidRPr="00F60D75" w:rsidRDefault="00D71529" w:rsidP="00A659E3">
            <w:pPr>
              <w:spacing w:after="0" w:line="240" w:lineRule="auto"/>
              <w:jc w:val="center"/>
              <w:rPr>
                <w:rFonts w:ascii="Times New Roman" w:hAnsi="Times New Roman" w:cs="Times New Roman"/>
                <w:sz w:val="23"/>
                <w:szCs w:val="23"/>
              </w:rPr>
            </w:pPr>
            <w:r w:rsidRPr="00F60D75">
              <w:rPr>
                <w:rFonts w:ascii="Times New Roman" w:hAnsi="Times New Roman" w:cs="Times New Roman"/>
                <w:sz w:val="23"/>
                <w:szCs w:val="23"/>
              </w:rPr>
              <w:t xml:space="preserve">Фактическое исполнение, </w:t>
            </w:r>
          </w:p>
          <w:p w14:paraId="0608CBE3" w14:textId="7624E63F" w:rsidR="0095640A" w:rsidRPr="00F60D75" w:rsidRDefault="00E8691A" w:rsidP="00A659E3">
            <w:pPr>
              <w:spacing w:after="0" w:line="240" w:lineRule="auto"/>
              <w:jc w:val="center"/>
              <w:rPr>
                <w:rFonts w:ascii="Times New Roman" w:eastAsia="Times New Roman" w:hAnsi="Times New Roman" w:cs="Times New Roman"/>
                <w:bCs/>
                <w:sz w:val="23"/>
                <w:szCs w:val="23"/>
                <w:lang w:eastAsia="ru-RU"/>
              </w:rPr>
            </w:pPr>
            <w:r w:rsidRPr="00F60D75">
              <w:rPr>
                <w:rFonts w:ascii="Times New Roman" w:hAnsi="Times New Roman" w:cs="Times New Roman"/>
                <w:sz w:val="23"/>
                <w:szCs w:val="23"/>
              </w:rPr>
              <w:t>тыс.</w:t>
            </w:r>
            <w:r w:rsidR="0095640A" w:rsidRPr="00F60D75">
              <w:rPr>
                <w:rFonts w:ascii="Times New Roman" w:hAnsi="Times New Roman" w:cs="Times New Roman"/>
                <w:sz w:val="23"/>
                <w:szCs w:val="23"/>
              </w:rPr>
              <w:t>руб.</w:t>
            </w:r>
          </w:p>
        </w:tc>
      </w:tr>
      <w:tr w:rsidR="0095640A" w:rsidRPr="00F60D75" w14:paraId="272E745F" w14:textId="77777777" w:rsidTr="00E8691A">
        <w:trPr>
          <w:trHeight w:val="448"/>
        </w:trPr>
        <w:tc>
          <w:tcPr>
            <w:tcW w:w="704" w:type="dxa"/>
            <w:tcBorders>
              <w:top w:val="single" w:sz="4" w:space="0" w:color="auto"/>
              <w:left w:val="single" w:sz="4" w:space="0" w:color="auto"/>
              <w:bottom w:val="single" w:sz="4" w:space="0" w:color="auto"/>
              <w:right w:val="single" w:sz="4" w:space="0" w:color="auto"/>
            </w:tcBorders>
            <w:vAlign w:val="center"/>
          </w:tcPr>
          <w:p w14:paraId="1845424E" w14:textId="6EE41620" w:rsidR="0095640A" w:rsidRPr="00F60D75" w:rsidRDefault="0095640A" w:rsidP="00A659E3">
            <w:pPr>
              <w:spacing w:after="0" w:line="240" w:lineRule="auto"/>
              <w:jc w:val="both"/>
              <w:rPr>
                <w:rFonts w:ascii="Times New Roman" w:eastAsia="Times New Roman" w:hAnsi="Times New Roman" w:cs="Times New Roman"/>
                <w:bCs/>
                <w:sz w:val="23"/>
                <w:szCs w:val="23"/>
                <w:lang w:eastAsia="ru-RU"/>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D70EB" w14:textId="77777777" w:rsidR="0095640A" w:rsidRPr="00F60D75" w:rsidRDefault="0095640A" w:rsidP="00A659E3">
            <w:pPr>
              <w:spacing w:after="0" w:line="240" w:lineRule="auto"/>
              <w:jc w:val="both"/>
              <w:rPr>
                <w:rFonts w:ascii="Times New Roman" w:eastAsia="Times New Roman" w:hAnsi="Times New Roman" w:cs="Times New Roman"/>
                <w:bCs/>
                <w:sz w:val="23"/>
                <w:szCs w:val="23"/>
                <w:lang w:eastAsia="ru-RU"/>
              </w:rPr>
            </w:pPr>
            <w:r w:rsidRPr="00F60D75">
              <w:rPr>
                <w:rFonts w:ascii="Times New Roman" w:eastAsia="Times New Roman" w:hAnsi="Times New Roman" w:cs="Times New Roman"/>
                <w:bCs/>
                <w:sz w:val="23"/>
                <w:szCs w:val="23"/>
                <w:lang w:eastAsia="ru-RU"/>
              </w:rPr>
              <w:t>Подпрограмма «Управление муниципальной собственностью»</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2B1C543" w14:textId="39B9043D" w:rsidR="0095640A" w:rsidRPr="00F60D75" w:rsidRDefault="0095640A" w:rsidP="00A659E3">
            <w:pPr>
              <w:spacing w:after="0" w:line="240" w:lineRule="auto"/>
              <w:jc w:val="right"/>
              <w:rPr>
                <w:rFonts w:ascii="Times New Roman" w:eastAsia="Times New Roman" w:hAnsi="Times New Roman" w:cs="Times New Roman"/>
                <w:bCs/>
                <w:sz w:val="23"/>
                <w:szCs w:val="23"/>
                <w:lang w:eastAsia="ru-RU"/>
              </w:rPr>
            </w:pPr>
            <w:r w:rsidRPr="00F60D75">
              <w:rPr>
                <w:rFonts w:ascii="Times New Roman" w:eastAsia="Times New Roman" w:hAnsi="Times New Roman" w:cs="Times New Roman"/>
                <w:bCs/>
                <w:sz w:val="23"/>
                <w:szCs w:val="23"/>
                <w:lang w:eastAsia="ru-RU"/>
              </w:rPr>
              <w:t>18</w:t>
            </w:r>
            <w:r w:rsidR="00E8691A" w:rsidRPr="00F60D75">
              <w:rPr>
                <w:rFonts w:ascii="Times New Roman" w:eastAsia="Times New Roman" w:hAnsi="Times New Roman" w:cs="Times New Roman"/>
                <w:bCs/>
                <w:sz w:val="23"/>
                <w:szCs w:val="23"/>
                <w:lang w:eastAsia="ru-RU"/>
              </w:rPr>
              <w:t> </w:t>
            </w:r>
            <w:r w:rsidRPr="00F60D75">
              <w:rPr>
                <w:rFonts w:ascii="Times New Roman" w:eastAsia="Times New Roman" w:hAnsi="Times New Roman" w:cs="Times New Roman"/>
                <w:bCs/>
                <w:sz w:val="23"/>
                <w:szCs w:val="23"/>
                <w:lang w:eastAsia="ru-RU"/>
              </w:rPr>
              <w:t>091</w:t>
            </w:r>
            <w:r w:rsidR="00E8691A" w:rsidRPr="00F60D75">
              <w:rPr>
                <w:rFonts w:ascii="Times New Roman" w:eastAsia="Times New Roman" w:hAnsi="Times New Roman" w:cs="Times New Roman"/>
                <w:bCs/>
                <w:sz w:val="23"/>
                <w:szCs w:val="23"/>
                <w:lang w:eastAsia="ru-RU"/>
              </w:rPr>
              <w:t>, 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8E93F4D" w14:textId="0B4FF9E5" w:rsidR="0095640A" w:rsidRPr="00F60D75" w:rsidRDefault="0095640A" w:rsidP="00A659E3">
            <w:pPr>
              <w:spacing w:after="0" w:line="240" w:lineRule="auto"/>
              <w:jc w:val="right"/>
              <w:rPr>
                <w:rFonts w:ascii="Times New Roman" w:eastAsia="Times New Roman" w:hAnsi="Times New Roman" w:cs="Times New Roman"/>
                <w:bCs/>
                <w:sz w:val="23"/>
                <w:szCs w:val="23"/>
                <w:lang w:eastAsia="ru-RU"/>
              </w:rPr>
            </w:pPr>
            <w:r w:rsidRPr="00F60D75">
              <w:rPr>
                <w:rFonts w:ascii="Times New Roman" w:eastAsia="Times New Roman" w:hAnsi="Times New Roman" w:cs="Times New Roman"/>
                <w:bCs/>
                <w:sz w:val="23"/>
                <w:szCs w:val="23"/>
                <w:lang w:eastAsia="ru-RU"/>
              </w:rPr>
              <w:t>16</w:t>
            </w:r>
            <w:r w:rsidR="00E8691A" w:rsidRPr="00F60D75">
              <w:rPr>
                <w:rFonts w:ascii="Times New Roman" w:eastAsia="Times New Roman" w:hAnsi="Times New Roman" w:cs="Times New Roman"/>
                <w:bCs/>
                <w:sz w:val="23"/>
                <w:szCs w:val="23"/>
                <w:lang w:eastAsia="ru-RU"/>
              </w:rPr>
              <w:t> </w:t>
            </w:r>
            <w:r w:rsidRPr="00F60D75">
              <w:rPr>
                <w:rFonts w:ascii="Times New Roman" w:eastAsia="Times New Roman" w:hAnsi="Times New Roman" w:cs="Times New Roman"/>
                <w:bCs/>
                <w:sz w:val="23"/>
                <w:szCs w:val="23"/>
                <w:lang w:eastAsia="ru-RU"/>
              </w:rPr>
              <w:t>255</w:t>
            </w:r>
            <w:r w:rsidR="00E8691A" w:rsidRPr="00F60D75">
              <w:rPr>
                <w:rFonts w:ascii="Times New Roman" w:eastAsia="Times New Roman" w:hAnsi="Times New Roman" w:cs="Times New Roman"/>
                <w:bCs/>
                <w:sz w:val="23"/>
                <w:szCs w:val="23"/>
                <w:lang w:eastAsia="ru-RU"/>
              </w:rPr>
              <w:t xml:space="preserve">,3 </w:t>
            </w:r>
          </w:p>
        </w:tc>
      </w:tr>
      <w:tr w:rsidR="0095640A" w:rsidRPr="00F60D75" w14:paraId="7655711D" w14:textId="77777777" w:rsidTr="00E8691A">
        <w:trPr>
          <w:trHeight w:val="694"/>
        </w:trPr>
        <w:tc>
          <w:tcPr>
            <w:tcW w:w="704" w:type="dxa"/>
            <w:tcBorders>
              <w:top w:val="single" w:sz="4" w:space="0" w:color="auto"/>
              <w:left w:val="single" w:sz="4" w:space="0" w:color="auto"/>
              <w:bottom w:val="single" w:sz="4" w:space="0" w:color="auto"/>
              <w:right w:val="single" w:sz="4" w:space="0" w:color="auto"/>
            </w:tcBorders>
            <w:vAlign w:val="center"/>
          </w:tcPr>
          <w:p w14:paraId="3C33339C" w14:textId="179762C2" w:rsidR="0095640A" w:rsidRPr="00F60D75" w:rsidRDefault="00A659E3" w:rsidP="00A659E3">
            <w:pPr>
              <w:spacing w:after="0" w:line="240" w:lineRule="auto"/>
              <w:jc w:val="both"/>
              <w:rPr>
                <w:rFonts w:ascii="Times New Roman" w:eastAsia="Times New Roman" w:hAnsi="Times New Roman" w:cs="Times New Roman"/>
                <w:bCs/>
                <w:iCs/>
                <w:sz w:val="23"/>
                <w:szCs w:val="23"/>
                <w:lang w:eastAsia="ru-RU"/>
              </w:rPr>
            </w:pPr>
            <w:r w:rsidRPr="00F60D75">
              <w:rPr>
                <w:rFonts w:ascii="Times New Roman" w:eastAsia="Times New Roman" w:hAnsi="Times New Roman" w:cs="Times New Roman"/>
                <w:bCs/>
                <w:iCs/>
                <w:sz w:val="23"/>
                <w:szCs w:val="23"/>
                <w:lang w:eastAsia="ru-RU"/>
              </w:rPr>
              <w:t>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FAC02" w14:textId="26FD30DB" w:rsidR="0095640A" w:rsidRPr="00F60D75" w:rsidRDefault="00D53166" w:rsidP="00A659E3">
            <w:pPr>
              <w:spacing w:after="0" w:line="240" w:lineRule="auto"/>
              <w:jc w:val="both"/>
              <w:rPr>
                <w:rFonts w:ascii="Times New Roman" w:eastAsia="Times New Roman" w:hAnsi="Times New Roman" w:cs="Times New Roman"/>
                <w:bCs/>
                <w:iCs/>
                <w:sz w:val="23"/>
                <w:szCs w:val="23"/>
                <w:lang w:eastAsia="ru-RU"/>
              </w:rPr>
            </w:pPr>
            <w:r w:rsidRPr="00F60D75">
              <w:rPr>
                <w:rFonts w:ascii="Times New Roman" w:eastAsia="Times New Roman" w:hAnsi="Times New Roman" w:cs="Times New Roman"/>
                <w:bCs/>
                <w:iCs/>
                <w:sz w:val="23"/>
                <w:szCs w:val="23"/>
                <w:lang w:eastAsia="ru-RU"/>
              </w:rPr>
              <w:t>Основное мероприятие</w:t>
            </w:r>
            <w:r w:rsidR="0095640A" w:rsidRPr="00F60D75">
              <w:rPr>
                <w:rFonts w:ascii="Times New Roman" w:eastAsia="Times New Roman" w:hAnsi="Times New Roman" w:cs="Times New Roman"/>
                <w:bCs/>
                <w:iCs/>
                <w:sz w:val="23"/>
                <w:szCs w:val="23"/>
                <w:lang w:eastAsia="ru-RU"/>
              </w:rPr>
              <w:t xml:space="preserve"> «Организация процесса управления и распоряжения муниципальным имуществом»</w:t>
            </w:r>
          </w:p>
        </w:tc>
        <w:tc>
          <w:tcPr>
            <w:tcW w:w="1701" w:type="dxa"/>
            <w:tcBorders>
              <w:top w:val="nil"/>
              <w:left w:val="nil"/>
              <w:bottom w:val="single" w:sz="4" w:space="0" w:color="auto"/>
              <w:right w:val="single" w:sz="4" w:space="0" w:color="auto"/>
            </w:tcBorders>
            <w:shd w:val="clear" w:color="auto" w:fill="auto"/>
            <w:vAlign w:val="center"/>
            <w:hideMark/>
          </w:tcPr>
          <w:p w14:paraId="72869560" w14:textId="385FB034" w:rsidR="0095640A" w:rsidRPr="00F60D75" w:rsidRDefault="0095640A" w:rsidP="00A659E3">
            <w:pPr>
              <w:spacing w:after="0" w:line="240" w:lineRule="auto"/>
              <w:jc w:val="right"/>
              <w:rPr>
                <w:rFonts w:ascii="Times New Roman" w:eastAsia="Times New Roman" w:hAnsi="Times New Roman" w:cs="Times New Roman"/>
                <w:bCs/>
                <w:sz w:val="23"/>
                <w:szCs w:val="23"/>
                <w:lang w:eastAsia="ru-RU"/>
              </w:rPr>
            </w:pPr>
            <w:r w:rsidRPr="00F60D75">
              <w:rPr>
                <w:rFonts w:ascii="Times New Roman" w:eastAsia="Times New Roman" w:hAnsi="Times New Roman" w:cs="Times New Roman"/>
                <w:bCs/>
                <w:sz w:val="23"/>
                <w:szCs w:val="23"/>
                <w:lang w:eastAsia="ru-RU"/>
              </w:rPr>
              <w:t>687</w:t>
            </w:r>
            <w:r w:rsidR="00E8691A" w:rsidRPr="00F60D75">
              <w:rPr>
                <w:rFonts w:ascii="Times New Roman" w:eastAsia="Times New Roman" w:hAnsi="Times New Roman" w:cs="Times New Roman"/>
                <w:bCs/>
                <w:sz w:val="23"/>
                <w:szCs w:val="23"/>
                <w:lang w:eastAsia="ru-RU"/>
              </w:rPr>
              <w:t>, 8</w:t>
            </w:r>
          </w:p>
        </w:tc>
        <w:tc>
          <w:tcPr>
            <w:tcW w:w="1843" w:type="dxa"/>
            <w:tcBorders>
              <w:top w:val="nil"/>
              <w:left w:val="nil"/>
              <w:bottom w:val="single" w:sz="4" w:space="0" w:color="auto"/>
              <w:right w:val="single" w:sz="4" w:space="0" w:color="auto"/>
            </w:tcBorders>
            <w:shd w:val="clear" w:color="auto" w:fill="auto"/>
            <w:vAlign w:val="center"/>
            <w:hideMark/>
          </w:tcPr>
          <w:p w14:paraId="301D7D1C" w14:textId="609C4EF5" w:rsidR="0095640A" w:rsidRPr="00F60D75" w:rsidRDefault="0095640A" w:rsidP="00A659E3">
            <w:pPr>
              <w:spacing w:after="0" w:line="240" w:lineRule="auto"/>
              <w:jc w:val="right"/>
              <w:rPr>
                <w:rFonts w:ascii="Times New Roman" w:eastAsia="Times New Roman" w:hAnsi="Times New Roman" w:cs="Times New Roman"/>
                <w:bCs/>
                <w:sz w:val="23"/>
                <w:szCs w:val="23"/>
                <w:lang w:eastAsia="ru-RU"/>
              </w:rPr>
            </w:pPr>
            <w:r w:rsidRPr="00F60D75">
              <w:rPr>
                <w:rFonts w:ascii="Times New Roman" w:eastAsia="Times New Roman" w:hAnsi="Times New Roman" w:cs="Times New Roman"/>
                <w:bCs/>
                <w:sz w:val="23"/>
                <w:szCs w:val="23"/>
                <w:lang w:eastAsia="ru-RU"/>
              </w:rPr>
              <w:t>669</w:t>
            </w:r>
            <w:r w:rsidR="00E8691A" w:rsidRPr="00F60D75">
              <w:rPr>
                <w:rFonts w:ascii="Times New Roman" w:eastAsia="Times New Roman" w:hAnsi="Times New Roman" w:cs="Times New Roman"/>
                <w:bCs/>
                <w:sz w:val="23"/>
                <w:szCs w:val="23"/>
                <w:lang w:eastAsia="ru-RU"/>
              </w:rPr>
              <w:t>, 4</w:t>
            </w:r>
          </w:p>
        </w:tc>
      </w:tr>
      <w:tr w:rsidR="0095640A" w:rsidRPr="00F60D75" w14:paraId="4944860D" w14:textId="77777777" w:rsidTr="00E8691A">
        <w:trPr>
          <w:trHeight w:val="600"/>
        </w:trPr>
        <w:tc>
          <w:tcPr>
            <w:tcW w:w="704" w:type="dxa"/>
            <w:tcBorders>
              <w:top w:val="single" w:sz="4" w:space="0" w:color="auto"/>
              <w:left w:val="single" w:sz="4" w:space="0" w:color="auto"/>
              <w:bottom w:val="single" w:sz="4" w:space="0" w:color="auto"/>
              <w:right w:val="single" w:sz="4" w:space="0" w:color="auto"/>
            </w:tcBorders>
            <w:vAlign w:val="center"/>
          </w:tcPr>
          <w:p w14:paraId="46E14C7D" w14:textId="165B9675" w:rsidR="0095640A" w:rsidRPr="00F60D75" w:rsidRDefault="00A659E3" w:rsidP="00A659E3">
            <w:pPr>
              <w:spacing w:after="0" w:line="240" w:lineRule="auto"/>
              <w:jc w:val="both"/>
              <w:rPr>
                <w:rFonts w:ascii="Times New Roman" w:eastAsia="Times New Roman" w:hAnsi="Times New Roman" w:cs="Times New Roman"/>
                <w:bCs/>
                <w:iCs/>
                <w:sz w:val="23"/>
                <w:szCs w:val="23"/>
                <w:lang w:eastAsia="ru-RU"/>
              </w:rPr>
            </w:pPr>
            <w:r w:rsidRPr="00F60D75">
              <w:rPr>
                <w:rFonts w:ascii="Times New Roman" w:eastAsia="Times New Roman" w:hAnsi="Times New Roman" w:cs="Times New Roman"/>
                <w:bCs/>
                <w:iCs/>
                <w:sz w:val="23"/>
                <w:szCs w:val="23"/>
                <w:lang w:eastAsia="ru-RU"/>
              </w:rPr>
              <w:t>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02110" w14:textId="19E2DA27" w:rsidR="0095640A" w:rsidRPr="00F60D75" w:rsidRDefault="0095640A" w:rsidP="00A659E3">
            <w:pPr>
              <w:spacing w:after="0" w:line="240" w:lineRule="auto"/>
              <w:jc w:val="both"/>
              <w:rPr>
                <w:rFonts w:ascii="Times New Roman" w:eastAsia="Times New Roman" w:hAnsi="Times New Roman" w:cs="Times New Roman"/>
                <w:bCs/>
                <w:iCs/>
                <w:sz w:val="23"/>
                <w:szCs w:val="23"/>
                <w:lang w:eastAsia="ru-RU"/>
              </w:rPr>
            </w:pPr>
            <w:r w:rsidRPr="00F60D75">
              <w:rPr>
                <w:rFonts w:ascii="Times New Roman" w:eastAsia="Times New Roman" w:hAnsi="Times New Roman" w:cs="Times New Roman"/>
                <w:bCs/>
                <w:iCs/>
                <w:sz w:val="23"/>
                <w:szCs w:val="23"/>
                <w:lang w:eastAsia="ru-RU"/>
              </w:rPr>
              <w:t>Основное меро</w:t>
            </w:r>
            <w:r w:rsidR="00D53166" w:rsidRPr="00F60D75">
              <w:rPr>
                <w:rFonts w:ascii="Times New Roman" w:eastAsia="Times New Roman" w:hAnsi="Times New Roman" w:cs="Times New Roman"/>
                <w:bCs/>
                <w:iCs/>
                <w:sz w:val="23"/>
                <w:szCs w:val="23"/>
                <w:lang w:eastAsia="ru-RU"/>
              </w:rPr>
              <w:t xml:space="preserve">приятие </w:t>
            </w:r>
            <w:r w:rsidRPr="00F60D75">
              <w:rPr>
                <w:rFonts w:ascii="Times New Roman" w:eastAsia="Times New Roman" w:hAnsi="Times New Roman" w:cs="Times New Roman"/>
                <w:bCs/>
                <w:iCs/>
                <w:sz w:val="23"/>
                <w:szCs w:val="23"/>
                <w:lang w:eastAsia="ru-RU"/>
              </w:rPr>
              <w:t>«Организация процесса управления и распоряжения земельными участками»</w:t>
            </w:r>
          </w:p>
        </w:tc>
        <w:tc>
          <w:tcPr>
            <w:tcW w:w="1701" w:type="dxa"/>
            <w:tcBorders>
              <w:top w:val="nil"/>
              <w:left w:val="nil"/>
              <w:bottom w:val="single" w:sz="4" w:space="0" w:color="auto"/>
              <w:right w:val="single" w:sz="4" w:space="0" w:color="auto"/>
            </w:tcBorders>
            <w:shd w:val="clear" w:color="auto" w:fill="auto"/>
            <w:vAlign w:val="center"/>
            <w:hideMark/>
          </w:tcPr>
          <w:p w14:paraId="534151DB" w14:textId="4DA63C2B" w:rsidR="0095640A" w:rsidRPr="00F60D75" w:rsidRDefault="0095640A" w:rsidP="00A659E3">
            <w:pPr>
              <w:spacing w:after="0" w:line="240" w:lineRule="auto"/>
              <w:jc w:val="right"/>
              <w:rPr>
                <w:rFonts w:ascii="Times New Roman" w:eastAsia="Times New Roman" w:hAnsi="Times New Roman" w:cs="Times New Roman"/>
                <w:bCs/>
                <w:sz w:val="23"/>
                <w:szCs w:val="23"/>
                <w:lang w:eastAsia="ru-RU"/>
              </w:rPr>
            </w:pPr>
            <w:r w:rsidRPr="00F60D75">
              <w:rPr>
                <w:rFonts w:ascii="Times New Roman" w:eastAsia="Times New Roman" w:hAnsi="Times New Roman" w:cs="Times New Roman"/>
                <w:bCs/>
                <w:sz w:val="23"/>
                <w:szCs w:val="23"/>
                <w:lang w:eastAsia="ru-RU"/>
              </w:rPr>
              <w:t>1</w:t>
            </w:r>
            <w:r w:rsidR="00E8691A" w:rsidRPr="00F60D75">
              <w:rPr>
                <w:rFonts w:ascii="Times New Roman" w:eastAsia="Times New Roman" w:hAnsi="Times New Roman" w:cs="Times New Roman"/>
                <w:bCs/>
                <w:sz w:val="23"/>
                <w:szCs w:val="23"/>
                <w:lang w:eastAsia="ru-RU"/>
              </w:rPr>
              <w:t> </w:t>
            </w:r>
            <w:r w:rsidRPr="00F60D75">
              <w:rPr>
                <w:rFonts w:ascii="Times New Roman" w:eastAsia="Times New Roman" w:hAnsi="Times New Roman" w:cs="Times New Roman"/>
                <w:bCs/>
                <w:sz w:val="23"/>
                <w:szCs w:val="23"/>
                <w:lang w:eastAsia="ru-RU"/>
              </w:rPr>
              <w:t>623</w:t>
            </w:r>
            <w:r w:rsidR="00E8691A" w:rsidRPr="00F60D75">
              <w:rPr>
                <w:rFonts w:ascii="Times New Roman" w:eastAsia="Times New Roman" w:hAnsi="Times New Roman" w:cs="Times New Roman"/>
                <w:bCs/>
                <w:sz w:val="23"/>
                <w:szCs w:val="23"/>
                <w:lang w:eastAsia="ru-RU"/>
              </w:rPr>
              <w:t xml:space="preserve">,4 </w:t>
            </w:r>
          </w:p>
        </w:tc>
        <w:tc>
          <w:tcPr>
            <w:tcW w:w="1843" w:type="dxa"/>
            <w:tcBorders>
              <w:top w:val="nil"/>
              <w:left w:val="nil"/>
              <w:bottom w:val="single" w:sz="4" w:space="0" w:color="auto"/>
              <w:right w:val="single" w:sz="4" w:space="0" w:color="auto"/>
            </w:tcBorders>
            <w:shd w:val="clear" w:color="auto" w:fill="auto"/>
            <w:vAlign w:val="center"/>
            <w:hideMark/>
          </w:tcPr>
          <w:p w14:paraId="0BEE1FBE" w14:textId="2517B19A" w:rsidR="0095640A" w:rsidRPr="00F60D75" w:rsidRDefault="0095640A" w:rsidP="00A659E3">
            <w:pPr>
              <w:spacing w:after="0" w:line="240" w:lineRule="auto"/>
              <w:jc w:val="right"/>
              <w:rPr>
                <w:rFonts w:ascii="Times New Roman" w:eastAsia="Times New Roman" w:hAnsi="Times New Roman" w:cs="Times New Roman"/>
                <w:bCs/>
                <w:sz w:val="23"/>
                <w:szCs w:val="23"/>
                <w:lang w:eastAsia="ru-RU"/>
              </w:rPr>
            </w:pPr>
            <w:r w:rsidRPr="00F60D75">
              <w:rPr>
                <w:rFonts w:ascii="Times New Roman" w:eastAsia="Times New Roman" w:hAnsi="Times New Roman" w:cs="Times New Roman"/>
                <w:bCs/>
                <w:sz w:val="23"/>
                <w:szCs w:val="23"/>
                <w:lang w:eastAsia="ru-RU"/>
              </w:rPr>
              <w:t>811</w:t>
            </w:r>
            <w:r w:rsidR="00E8691A" w:rsidRPr="00F60D75">
              <w:rPr>
                <w:rFonts w:ascii="Times New Roman" w:eastAsia="Times New Roman" w:hAnsi="Times New Roman" w:cs="Times New Roman"/>
                <w:bCs/>
                <w:sz w:val="23"/>
                <w:szCs w:val="23"/>
                <w:lang w:eastAsia="ru-RU"/>
              </w:rPr>
              <w:t xml:space="preserve">,7 </w:t>
            </w:r>
          </w:p>
        </w:tc>
      </w:tr>
      <w:tr w:rsidR="0095640A" w:rsidRPr="00F60D75" w14:paraId="5CD5D958" w14:textId="77777777" w:rsidTr="00E8691A">
        <w:trPr>
          <w:trHeight w:val="645"/>
        </w:trPr>
        <w:tc>
          <w:tcPr>
            <w:tcW w:w="704" w:type="dxa"/>
            <w:tcBorders>
              <w:top w:val="single" w:sz="4" w:space="0" w:color="auto"/>
              <w:left w:val="single" w:sz="4" w:space="0" w:color="auto"/>
              <w:bottom w:val="single" w:sz="4" w:space="0" w:color="auto"/>
              <w:right w:val="single" w:sz="4" w:space="0" w:color="auto"/>
            </w:tcBorders>
            <w:vAlign w:val="center"/>
          </w:tcPr>
          <w:p w14:paraId="64D78C3E" w14:textId="066311B2" w:rsidR="0095640A" w:rsidRPr="00F60D75" w:rsidRDefault="00A659E3" w:rsidP="00A659E3">
            <w:pPr>
              <w:spacing w:after="0" w:line="240" w:lineRule="auto"/>
              <w:jc w:val="both"/>
              <w:rPr>
                <w:rFonts w:ascii="Times New Roman" w:eastAsia="Times New Roman" w:hAnsi="Times New Roman" w:cs="Times New Roman"/>
                <w:bCs/>
                <w:iCs/>
                <w:sz w:val="23"/>
                <w:szCs w:val="23"/>
                <w:lang w:eastAsia="ru-RU"/>
              </w:rPr>
            </w:pPr>
            <w:r w:rsidRPr="00F60D75">
              <w:rPr>
                <w:rFonts w:ascii="Times New Roman" w:eastAsia="Times New Roman" w:hAnsi="Times New Roman" w:cs="Times New Roman"/>
                <w:bCs/>
                <w:iCs/>
                <w:sz w:val="23"/>
                <w:szCs w:val="23"/>
                <w:lang w:eastAsia="ru-RU"/>
              </w:rPr>
              <w:t>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C1977" w14:textId="2933AAD8" w:rsidR="0095640A" w:rsidRPr="00F60D75" w:rsidRDefault="00D53166" w:rsidP="00A659E3">
            <w:pPr>
              <w:spacing w:after="0" w:line="240" w:lineRule="auto"/>
              <w:jc w:val="both"/>
              <w:rPr>
                <w:rFonts w:ascii="Times New Roman" w:eastAsia="Times New Roman" w:hAnsi="Times New Roman" w:cs="Times New Roman"/>
                <w:bCs/>
                <w:iCs/>
                <w:sz w:val="23"/>
                <w:szCs w:val="23"/>
                <w:lang w:eastAsia="ru-RU"/>
              </w:rPr>
            </w:pPr>
            <w:r w:rsidRPr="00F60D75">
              <w:rPr>
                <w:rFonts w:ascii="Times New Roman" w:eastAsia="Times New Roman" w:hAnsi="Times New Roman" w:cs="Times New Roman"/>
                <w:bCs/>
                <w:iCs/>
                <w:sz w:val="23"/>
                <w:szCs w:val="23"/>
                <w:lang w:eastAsia="ru-RU"/>
              </w:rPr>
              <w:t xml:space="preserve">Основное мероприятие </w:t>
            </w:r>
            <w:r w:rsidR="0095640A" w:rsidRPr="00F60D75">
              <w:rPr>
                <w:rFonts w:ascii="Times New Roman" w:eastAsia="Times New Roman" w:hAnsi="Times New Roman" w:cs="Times New Roman"/>
                <w:bCs/>
                <w:iCs/>
                <w:sz w:val="23"/>
                <w:szCs w:val="23"/>
                <w:lang w:eastAsia="ru-RU"/>
              </w:rPr>
              <w:t>«Выполнение обязательств по владению и пользованию муниципальным имуществом»</w:t>
            </w:r>
          </w:p>
        </w:tc>
        <w:tc>
          <w:tcPr>
            <w:tcW w:w="1701" w:type="dxa"/>
            <w:tcBorders>
              <w:top w:val="nil"/>
              <w:left w:val="nil"/>
              <w:bottom w:val="single" w:sz="4" w:space="0" w:color="auto"/>
              <w:right w:val="single" w:sz="4" w:space="0" w:color="auto"/>
            </w:tcBorders>
            <w:shd w:val="clear" w:color="auto" w:fill="auto"/>
            <w:vAlign w:val="center"/>
            <w:hideMark/>
          </w:tcPr>
          <w:p w14:paraId="02D9B623" w14:textId="2ACC8D72" w:rsidR="0095640A" w:rsidRPr="00F60D75" w:rsidRDefault="0095640A" w:rsidP="00A659E3">
            <w:pPr>
              <w:spacing w:after="0" w:line="240" w:lineRule="auto"/>
              <w:jc w:val="right"/>
              <w:rPr>
                <w:rFonts w:ascii="Times New Roman" w:eastAsia="Times New Roman" w:hAnsi="Times New Roman" w:cs="Times New Roman"/>
                <w:bCs/>
                <w:sz w:val="23"/>
                <w:szCs w:val="23"/>
                <w:lang w:eastAsia="ru-RU"/>
              </w:rPr>
            </w:pPr>
            <w:r w:rsidRPr="00F60D75">
              <w:rPr>
                <w:rFonts w:ascii="Times New Roman" w:eastAsia="Times New Roman" w:hAnsi="Times New Roman" w:cs="Times New Roman"/>
                <w:bCs/>
                <w:sz w:val="23"/>
                <w:szCs w:val="23"/>
                <w:lang w:eastAsia="ru-RU"/>
              </w:rPr>
              <w:t>10</w:t>
            </w:r>
            <w:r w:rsidR="00E8691A" w:rsidRPr="00F60D75">
              <w:rPr>
                <w:rFonts w:ascii="Times New Roman" w:eastAsia="Times New Roman" w:hAnsi="Times New Roman" w:cs="Times New Roman"/>
                <w:bCs/>
                <w:sz w:val="23"/>
                <w:szCs w:val="23"/>
                <w:lang w:eastAsia="ru-RU"/>
              </w:rPr>
              <w:t> </w:t>
            </w:r>
            <w:r w:rsidRPr="00F60D75">
              <w:rPr>
                <w:rFonts w:ascii="Times New Roman" w:eastAsia="Times New Roman" w:hAnsi="Times New Roman" w:cs="Times New Roman"/>
                <w:bCs/>
                <w:sz w:val="23"/>
                <w:szCs w:val="23"/>
                <w:lang w:eastAsia="ru-RU"/>
              </w:rPr>
              <w:t>563</w:t>
            </w:r>
            <w:r w:rsidR="00E8691A" w:rsidRPr="00F60D75">
              <w:rPr>
                <w:rFonts w:ascii="Times New Roman" w:eastAsia="Times New Roman" w:hAnsi="Times New Roman" w:cs="Times New Roman"/>
                <w:bCs/>
                <w:sz w:val="23"/>
                <w:szCs w:val="23"/>
                <w:lang w:eastAsia="ru-RU"/>
              </w:rPr>
              <w:t xml:space="preserve">,8 </w:t>
            </w:r>
          </w:p>
        </w:tc>
        <w:tc>
          <w:tcPr>
            <w:tcW w:w="1843" w:type="dxa"/>
            <w:tcBorders>
              <w:top w:val="nil"/>
              <w:left w:val="nil"/>
              <w:bottom w:val="single" w:sz="4" w:space="0" w:color="auto"/>
              <w:right w:val="single" w:sz="4" w:space="0" w:color="auto"/>
            </w:tcBorders>
            <w:shd w:val="clear" w:color="auto" w:fill="auto"/>
            <w:vAlign w:val="center"/>
            <w:hideMark/>
          </w:tcPr>
          <w:p w14:paraId="752D1043" w14:textId="36D3E8EB" w:rsidR="0095640A" w:rsidRPr="00F60D75" w:rsidRDefault="0095640A" w:rsidP="00A659E3">
            <w:pPr>
              <w:spacing w:after="0" w:line="240" w:lineRule="auto"/>
              <w:jc w:val="right"/>
              <w:rPr>
                <w:rFonts w:ascii="Times New Roman" w:eastAsia="Times New Roman" w:hAnsi="Times New Roman" w:cs="Times New Roman"/>
                <w:bCs/>
                <w:sz w:val="23"/>
                <w:szCs w:val="23"/>
                <w:lang w:eastAsia="ru-RU"/>
              </w:rPr>
            </w:pPr>
            <w:r w:rsidRPr="00F60D75">
              <w:rPr>
                <w:rFonts w:ascii="Times New Roman" w:eastAsia="Times New Roman" w:hAnsi="Times New Roman" w:cs="Times New Roman"/>
                <w:bCs/>
                <w:sz w:val="23"/>
                <w:szCs w:val="23"/>
                <w:lang w:eastAsia="ru-RU"/>
              </w:rPr>
              <w:t>9</w:t>
            </w:r>
            <w:r w:rsidR="00E8691A" w:rsidRPr="00F60D75">
              <w:rPr>
                <w:rFonts w:ascii="Times New Roman" w:eastAsia="Times New Roman" w:hAnsi="Times New Roman" w:cs="Times New Roman"/>
                <w:bCs/>
                <w:sz w:val="23"/>
                <w:szCs w:val="23"/>
                <w:lang w:eastAsia="ru-RU"/>
              </w:rPr>
              <w:t> </w:t>
            </w:r>
            <w:r w:rsidRPr="00F60D75">
              <w:rPr>
                <w:rFonts w:ascii="Times New Roman" w:eastAsia="Times New Roman" w:hAnsi="Times New Roman" w:cs="Times New Roman"/>
                <w:bCs/>
                <w:sz w:val="23"/>
                <w:szCs w:val="23"/>
                <w:lang w:eastAsia="ru-RU"/>
              </w:rPr>
              <w:t>684</w:t>
            </w:r>
            <w:r w:rsidR="00E8691A" w:rsidRPr="00F60D75">
              <w:rPr>
                <w:rFonts w:ascii="Times New Roman" w:eastAsia="Times New Roman" w:hAnsi="Times New Roman" w:cs="Times New Roman"/>
                <w:bCs/>
                <w:sz w:val="23"/>
                <w:szCs w:val="23"/>
                <w:lang w:eastAsia="ru-RU"/>
              </w:rPr>
              <w:t xml:space="preserve">,3 </w:t>
            </w:r>
          </w:p>
        </w:tc>
      </w:tr>
      <w:tr w:rsidR="0095640A" w:rsidRPr="00F60D75" w14:paraId="1DD05357" w14:textId="77777777" w:rsidTr="00E8691A">
        <w:trPr>
          <w:trHeight w:val="585"/>
        </w:trPr>
        <w:tc>
          <w:tcPr>
            <w:tcW w:w="704" w:type="dxa"/>
            <w:tcBorders>
              <w:top w:val="single" w:sz="4" w:space="0" w:color="auto"/>
              <w:left w:val="single" w:sz="4" w:space="0" w:color="auto"/>
              <w:bottom w:val="single" w:sz="4" w:space="0" w:color="auto"/>
              <w:right w:val="single" w:sz="4" w:space="0" w:color="auto"/>
            </w:tcBorders>
            <w:vAlign w:val="center"/>
          </w:tcPr>
          <w:p w14:paraId="12FFF13E" w14:textId="29BB6FCF" w:rsidR="0095640A" w:rsidRPr="00F60D75" w:rsidRDefault="00A659E3" w:rsidP="00A659E3">
            <w:pPr>
              <w:spacing w:after="0" w:line="240" w:lineRule="auto"/>
              <w:jc w:val="both"/>
              <w:rPr>
                <w:rFonts w:ascii="Times New Roman" w:eastAsia="Times New Roman" w:hAnsi="Times New Roman" w:cs="Times New Roman"/>
                <w:bCs/>
                <w:iCs/>
                <w:sz w:val="23"/>
                <w:szCs w:val="23"/>
                <w:lang w:eastAsia="ru-RU"/>
              </w:rPr>
            </w:pPr>
            <w:r w:rsidRPr="00F60D75">
              <w:rPr>
                <w:rFonts w:ascii="Times New Roman" w:eastAsia="Times New Roman" w:hAnsi="Times New Roman" w:cs="Times New Roman"/>
                <w:bCs/>
                <w:iCs/>
                <w:sz w:val="23"/>
                <w:szCs w:val="23"/>
                <w:lang w:eastAsia="ru-RU"/>
              </w:rPr>
              <w:t>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69D0E" w14:textId="77777777" w:rsidR="0095640A" w:rsidRPr="00F60D75" w:rsidRDefault="0095640A" w:rsidP="00A659E3">
            <w:pPr>
              <w:spacing w:after="0" w:line="240" w:lineRule="auto"/>
              <w:jc w:val="both"/>
              <w:rPr>
                <w:rFonts w:ascii="Times New Roman" w:eastAsia="Times New Roman" w:hAnsi="Times New Roman" w:cs="Times New Roman"/>
                <w:bCs/>
                <w:iCs/>
                <w:sz w:val="23"/>
                <w:szCs w:val="23"/>
                <w:lang w:eastAsia="ru-RU"/>
              </w:rPr>
            </w:pPr>
            <w:r w:rsidRPr="00F60D75">
              <w:rPr>
                <w:rFonts w:ascii="Times New Roman" w:eastAsia="Times New Roman" w:hAnsi="Times New Roman" w:cs="Times New Roman"/>
                <w:bCs/>
                <w:iCs/>
                <w:sz w:val="23"/>
                <w:szCs w:val="23"/>
                <w:lang w:eastAsia="ru-RU"/>
              </w:rPr>
              <w:t>Основное мероприятие «Обновление парка коммунальной, дорожной и другой техники»</w:t>
            </w:r>
          </w:p>
        </w:tc>
        <w:tc>
          <w:tcPr>
            <w:tcW w:w="1701" w:type="dxa"/>
            <w:tcBorders>
              <w:top w:val="nil"/>
              <w:left w:val="nil"/>
              <w:bottom w:val="single" w:sz="4" w:space="0" w:color="auto"/>
              <w:right w:val="single" w:sz="4" w:space="0" w:color="auto"/>
            </w:tcBorders>
            <w:shd w:val="clear" w:color="auto" w:fill="auto"/>
            <w:vAlign w:val="center"/>
            <w:hideMark/>
          </w:tcPr>
          <w:p w14:paraId="67541181" w14:textId="7C9C75C3" w:rsidR="0095640A" w:rsidRPr="00F60D75" w:rsidRDefault="0095640A" w:rsidP="00A659E3">
            <w:pPr>
              <w:spacing w:after="0" w:line="240" w:lineRule="auto"/>
              <w:jc w:val="right"/>
              <w:rPr>
                <w:rFonts w:ascii="Times New Roman" w:eastAsia="Times New Roman" w:hAnsi="Times New Roman" w:cs="Times New Roman"/>
                <w:bCs/>
                <w:sz w:val="23"/>
                <w:szCs w:val="23"/>
                <w:lang w:eastAsia="ru-RU"/>
              </w:rPr>
            </w:pPr>
            <w:r w:rsidRPr="00F60D75">
              <w:rPr>
                <w:rFonts w:ascii="Times New Roman" w:eastAsia="Times New Roman" w:hAnsi="Times New Roman" w:cs="Times New Roman"/>
                <w:bCs/>
                <w:sz w:val="23"/>
                <w:szCs w:val="23"/>
                <w:lang w:eastAsia="ru-RU"/>
              </w:rPr>
              <w:t>5</w:t>
            </w:r>
            <w:r w:rsidR="00E8691A" w:rsidRPr="00F60D75">
              <w:rPr>
                <w:rFonts w:ascii="Times New Roman" w:eastAsia="Times New Roman" w:hAnsi="Times New Roman" w:cs="Times New Roman"/>
                <w:bCs/>
                <w:sz w:val="23"/>
                <w:szCs w:val="23"/>
                <w:lang w:eastAsia="ru-RU"/>
              </w:rPr>
              <w:t> </w:t>
            </w:r>
            <w:r w:rsidRPr="00F60D75">
              <w:rPr>
                <w:rFonts w:ascii="Times New Roman" w:eastAsia="Times New Roman" w:hAnsi="Times New Roman" w:cs="Times New Roman"/>
                <w:bCs/>
                <w:sz w:val="23"/>
                <w:szCs w:val="23"/>
                <w:lang w:eastAsia="ru-RU"/>
              </w:rPr>
              <w:t>216</w:t>
            </w:r>
            <w:r w:rsidR="00E8691A" w:rsidRPr="00F60D75">
              <w:rPr>
                <w:rFonts w:ascii="Times New Roman" w:eastAsia="Times New Roman" w:hAnsi="Times New Roman" w:cs="Times New Roman"/>
                <w:bCs/>
                <w:sz w:val="23"/>
                <w:szCs w:val="23"/>
                <w:lang w:eastAsia="ru-RU"/>
              </w:rPr>
              <w:t xml:space="preserve">,7 </w:t>
            </w:r>
          </w:p>
        </w:tc>
        <w:tc>
          <w:tcPr>
            <w:tcW w:w="1843" w:type="dxa"/>
            <w:tcBorders>
              <w:top w:val="nil"/>
              <w:left w:val="nil"/>
              <w:bottom w:val="single" w:sz="4" w:space="0" w:color="auto"/>
              <w:right w:val="single" w:sz="4" w:space="0" w:color="auto"/>
            </w:tcBorders>
            <w:shd w:val="clear" w:color="auto" w:fill="auto"/>
            <w:vAlign w:val="center"/>
            <w:hideMark/>
          </w:tcPr>
          <w:p w14:paraId="1F305F9A" w14:textId="5E005359" w:rsidR="0095640A" w:rsidRPr="00F60D75" w:rsidRDefault="0095640A" w:rsidP="00A659E3">
            <w:pPr>
              <w:spacing w:after="0" w:line="240" w:lineRule="auto"/>
              <w:jc w:val="right"/>
              <w:rPr>
                <w:rFonts w:ascii="Times New Roman" w:eastAsia="Times New Roman" w:hAnsi="Times New Roman" w:cs="Times New Roman"/>
                <w:bCs/>
                <w:sz w:val="23"/>
                <w:szCs w:val="23"/>
                <w:lang w:eastAsia="ru-RU"/>
              </w:rPr>
            </w:pPr>
            <w:r w:rsidRPr="00F60D75">
              <w:rPr>
                <w:rFonts w:ascii="Times New Roman" w:eastAsia="Times New Roman" w:hAnsi="Times New Roman" w:cs="Times New Roman"/>
                <w:bCs/>
                <w:sz w:val="23"/>
                <w:szCs w:val="23"/>
                <w:lang w:eastAsia="ru-RU"/>
              </w:rPr>
              <w:t>5</w:t>
            </w:r>
            <w:r w:rsidR="00E8691A" w:rsidRPr="00F60D75">
              <w:rPr>
                <w:rFonts w:ascii="Times New Roman" w:eastAsia="Times New Roman" w:hAnsi="Times New Roman" w:cs="Times New Roman"/>
                <w:bCs/>
                <w:sz w:val="23"/>
                <w:szCs w:val="23"/>
                <w:lang w:eastAsia="ru-RU"/>
              </w:rPr>
              <w:t> </w:t>
            </w:r>
            <w:r w:rsidRPr="00F60D75">
              <w:rPr>
                <w:rFonts w:ascii="Times New Roman" w:eastAsia="Times New Roman" w:hAnsi="Times New Roman" w:cs="Times New Roman"/>
                <w:bCs/>
                <w:sz w:val="23"/>
                <w:szCs w:val="23"/>
                <w:lang w:eastAsia="ru-RU"/>
              </w:rPr>
              <w:t>089</w:t>
            </w:r>
            <w:r w:rsidR="00E8691A" w:rsidRPr="00F60D75">
              <w:rPr>
                <w:rFonts w:ascii="Times New Roman" w:eastAsia="Times New Roman" w:hAnsi="Times New Roman" w:cs="Times New Roman"/>
                <w:bCs/>
                <w:sz w:val="23"/>
                <w:szCs w:val="23"/>
                <w:lang w:eastAsia="ru-RU"/>
              </w:rPr>
              <w:t>, 9</w:t>
            </w:r>
          </w:p>
        </w:tc>
      </w:tr>
    </w:tbl>
    <w:p w14:paraId="21618088" w14:textId="77777777" w:rsidR="00CF6D3A" w:rsidRPr="00F60D75" w:rsidRDefault="00CF6D3A" w:rsidP="00CF6D3A">
      <w:pPr>
        <w:tabs>
          <w:tab w:val="left" w:pos="851"/>
        </w:tabs>
        <w:spacing w:after="0" w:line="240" w:lineRule="auto"/>
        <w:rPr>
          <w:rFonts w:ascii="Times New Roman" w:hAnsi="Times New Roman" w:cs="Times New Roman"/>
          <w:sz w:val="23"/>
          <w:szCs w:val="23"/>
        </w:rPr>
      </w:pPr>
    </w:p>
    <w:p w14:paraId="3E2DDF1C" w14:textId="77777777" w:rsidR="00D53166" w:rsidRPr="00F60D75" w:rsidRDefault="00D620E5" w:rsidP="00D620E5">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bookmarkStart w:id="0" w:name="_Toc134516631"/>
      <w:r w:rsidRPr="00F60D75">
        <w:rPr>
          <w:rFonts w:ascii="Times New Roman" w:eastAsia="Times New Roman" w:hAnsi="Times New Roman" w:cs="Times New Roman"/>
          <w:b/>
          <w:sz w:val="23"/>
          <w:szCs w:val="23"/>
          <w:lang w:eastAsia="ru-RU"/>
        </w:rPr>
        <w:t xml:space="preserve">Обеспечение проживающих в поселении и нуждающихся в жилых помещениях </w:t>
      </w:r>
    </w:p>
    <w:p w14:paraId="72080453" w14:textId="00D50952" w:rsidR="00D620E5" w:rsidRPr="00F60D75" w:rsidRDefault="00D620E5" w:rsidP="00D620E5">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r w:rsidRPr="00F60D75">
        <w:rPr>
          <w:rFonts w:ascii="Times New Roman" w:eastAsia="Times New Roman" w:hAnsi="Times New Roman" w:cs="Times New Roman"/>
          <w:b/>
          <w:sz w:val="23"/>
          <w:szCs w:val="23"/>
          <w:lang w:eastAsia="ru-RU"/>
        </w:rPr>
        <w:t>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w:t>
      </w:r>
    </w:p>
    <w:p w14:paraId="7C46E3A4" w14:textId="4E881D8A" w:rsidR="00220FD7" w:rsidRPr="00F60D75" w:rsidRDefault="001B3361" w:rsidP="00220FD7">
      <w:pPr>
        <w:spacing w:after="0" w:line="240" w:lineRule="auto"/>
        <w:jc w:val="both"/>
        <w:rPr>
          <w:rFonts w:ascii="Times New Roman" w:hAnsi="Times New Roman" w:cs="Times New Roman"/>
          <w:sz w:val="23"/>
          <w:szCs w:val="23"/>
        </w:rPr>
      </w:pPr>
      <w:r w:rsidRPr="00F60D75">
        <w:rPr>
          <w:rFonts w:ascii="Times New Roman" w:hAnsi="Times New Roman" w:cs="Times New Roman"/>
          <w:sz w:val="23"/>
          <w:szCs w:val="23"/>
        </w:rPr>
        <w:tab/>
      </w:r>
      <w:r w:rsidR="00E66FA0" w:rsidRPr="00F60D75">
        <w:rPr>
          <w:rFonts w:ascii="Times New Roman" w:hAnsi="Times New Roman" w:cs="Times New Roman"/>
          <w:sz w:val="23"/>
          <w:szCs w:val="23"/>
        </w:rPr>
        <w:t>В течение 20</w:t>
      </w:r>
      <w:r w:rsidR="00D53166" w:rsidRPr="00F60D75">
        <w:rPr>
          <w:rFonts w:ascii="Times New Roman" w:hAnsi="Times New Roman" w:cs="Times New Roman"/>
          <w:sz w:val="23"/>
          <w:szCs w:val="23"/>
        </w:rPr>
        <w:t xml:space="preserve">19 года продолжалась работа по </w:t>
      </w:r>
      <w:r w:rsidR="00E66FA0" w:rsidRPr="00F60D75">
        <w:rPr>
          <w:rFonts w:ascii="Times New Roman" w:hAnsi="Times New Roman" w:cs="Times New Roman"/>
          <w:sz w:val="23"/>
          <w:szCs w:val="23"/>
        </w:rPr>
        <w:t>реализации мероприятий подпрограммы «Переселение граждан из жилых помещений, расположенных в зоне БАМ, признанных непригодными для проживания, и (или) жилых помещений с высоким уровнем износа (более 70%) на территории Иркутской области» (далее – программа) в рамках государственной программы Иркутской области «Доступное жилье» на 2019-2024 годы</w:t>
      </w:r>
      <w:r w:rsidR="00220FD7" w:rsidRPr="00F60D75">
        <w:rPr>
          <w:rFonts w:ascii="Times New Roman" w:hAnsi="Times New Roman" w:cs="Times New Roman"/>
          <w:sz w:val="23"/>
          <w:szCs w:val="23"/>
        </w:rPr>
        <w:t xml:space="preserve">. </w:t>
      </w:r>
      <w:r w:rsidR="00220FD7" w:rsidRPr="00F60D75">
        <w:rPr>
          <w:rFonts w:ascii="Times New Roman" w:hAnsi="Times New Roman" w:cs="Times New Roman"/>
          <w:sz w:val="23"/>
          <w:szCs w:val="23"/>
        </w:rPr>
        <w:tab/>
      </w:r>
    </w:p>
    <w:p w14:paraId="209F906B" w14:textId="4EF14E49" w:rsidR="00E66FA0" w:rsidRPr="00F60D75" w:rsidRDefault="00220FD7" w:rsidP="00220FD7">
      <w:pPr>
        <w:spacing w:after="0" w:line="240" w:lineRule="auto"/>
        <w:jc w:val="both"/>
        <w:rPr>
          <w:rFonts w:ascii="Times New Roman" w:hAnsi="Times New Roman" w:cs="Times New Roman"/>
          <w:sz w:val="23"/>
          <w:szCs w:val="23"/>
        </w:rPr>
      </w:pPr>
      <w:r w:rsidRPr="00F60D75">
        <w:rPr>
          <w:rFonts w:ascii="Times New Roman" w:hAnsi="Times New Roman" w:cs="Times New Roman"/>
          <w:sz w:val="23"/>
          <w:szCs w:val="23"/>
        </w:rPr>
        <w:tab/>
        <w:t xml:space="preserve">Механизмами </w:t>
      </w:r>
      <w:r w:rsidR="00E66FA0" w:rsidRPr="00F60D75">
        <w:rPr>
          <w:rFonts w:ascii="Times New Roman" w:hAnsi="Times New Roman" w:cs="Times New Roman"/>
          <w:sz w:val="23"/>
          <w:szCs w:val="23"/>
        </w:rPr>
        <w:t xml:space="preserve">реализации подпрограммы в истекшем году являлись: приобретение жилых помещений, в том числе на вторичном рынке жилья, предоставление социальных выплат на приобретение жилых помещений собственникам жилых помещений, признанных непригодными для проживания в зоне БАМа, или нанимателям таких жилых помещений по договорам </w:t>
      </w:r>
      <w:r w:rsidR="00E66FA0" w:rsidRPr="00F60D75">
        <w:rPr>
          <w:rFonts w:ascii="Times New Roman" w:hAnsi="Times New Roman" w:cs="Times New Roman"/>
          <w:sz w:val="23"/>
          <w:szCs w:val="23"/>
        </w:rPr>
        <w:lastRenderedPageBreak/>
        <w:t>социального найма, изъявившим желание переселиться на территорию других муниципальных образований.</w:t>
      </w:r>
    </w:p>
    <w:p w14:paraId="24742616" w14:textId="5E8F32AB" w:rsidR="00E66FA0" w:rsidRPr="00F60D75" w:rsidRDefault="00E66FA0" w:rsidP="00220FD7">
      <w:pPr>
        <w:tabs>
          <w:tab w:val="left" w:pos="709"/>
        </w:tabs>
        <w:spacing w:after="0" w:line="240" w:lineRule="auto"/>
        <w:jc w:val="both"/>
        <w:rPr>
          <w:rFonts w:ascii="Times New Roman" w:hAnsi="Times New Roman" w:cs="Times New Roman"/>
          <w:sz w:val="23"/>
          <w:szCs w:val="23"/>
        </w:rPr>
      </w:pPr>
      <w:r w:rsidRPr="00F60D75">
        <w:rPr>
          <w:rFonts w:ascii="Times New Roman" w:hAnsi="Times New Roman" w:cs="Times New Roman"/>
          <w:sz w:val="23"/>
          <w:szCs w:val="23"/>
        </w:rPr>
        <w:tab/>
        <w:t>Всего при реализации подпрограммы за 2</w:t>
      </w:r>
      <w:r w:rsidR="00220FD7" w:rsidRPr="00F60D75">
        <w:rPr>
          <w:rFonts w:ascii="Times New Roman" w:hAnsi="Times New Roman" w:cs="Times New Roman"/>
          <w:sz w:val="23"/>
          <w:szCs w:val="23"/>
        </w:rPr>
        <w:t>019 год переселено 100 человек (3</w:t>
      </w:r>
      <w:r w:rsidRPr="00F60D75">
        <w:rPr>
          <w:rFonts w:ascii="Times New Roman" w:hAnsi="Times New Roman" w:cs="Times New Roman"/>
          <w:sz w:val="23"/>
          <w:szCs w:val="23"/>
        </w:rPr>
        <w:t>4 семьи</w:t>
      </w:r>
      <w:r w:rsidR="00220FD7" w:rsidRPr="00F60D75">
        <w:rPr>
          <w:rFonts w:ascii="Times New Roman" w:hAnsi="Times New Roman" w:cs="Times New Roman"/>
          <w:sz w:val="23"/>
          <w:szCs w:val="23"/>
        </w:rPr>
        <w:t>)</w:t>
      </w:r>
      <w:r w:rsidRPr="00F60D75">
        <w:rPr>
          <w:rFonts w:ascii="Times New Roman" w:hAnsi="Times New Roman" w:cs="Times New Roman"/>
          <w:sz w:val="23"/>
          <w:szCs w:val="23"/>
        </w:rPr>
        <w:t>, из них реализовали свое право путем получения соци</w:t>
      </w:r>
      <w:r w:rsidR="00431D94" w:rsidRPr="00F60D75">
        <w:rPr>
          <w:rFonts w:ascii="Times New Roman" w:hAnsi="Times New Roman" w:cs="Times New Roman"/>
          <w:sz w:val="23"/>
          <w:szCs w:val="23"/>
        </w:rPr>
        <w:t>альной выплаты 30 семей</w:t>
      </w:r>
      <w:r w:rsidR="00220FD7" w:rsidRPr="00F60D75">
        <w:rPr>
          <w:rFonts w:ascii="Times New Roman" w:hAnsi="Times New Roman" w:cs="Times New Roman"/>
          <w:sz w:val="23"/>
          <w:szCs w:val="23"/>
        </w:rPr>
        <w:t>, 4 семьям предоставлено жилье</w:t>
      </w:r>
      <w:r w:rsidRPr="00F60D75">
        <w:rPr>
          <w:rFonts w:ascii="Times New Roman" w:hAnsi="Times New Roman" w:cs="Times New Roman"/>
          <w:sz w:val="23"/>
          <w:szCs w:val="23"/>
        </w:rPr>
        <w:t xml:space="preserve"> по договору социального найма.</w:t>
      </w:r>
    </w:p>
    <w:p w14:paraId="16E5E795" w14:textId="3B291137" w:rsidR="00E66FA0" w:rsidRPr="00F60D75" w:rsidRDefault="00E66FA0" w:rsidP="00E66FA0">
      <w:pPr>
        <w:pStyle w:val="af5"/>
        <w:rPr>
          <w:rFonts w:eastAsia="Calibri"/>
          <w:sz w:val="23"/>
          <w:szCs w:val="23"/>
          <w:lang w:eastAsia="en-US"/>
        </w:rPr>
      </w:pPr>
      <w:r w:rsidRPr="00F60D75">
        <w:rPr>
          <w:sz w:val="23"/>
          <w:szCs w:val="23"/>
        </w:rPr>
        <w:tab/>
      </w:r>
      <w:r w:rsidRPr="00F60D75">
        <w:rPr>
          <w:rFonts w:eastAsia="Calibri"/>
          <w:sz w:val="23"/>
          <w:szCs w:val="23"/>
          <w:lang w:eastAsia="en-US"/>
        </w:rPr>
        <w:t xml:space="preserve">Объем бюджетных ассигнований, доведенных для выполнения мероприятий по расселению </w:t>
      </w:r>
      <w:r w:rsidR="00D53166" w:rsidRPr="00F60D75">
        <w:rPr>
          <w:rFonts w:eastAsia="Calibri"/>
          <w:sz w:val="23"/>
          <w:szCs w:val="23"/>
          <w:lang w:eastAsia="en-US"/>
        </w:rPr>
        <w:t xml:space="preserve">граждан </w:t>
      </w:r>
      <w:r w:rsidR="00220FD7" w:rsidRPr="00F60D75">
        <w:rPr>
          <w:rFonts w:eastAsia="Calibri"/>
          <w:sz w:val="23"/>
          <w:szCs w:val="23"/>
          <w:lang w:eastAsia="en-US"/>
        </w:rPr>
        <w:t xml:space="preserve">из аварийного жилищного фонда </w:t>
      </w:r>
      <w:r w:rsidRPr="00F60D75">
        <w:rPr>
          <w:rFonts w:eastAsia="Calibri"/>
          <w:sz w:val="23"/>
          <w:szCs w:val="23"/>
          <w:lang w:eastAsia="en-US"/>
        </w:rPr>
        <w:t>составил:</w:t>
      </w:r>
    </w:p>
    <w:p w14:paraId="0CF20933" w14:textId="0658C5FC" w:rsidR="00E66FA0" w:rsidRPr="00F60D75" w:rsidRDefault="00E66FA0" w:rsidP="00E66FA0">
      <w:pPr>
        <w:pStyle w:val="af5"/>
        <w:rPr>
          <w:rFonts w:eastAsia="Calibri"/>
          <w:sz w:val="23"/>
          <w:szCs w:val="23"/>
          <w:lang w:eastAsia="en-US"/>
        </w:rPr>
      </w:pPr>
      <w:r w:rsidRPr="00F60D75">
        <w:rPr>
          <w:rFonts w:eastAsia="Calibri"/>
          <w:sz w:val="23"/>
          <w:szCs w:val="23"/>
          <w:lang w:eastAsia="en-US"/>
        </w:rPr>
        <w:t xml:space="preserve"> </w:t>
      </w:r>
      <w:r w:rsidRPr="00F60D75">
        <w:rPr>
          <w:rFonts w:eastAsia="Calibri"/>
          <w:sz w:val="23"/>
          <w:szCs w:val="23"/>
          <w:lang w:eastAsia="en-US"/>
        </w:rPr>
        <w:tab/>
        <w:t>- Федеральный бюджет -</w:t>
      </w:r>
      <w:r w:rsidR="00D53166" w:rsidRPr="00F60D75">
        <w:rPr>
          <w:rFonts w:eastAsia="Calibri"/>
          <w:sz w:val="23"/>
          <w:szCs w:val="23"/>
          <w:lang w:eastAsia="en-US"/>
        </w:rPr>
        <w:t xml:space="preserve"> 55</w:t>
      </w:r>
      <w:r w:rsidRPr="00F60D75">
        <w:rPr>
          <w:rFonts w:eastAsia="Calibri"/>
          <w:sz w:val="23"/>
          <w:szCs w:val="23"/>
          <w:lang w:eastAsia="en-US"/>
        </w:rPr>
        <w:t>931,4 тыс. руб.;</w:t>
      </w:r>
    </w:p>
    <w:p w14:paraId="3C579EFD" w14:textId="782B3721" w:rsidR="00E66FA0" w:rsidRPr="00F60D75" w:rsidRDefault="00D53166" w:rsidP="00E66FA0">
      <w:pPr>
        <w:pStyle w:val="af5"/>
        <w:rPr>
          <w:rFonts w:eastAsia="Calibri"/>
          <w:sz w:val="23"/>
          <w:szCs w:val="23"/>
          <w:lang w:eastAsia="en-US"/>
        </w:rPr>
      </w:pPr>
      <w:r w:rsidRPr="00F60D75">
        <w:rPr>
          <w:rFonts w:eastAsia="Calibri"/>
          <w:sz w:val="23"/>
          <w:szCs w:val="23"/>
          <w:lang w:eastAsia="en-US"/>
        </w:rPr>
        <w:tab/>
        <w:t>- Областной бюджет - 19</w:t>
      </w:r>
      <w:r w:rsidR="00E66FA0" w:rsidRPr="00F60D75">
        <w:rPr>
          <w:rFonts w:eastAsia="Calibri"/>
          <w:sz w:val="23"/>
          <w:szCs w:val="23"/>
          <w:lang w:eastAsia="en-US"/>
        </w:rPr>
        <w:t>817,2 тыс. руб.;</w:t>
      </w:r>
    </w:p>
    <w:p w14:paraId="087B2D9D" w14:textId="612BAF4B" w:rsidR="00E66FA0" w:rsidRPr="00F60D75" w:rsidRDefault="00D53166" w:rsidP="00E66FA0">
      <w:pPr>
        <w:pStyle w:val="af5"/>
        <w:rPr>
          <w:rFonts w:eastAsia="Calibri"/>
          <w:sz w:val="23"/>
          <w:szCs w:val="23"/>
          <w:lang w:eastAsia="en-US"/>
        </w:rPr>
      </w:pPr>
      <w:r w:rsidRPr="00F60D75">
        <w:rPr>
          <w:rFonts w:eastAsia="Calibri"/>
          <w:sz w:val="23"/>
          <w:szCs w:val="23"/>
          <w:lang w:eastAsia="en-US"/>
        </w:rPr>
        <w:t xml:space="preserve"> </w:t>
      </w:r>
      <w:r w:rsidRPr="00F60D75">
        <w:rPr>
          <w:rFonts w:eastAsia="Calibri"/>
          <w:sz w:val="23"/>
          <w:szCs w:val="23"/>
          <w:lang w:eastAsia="en-US"/>
        </w:rPr>
        <w:tab/>
        <w:t>- Местный бюджет – 3</w:t>
      </w:r>
      <w:r w:rsidR="00E66FA0" w:rsidRPr="00F60D75">
        <w:rPr>
          <w:rFonts w:eastAsia="Calibri"/>
          <w:sz w:val="23"/>
          <w:szCs w:val="23"/>
          <w:lang w:eastAsia="en-US"/>
        </w:rPr>
        <w:t xml:space="preserve">651,8 тыс. руб. </w:t>
      </w:r>
    </w:p>
    <w:p w14:paraId="789185CC" w14:textId="533334C4" w:rsidR="00E66FA0" w:rsidRPr="00F60D75" w:rsidRDefault="00D53166" w:rsidP="00D53166">
      <w:pPr>
        <w:pStyle w:val="af5"/>
        <w:ind w:firstLine="709"/>
        <w:rPr>
          <w:rFonts w:eastAsiaTheme="minorHAnsi"/>
          <w:sz w:val="23"/>
          <w:szCs w:val="23"/>
          <w:lang w:eastAsia="en-US"/>
        </w:rPr>
      </w:pPr>
      <w:r w:rsidRPr="00F60D75">
        <w:rPr>
          <w:rFonts w:eastAsiaTheme="minorHAnsi"/>
          <w:sz w:val="23"/>
          <w:szCs w:val="23"/>
          <w:lang w:eastAsia="en-US"/>
        </w:rPr>
        <w:t xml:space="preserve">В </w:t>
      </w:r>
      <w:r w:rsidR="004F30D0" w:rsidRPr="00F60D75">
        <w:rPr>
          <w:rFonts w:eastAsiaTheme="minorHAnsi"/>
          <w:sz w:val="23"/>
          <w:szCs w:val="23"/>
          <w:lang w:eastAsia="en-US"/>
        </w:rPr>
        <w:t xml:space="preserve">2019 году проведено 10 заседаний комиссии по жилищным и социальным вопросам. </w:t>
      </w:r>
      <w:r w:rsidR="004F30D0" w:rsidRPr="00F60D75">
        <w:rPr>
          <w:rFonts w:eastAsiaTheme="minorHAnsi"/>
          <w:sz w:val="23"/>
          <w:szCs w:val="23"/>
          <w:lang w:eastAsia="en-US"/>
        </w:rPr>
        <w:tab/>
        <w:t>На заседаниях комиссии рассматривались вопросы по предоставлению жилых</w:t>
      </w:r>
      <w:r w:rsidRPr="00F60D75">
        <w:rPr>
          <w:rFonts w:eastAsiaTheme="minorHAnsi"/>
          <w:sz w:val="23"/>
          <w:szCs w:val="23"/>
          <w:lang w:eastAsia="en-US"/>
        </w:rPr>
        <w:t xml:space="preserve"> помещений, постановке и </w:t>
      </w:r>
      <w:r w:rsidR="004F30D0" w:rsidRPr="00F60D75">
        <w:rPr>
          <w:rFonts w:eastAsiaTheme="minorHAnsi"/>
          <w:sz w:val="23"/>
          <w:szCs w:val="23"/>
          <w:lang w:eastAsia="en-US"/>
        </w:rPr>
        <w:t>снятию с учета</w:t>
      </w:r>
      <w:r w:rsidR="00431D94" w:rsidRPr="00F60D75">
        <w:rPr>
          <w:rFonts w:eastAsiaTheme="minorHAnsi"/>
          <w:sz w:val="23"/>
          <w:szCs w:val="23"/>
          <w:lang w:eastAsia="en-US"/>
        </w:rPr>
        <w:t xml:space="preserve"> нуждающихся в жилых помещениях</w:t>
      </w:r>
      <w:r w:rsidR="004F30D0" w:rsidRPr="00F60D75">
        <w:rPr>
          <w:rFonts w:eastAsiaTheme="minorHAnsi"/>
          <w:sz w:val="23"/>
          <w:szCs w:val="23"/>
          <w:lang w:eastAsia="en-US"/>
        </w:rPr>
        <w:t xml:space="preserve"> и т.п. </w:t>
      </w:r>
      <w:r w:rsidR="00E66FA0" w:rsidRPr="00F60D75">
        <w:rPr>
          <w:rFonts w:eastAsiaTheme="minorHAnsi"/>
          <w:sz w:val="23"/>
          <w:szCs w:val="23"/>
          <w:lang w:eastAsia="en-US"/>
        </w:rPr>
        <w:t>С заявлениями о постановке на учет в качестве нуждающихся в жилых помещениях по договору социального найма в 2019 году обратились 23 человека из них 20 приняты на учет в качестве нуждающихся, 8 человек сняты с учета в связи с предоставлением жилых помещений.</w:t>
      </w:r>
      <w:r w:rsidR="00AC1F09" w:rsidRPr="00F60D75">
        <w:rPr>
          <w:rFonts w:eastAsiaTheme="minorHAnsi"/>
          <w:sz w:val="23"/>
          <w:szCs w:val="23"/>
          <w:lang w:eastAsia="en-US"/>
        </w:rPr>
        <w:t xml:space="preserve"> Кроме того, жилые помещения предоставлены 5 семьям, имеющих детей и инвалидов. </w:t>
      </w:r>
    </w:p>
    <w:p w14:paraId="01C6D1EF" w14:textId="510C6E44" w:rsidR="00E66FA0" w:rsidRPr="00F60D75" w:rsidRDefault="00D53166" w:rsidP="00E66FA0">
      <w:pPr>
        <w:pStyle w:val="af5"/>
        <w:rPr>
          <w:rFonts w:eastAsiaTheme="minorHAnsi"/>
          <w:sz w:val="23"/>
          <w:szCs w:val="23"/>
          <w:lang w:eastAsia="en-US"/>
        </w:rPr>
      </w:pPr>
      <w:r w:rsidRPr="00F60D75">
        <w:rPr>
          <w:rFonts w:eastAsiaTheme="minorHAnsi"/>
          <w:sz w:val="23"/>
          <w:szCs w:val="23"/>
          <w:lang w:eastAsia="en-US"/>
        </w:rPr>
        <w:tab/>
        <w:t xml:space="preserve">В течение </w:t>
      </w:r>
      <w:r w:rsidR="00E66FA0" w:rsidRPr="00F60D75">
        <w:rPr>
          <w:rFonts w:eastAsiaTheme="minorHAnsi"/>
          <w:sz w:val="23"/>
          <w:szCs w:val="23"/>
          <w:lang w:eastAsia="en-US"/>
        </w:rPr>
        <w:t>года проводилась работа по актуализации сведений по аварийным домам,</w:t>
      </w:r>
      <w:r w:rsidRPr="00F60D75">
        <w:rPr>
          <w:rFonts w:eastAsiaTheme="minorHAnsi"/>
          <w:sz w:val="23"/>
          <w:szCs w:val="23"/>
          <w:lang w:eastAsia="en-US"/>
        </w:rPr>
        <w:t xml:space="preserve"> </w:t>
      </w:r>
      <w:r w:rsidR="00220FD7" w:rsidRPr="00F60D75">
        <w:rPr>
          <w:rFonts w:eastAsiaTheme="minorHAnsi"/>
          <w:sz w:val="23"/>
          <w:szCs w:val="23"/>
          <w:lang w:eastAsia="en-US"/>
        </w:rPr>
        <w:t>в</w:t>
      </w:r>
      <w:r w:rsidRPr="00F60D75">
        <w:rPr>
          <w:rFonts w:eastAsiaTheme="minorHAnsi"/>
          <w:sz w:val="23"/>
          <w:szCs w:val="23"/>
          <w:lang w:eastAsia="en-US"/>
        </w:rPr>
        <w:t xml:space="preserve"> целях уточнения </w:t>
      </w:r>
      <w:r w:rsidR="00220FD7" w:rsidRPr="00F60D75">
        <w:rPr>
          <w:rFonts w:eastAsiaTheme="minorHAnsi"/>
          <w:sz w:val="23"/>
          <w:szCs w:val="23"/>
          <w:lang w:eastAsia="en-US"/>
        </w:rPr>
        <w:t>реестра аварийных</w:t>
      </w:r>
      <w:r w:rsidR="00E66FA0" w:rsidRPr="00F60D75">
        <w:rPr>
          <w:rFonts w:eastAsiaTheme="minorHAnsi"/>
          <w:sz w:val="23"/>
          <w:szCs w:val="23"/>
          <w:lang w:eastAsia="en-US"/>
        </w:rPr>
        <w:t xml:space="preserve"> </w:t>
      </w:r>
      <w:r w:rsidR="00220FD7" w:rsidRPr="00F60D75">
        <w:rPr>
          <w:rFonts w:eastAsiaTheme="minorHAnsi"/>
          <w:sz w:val="23"/>
          <w:szCs w:val="23"/>
          <w:lang w:eastAsia="en-US"/>
        </w:rPr>
        <w:t>жилых домов,</w:t>
      </w:r>
      <w:r w:rsidR="00E66FA0" w:rsidRPr="00F60D75">
        <w:rPr>
          <w:rFonts w:eastAsiaTheme="minorHAnsi"/>
          <w:sz w:val="23"/>
          <w:szCs w:val="23"/>
          <w:lang w:eastAsia="en-US"/>
        </w:rPr>
        <w:t xml:space="preserve"> признанным</w:t>
      </w:r>
      <w:r w:rsidR="00220FD7" w:rsidRPr="00F60D75">
        <w:rPr>
          <w:rFonts w:eastAsiaTheme="minorHAnsi"/>
          <w:sz w:val="23"/>
          <w:szCs w:val="23"/>
          <w:lang w:eastAsia="en-US"/>
        </w:rPr>
        <w:t>и</w:t>
      </w:r>
      <w:r w:rsidR="00E66FA0" w:rsidRPr="00F60D75">
        <w:rPr>
          <w:rFonts w:eastAsiaTheme="minorHAnsi"/>
          <w:sz w:val="23"/>
          <w:szCs w:val="23"/>
          <w:lang w:eastAsia="en-US"/>
        </w:rPr>
        <w:t xml:space="preserve"> таковыми после 01.01.2017 года.</w:t>
      </w:r>
    </w:p>
    <w:p w14:paraId="49B1FFED" w14:textId="610F37A2" w:rsidR="00E66FA0" w:rsidRPr="00F60D75" w:rsidRDefault="00E66FA0" w:rsidP="00E66FA0">
      <w:pPr>
        <w:pStyle w:val="af5"/>
        <w:rPr>
          <w:rFonts w:eastAsiaTheme="minorHAnsi"/>
          <w:sz w:val="23"/>
          <w:szCs w:val="23"/>
          <w:lang w:eastAsia="en-US"/>
        </w:rPr>
      </w:pPr>
      <w:r w:rsidRPr="00F60D75">
        <w:rPr>
          <w:rFonts w:eastAsiaTheme="minorHAnsi"/>
          <w:sz w:val="23"/>
          <w:szCs w:val="23"/>
          <w:lang w:eastAsia="en-US"/>
        </w:rPr>
        <w:tab/>
        <w:t>В соответствии с Законом РФ от 04.07.1991 г. № 1541-1 «О приватизации жилищного фонда в Российской Федерации» в отчетном периоде по вопросу приватизации жилых помещений, находящихся в собственности Бодайбинского муниципального образования обратились 102 человека, проживающих по договору социального найма жилого помещения, велась консультация по подготовке документации на предоставление для приватизации. Проводилась работа по оформлению договоров социального найма муниципального жилищного фонда и дополнительных соглашений к ним. Заключено 60 договоров социального найма жилых помещений.</w:t>
      </w:r>
    </w:p>
    <w:p w14:paraId="4CB3FE04" w14:textId="72B075E3" w:rsidR="00E66FA0" w:rsidRPr="00F60D75" w:rsidRDefault="00E66FA0" w:rsidP="00E66FA0">
      <w:pPr>
        <w:pStyle w:val="af5"/>
        <w:rPr>
          <w:sz w:val="23"/>
          <w:szCs w:val="23"/>
        </w:rPr>
      </w:pPr>
      <w:r w:rsidRPr="00F60D75">
        <w:rPr>
          <w:rFonts w:eastAsiaTheme="minorHAnsi"/>
          <w:sz w:val="23"/>
          <w:szCs w:val="23"/>
          <w:lang w:eastAsia="en-US"/>
        </w:rPr>
        <w:tab/>
      </w:r>
      <w:r w:rsidR="00220FD7" w:rsidRPr="00F60D75">
        <w:rPr>
          <w:sz w:val="23"/>
          <w:szCs w:val="23"/>
        </w:rPr>
        <w:t>В</w:t>
      </w:r>
      <w:r w:rsidRPr="00F60D75">
        <w:rPr>
          <w:sz w:val="23"/>
          <w:szCs w:val="23"/>
        </w:rPr>
        <w:t xml:space="preserve"> целях исполнения Региональной программы капитального ремонта общего имущества в многоквартирных домах на территории Ирку</w:t>
      </w:r>
      <w:r w:rsidR="00D53166" w:rsidRPr="00F60D75">
        <w:rPr>
          <w:sz w:val="23"/>
          <w:szCs w:val="23"/>
        </w:rPr>
        <w:t xml:space="preserve">тской области </w:t>
      </w:r>
      <w:r w:rsidRPr="00F60D75">
        <w:rPr>
          <w:sz w:val="23"/>
          <w:szCs w:val="23"/>
        </w:rPr>
        <w:t>специалистами администрации проводилась информационная работа с собственниками жилых пом</w:t>
      </w:r>
      <w:r w:rsidR="00D53166" w:rsidRPr="00F60D75">
        <w:rPr>
          <w:sz w:val="23"/>
          <w:szCs w:val="23"/>
        </w:rPr>
        <w:t xml:space="preserve">ещений многоквартирных домов о </w:t>
      </w:r>
      <w:r w:rsidRPr="00F60D75">
        <w:rPr>
          <w:sz w:val="23"/>
          <w:szCs w:val="23"/>
        </w:rPr>
        <w:t xml:space="preserve">проведении общих собраний собственников помещений по определению и утверждению: </w:t>
      </w:r>
    </w:p>
    <w:p w14:paraId="3024ADE8" w14:textId="77777777" w:rsidR="00E66FA0" w:rsidRPr="00F60D75" w:rsidRDefault="00E66FA0" w:rsidP="00E66FA0">
      <w:pPr>
        <w:pStyle w:val="af5"/>
        <w:rPr>
          <w:sz w:val="23"/>
          <w:szCs w:val="23"/>
        </w:rPr>
      </w:pPr>
      <w:r w:rsidRPr="00F60D75">
        <w:rPr>
          <w:sz w:val="23"/>
          <w:szCs w:val="23"/>
        </w:rPr>
        <w:tab/>
        <w:t xml:space="preserve">- перечня услуг и (или) работ по капитальному ремонту в 2019-2020 годах, </w:t>
      </w:r>
    </w:p>
    <w:p w14:paraId="0A305794" w14:textId="7A3BF82C" w:rsidR="00E66FA0" w:rsidRPr="00F60D75" w:rsidRDefault="00E66FA0" w:rsidP="00E66FA0">
      <w:pPr>
        <w:pStyle w:val="af5"/>
        <w:rPr>
          <w:sz w:val="23"/>
          <w:szCs w:val="23"/>
        </w:rPr>
      </w:pPr>
      <w:r w:rsidRPr="00F60D75">
        <w:rPr>
          <w:sz w:val="23"/>
          <w:szCs w:val="23"/>
        </w:rPr>
        <w:tab/>
        <w:t>- предельно допустимой стоимости</w:t>
      </w:r>
      <w:r w:rsidR="00220FD7" w:rsidRPr="00F60D75">
        <w:rPr>
          <w:sz w:val="23"/>
          <w:szCs w:val="23"/>
        </w:rPr>
        <w:t xml:space="preserve"> работ по капитальному ремонту</w:t>
      </w:r>
      <w:r w:rsidRPr="00F60D75">
        <w:rPr>
          <w:sz w:val="23"/>
          <w:szCs w:val="23"/>
        </w:rPr>
        <w:t>,</w:t>
      </w:r>
    </w:p>
    <w:p w14:paraId="7B9C8860" w14:textId="22A1FFBC" w:rsidR="00E66FA0" w:rsidRPr="00F60D75" w:rsidRDefault="00E66FA0" w:rsidP="00E66FA0">
      <w:pPr>
        <w:pStyle w:val="af5"/>
        <w:rPr>
          <w:sz w:val="23"/>
          <w:szCs w:val="23"/>
        </w:rPr>
      </w:pPr>
      <w:r w:rsidRPr="00F60D75">
        <w:rPr>
          <w:sz w:val="23"/>
          <w:szCs w:val="23"/>
        </w:rPr>
        <w:tab/>
        <w:t>- перечня лиц, которые от имени всех собственни</w:t>
      </w:r>
      <w:r w:rsidR="00220FD7" w:rsidRPr="00F60D75">
        <w:rPr>
          <w:sz w:val="23"/>
          <w:szCs w:val="23"/>
        </w:rPr>
        <w:t>ков помещений в МКД уполномочены</w:t>
      </w:r>
      <w:r w:rsidRPr="00F60D75">
        <w:rPr>
          <w:sz w:val="23"/>
          <w:szCs w:val="23"/>
        </w:rPr>
        <w:t xml:space="preserve"> участвовать в приемке оказанных услуг и (или) выполненных работ по капитальному ремонту, в том числе подписывать соответствующие акты. </w:t>
      </w:r>
    </w:p>
    <w:p w14:paraId="3F28D33F" w14:textId="14245E6B" w:rsidR="00E66FA0" w:rsidRPr="00F60D75" w:rsidRDefault="00E66FA0" w:rsidP="00E66FA0">
      <w:pPr>
        <w:pStyle w:val="af5"/>
        <w:rPr>
          <w:b/>
          <w:sz w:val="23"/>
          <w:szCs w:val="23"/>
        </w:rPr>
      </w:pPr>
      <w:r w:rsidRPr="00F60D75">
        <w:rPr>
          <w:sz w:val="23"/>
          <w:szCs w:val="23"/>
        </w:rPr>
        <w:tab/>
        <w:t>В рамках исполнения Региональной программы капитального ремонта общего имущества в многоквартирных домах на территории Иркутской области сотрудники администрации непосредственно участвуют в процедурах проведения собраний собственников помещений МКД, процедурах обследования МКД в целях опреде</w:t>
      </w:r>
      <w:r w:rsidR="00D53166" w:rsidRPr="00F60D75">
        <w:rPr>
          <w:sz w:val="23"/>
          <w:szCs w:val="23"/>
        </w:rPr>
        <w:t xml:space="preserve">ления необходимости проведения </w:t>
      </w:r>
      <w:r w:rsidRPr="00F60D75">
        <w:rPr>
          <w:sz w:val="23"/>
          <w:szCs w:val="23"/>
        </w:rPr>
        <w:t>работ по капитальному ремонту общего имущества МКД</w:t>
      </w:r>
      <w:r w:rsidRPr="00F60D75">
        <w:rPr>
          <w:rFonts w:eastAsiaTheme="minorHAnsi"/>
          <w:sz w:val="23"/>
          <w:szCs w:val="23"/>
          <w:lang w:eastAsia="en-US"/>
        </w:rPr>
        <w:t>.</w:t>
      </w:r>
    </w:p>
    <w:p w14:paraId="1C3CE1D8" w14:textId="77777777" w:rsidR="00E66FA0" w:rsidRPr="00F60D75" w:rsidRDefault="00E66FA0" w:rsidP="00E66FA0">
      <w:pPr>
        <w:pStyle w:val="af5"/>
        <w:ind w:firstLine="708"/>
        <w:rPr>
          <w:sz w:val="23"/>
          <w:szCs w:val="23"/>
        </w:rPr>
      </w:pPr>
      <w:r w:rsidRPr="00F60D75">
        <w:rPr>
          <w:sz w:val="23"/>
          <w:szCs w:val="23"/>
        </w:rPr>
        <w:t>По результатам проведенных собраний в Фонд капитального ремонта Иркутской области направлены протоколы общих собраний собственников помещений, решения администрации Бодайбинского городского поселения:</w:t>
      </w:r>
    </w:p>
    <w:p w14:paraId="66B0D9A8" w14:textId="7800D817" w:rsidR="00E66FA0" w:rsidRPr="00F60D75" w:rsidRDefault="00D53166" w:rsidP="00E66FA0">
      <w:pPr>
        <w:pStyle w:val="af5"/>
        <w:rPr>
          <w:sz w:val="23"/>
          <w:szCs w:val="23"/>
        </w:rPr>
      </w:pPr>
      <w:r w:rsidRPr="00F60D75">
        <w:rPr>
          <w:sz w:val="23"/>
          <w:szCs w:val="23"/>
        </w:rPr>
        <w:tab/>
        <w:t xml:space="preserve">- </w:t>
      </w:r>
      <w:r w:rsidR="00E66FA0" w:rsidRPr="00F60D75">
        <w:rPr>
          <w:sz w:val="23"/>
          <w:szCs w:val="23"/>
        </w:rPr>
        <w:t>о проведении капитального ремонта общего имущества в многоквартирных домах на территории Бодайбинского муниципального образования в 2019 году (г. Бодайбо, ул. Садовая, д.</w:t>
      </w:r>
      <w:r w:rsidRPr="00F60D75">
        <w:rPr>
          <w:sz w:val="23"/>
          <w:szCs w:val="23"/>
        </w:rPr>
        <w:t xml:space="preserve"> </w:t>
      </w:r>
      <w:r w:rsidR="00E66FA0" w:rsidRPr="00F60D75">
        <w:rPr>
          <w:sz w:val="23"/>
          <w:szCs w:val="23"/>
        </w:rPr>
        <w:t>6а, ул. Ремесленная, д.</w:t>
      </w:r>
      <w:r w:rsidRPr="00F60D75">
        <w:rPr>
          <w:sz w:val="23"/>
          <w:szCs w:val="23"/>
        </w:rPr>
        <w:t xml:space="preserve"> </w:t>
      </w:r>
      <w:r w:rsidR="00E66FA0" w:rsidRPr="00F60D75">
        <w:rPr>
          <w:sz w:val="23"/>
          <w:szCs w:val="23"/>
        </w:rPr>
        <w:t>53, пер. Почтовый, д.</w:t>
      </w:r>
      <w:r w:rsidRPr="00F60D75">
        <w:rPr>
          <w:sz w:val="23"/>
          <w:szCs w:val="23"/>
        </w:rPr>
        <w:t xml:space="preserve"> </w:t>
      </w:r>
      <w:r w:rsidR="00E66FA0" w:rsidRPr="00F60D75">
        <w:rPr>
          <w:sz w:val="23"/>
          <w:szCs w:val="23"/>
        </w:rPr>
        <w:t xml:space="preserve">6а, ул. Мира </w:t>
      </w:r>
      <w:r w:rsidRPr="00F60D75">
        <w:rPr>
          <w:sz w:val="23"/>
          <w:szCs w:val="23"/>
        </w:rPr>
        <w:t xml:space="preserve">д. 3,5,8,8а, ул. Урицкого д. 40, </w:t>
      </w:r>
      <w:r w:rsidR="00E66FA0" w:rsidRPr="00F60D75">
        <w:rPr>
          <w:sz w:val="23"/>
          <w:szCs w:val="23"/>
        </w:rPr>
        <w:t xml:space="preserve">ул. Иркутская, д.6, ул. 30 лет Победы д. 19, 49, 53, ул. 60 лет Октября д. 6); </w:t>
      </w:r>
    </w:p>
    <w:p w14:paraId="299AF918" w14:textId="61180278" w:rsidR="00E66FA0" w:rsidRPr="00F60D75" w:rsidRDefault="00D53166" w:rsidP="00E66FA0">
      <w:pPr>
        <w:pStyle w:val="af5"/>
        <w:rPr>
          <w:sz w:val="23"/>
          <w:szCs w:val="23"/>
        </w:rPr>
      </w:pPr>
      <w:r w:rsidRPr="00F60D75">
        <w:rPr>
          <w:sz w:val="23"/>
          <w:szCs w:val="23"/>
        </w:rPr>
        <w:tab/>
        <w:t xml:space="preserve">- </w:t>
      </w:r>
      <w:r w:rsidR="00E66FA0" w:rsidRPr="00F60D75">
        <w:rPr>
          <w:sz w:val="23"/>
          <w:szCs w:val="23"/>
        </w:rPr>
        <w:t xml:space="preserve">о проведении технических обследований общего имущества в многоквартирных домах на территории Бодайбинского муниципального образования в 2020 году (ул. Стояновича, д. 87, ул. 60 лет Октября, д. 15, ул. МК-135 д. 75, ул. Урицкого д.4, 36, 65, ул. Мира д. 17, ул. 30 лет Победы д. 5). </w:t>
      </w:r>
    </w:p>
    <w:p w14:paraId="3A652353" w14:textId="58A65B2B" w:rsidR="00E66FA0" w:rsidRPr="00F60D75" w:rsidRDefault="00E66FA0" w:rsidP="00E66FA0">
      <w:pPr>
        <w:pStyle w:val="af5"/>
        <w:rPr>
          <w:rFonts w:eastAsiaTheme="minorHAnsi"/>
          <w:sz w:val="23"/>
          <w:szCs w:val="23"/>
          <w:lang w:eastAsia="en-US"/>
        </w:rPr>
      </w:pPr>
      <w:r w:rsidRPr="00F60D75">
        <w:rPr>
          <w:sz w:val="23"/>
          <w:szCs w:val="23"/>
        </w:rPr>
        <w:lastRenderedPageBreak/>
        <w:tab/>
      </w:r>
      <w:r w:rsidRPr="00F60D75">
        <w:rPr>
          <w:rFonts w:eastAsiaTheme="minorHAnsi"/>
          <w:sz w:val="23"/>
          <w:szCs w:val="23"/>
          <w:lang w:eastAsia="en-US"/>
        </w:rPr>
        <w:t>В соответ</w:t>
      </w:r>
      <w:r w:rsidR="00D53166" w:rsidRPr="00F60D75">
        <w:rPr>
          <w:rFonts w:eastAsiaTheme="minorHAnsi"/>
          <w:sz w:val="23"/>
          <w:szCs w:val="23"/>
          <w:lang w:eastAsia="en-US"/>
        </w:rPr>
        <w:t xml:space="preserve">ствии с </w:t>
      </w:r>
      <w:r w:rsidRPr="00F60D75">
        <w:rPr>
          <w:rFonts w:eastAsiaTheme="minorHAnsi"/>
          <w:sz w:val="23"/>
          <w:szCs w:val="23"/>
          <w:lang w:eastAsia="en-US"/>
        </w:rPr>
        <w:t xml:space="preserve">требованиями статьи 169 Жилищного кодекса Российской Федерации в течение года уточнялся реестр жилищного фонда, находящегося в муниципальной собственности в целях формирования объема затрат по оплате взносов региональному оператору за капитальный ремонт жилья. </w:t>
      </w:r>
      <w:r w:rsidRPr="00F60D75">
        <w:rPr>
          <w:sz w:val="23"/>
          <w:szCs w:val="23"/>
        </w:rPr>
        <w:t>Фактические расходы на исполнение обязательств по уплате взносов на капитальный ремонт многоквартирных жилых до</w:t>
      </w:r>
      <w:r w:rsidR="00D53166" w:rsidRPr="00F60D75">
        <w:rPr>
          <w:sz w:val="23"/>
          <w:szCs w:val="23"/>
        </w:rPr>
        <w:t>мов за жилые помещения находящие</w:t>
      </w:r>
      <w:r w:rsidRPr="00F60D75">
        <w:rPr>
          <w:sz w:val="23"/>
          <w:szCs w:val="23"/>
        </w:rPr>
        <w:t>ся в муниципальной собстве</w:t>
      </w:r>
      <w:r w:rsidR="00D53166" w:rsidRPr="00F60D75">
        <w:rPr>
          <w:sz w:val="23"/>
          <w:szCs w:val="23"/>
        </w:rPr>
        <w:t>нности составили 853,7 тыс.руб.</w:t>
      </w:r>
    </w:p>
    <w:p w14:paraId="5508EE09" w14:textId="1F291161" w:rsidR="00E66FA0" w:rsidRPr="00F60D75" w:rsidRDefault="00E66FA0" w:rsidP="00E66FA0">
      <w:pPr>
        <w:widowControl w:val="0"/>
        <w:autoSpaceDE w:val="0"/>
        <w:autoSpaceDN w:val="0"/>
        <w:adjustRightInd w:val="0"/>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В течение 2019 года на прием по жилищным</w:t>
      </w:r>
      <w:r w:rsidR="00D53166" w:rsidRPr="00F60D75">
        <w:rPr>
          <w:rFonts w:ascii="Times New Roman" w:hAnsi="Times New Roman" w:cs="Times New Roman"/>
          <w:sz w:val="23"/>
          <w:szCs w:val="23"/>
        </w:rPr>
        <w:t xml:space="preserve"> и социальным вопросам </w:t>
      </w:r>
      <w:r w:rsidRPr="00F60D75">
        <w:rPr>
          <w:rFonts w:ascii="Times New Roman" w:hAnsi="Times New Roman" w:cs="Times New Roman"/>
          <w:sz w:val="23"/>
          <w:szCs w:val="23"/>
        </w:rPr>
        <w:t xml:space="preserve">обратилось порядка 850 человек. </w:t>
      </w:r>
    </w:p>
    <w:p w14:paraId="7C565598" w14:textId="77777777" w:rsidR="000736B5" w:rsidRPr="00F60D75" w:rsidRDefault="000736B5" w:rsidP="00E93BE4">
      <w:pPr>
        <w:spacing w:after="0" w:line="240" w:lineRule="auto"/>
        <w:jc w:val="center"/>
        <w:rPr>
          <w:rStyle w:val="aff7"/>
          <w:rFonts w:ascii="Times New Roman" w:hAnsi="Times New Roman" w:cs="Times New Roman"/>
          <w:b w:val="0"/>
          <w:sz w:val="23"/>
          <w:szCs w:val="23"/>
        </w:rPr>
      </w:pPr>
    </w:p>
    <w:p w14:paraId="7C8C21FB" w14:textId="1ABA4E50" w:rsidR="00E93BE4" w:rsidRPr="00F60D75" w:rsidRDefault="00E93BE4" w:rsidP="00E93BE4">
      <w:pPr>
        <w:spacing w:after="0" w:line="240" w:lineRule="auto"/>
        <w:jc w:val="center"/>
        <w:rPr>
          <w:rStyle w:val="aff7"/>
          <w:rFonts w:ascii="Times New Roman" w:hAnsi="Times New Roman" w:cs="Times New Roman"/>
          <w:b w:val="0"/>
          <w:sz w:val="23"/>
          <w:szCs w:val="23"/>
        </w:rPr>
      </w:pPr>
      <w:r w:rsidRPr="00F60D75">
        <w:rPr>
          <w:rStyle w:val="aff7"/>
          <w:rFonts w:ascii="Times New Roman" w:hAnsi="Times New Roman" w:cs="Times New Roman"/>
          <w:b w:val="0"/>
          <w:sz w:val="23"/>
          <w:szCs w:val="23"/>
        </w:rPr>
        <w:t>Отчет об использовании бюджетных асси</w:t>
      </w:r>
      <w:r w:rsidR="002D494D" w:rsidRPr="00F60D75">
        <w:rPr>
          <w:rStyle w:val="aff7"/>
          <w:rFonts w:ascii="Times New Roman" w:hAnsi="Times New Roman" w:cs="Times New Roman"/>
          <w:b w:val="0"/>
          <w:sz w:val="23"/>
          <w:szCs w:val="23"/>
        </w:rPr>
        <w:t>гнований на реализацию мероприятий</w:t>
      </w:r>
    </w:p>
    <w:p w14:paraId="651F96B9" w14:textId="77777777" w:rsidR="00050390" w:rsidRPr="00F60D75" w:rsidRDefault="00050390" w:rsidP="00E93BE4">
      <w:pPr>
        <w:spacing w:after="0" w:line="240" w:lineRule="auto"/>
        <w:jc w:val="center"/>
        <w:rPr>
          <w:rStyle w:val="aff7"/>
          <w:rFonts w:ascii="Times New Roman" w:hAnsi="Times New Roman" w:cs="Times New Roman"/>
          <w:b w:val="0"/>
          <w:sz w:val="23"/>
          <w:szCs w:val="23"/>
        </w:rPr>
      </w:pPr>
    </w:p>
    <w:tbl>
      <w:tblPr>
        <w:tblW w:w="9493" w:type="dxa"/>
        <w:tblLook w:val="04A0" w:firstRow="1" w:lastRow="0" w:firstColumn="1" w:lastColumn="0" w:noHBand="0" w:noVBand="1"/>
      </w:tblPr>
      <w:tblGrid>
        <w:gridCol w:w="704"/>
        <w:gridCol w:w="5528"/>
        <w:gridCol w:w="1701"/>
        <w:gridCol w:w="1560"/>
      </w:tblGrid>
      <w:tr w:rsidR="00A659E3" w:rsidRPr="00EE37A1" w14:paraId="201571AD" w14:textId="77777777" w:rsidTr="00EE37A1">
        <w:trPr>
          <w:trHeight w:val="697"/>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bookmarkEnd w:id="0"/>
          <w:p w14:paraId="1D357940" w14:textId="56AB2B4D" w:rsidR="00A659E3" w:rsidRPr="00EE37A1" w:rsidRDefault="00A659E3" w:rsidP="00E93BE4">
            <w:pPr>
              <w:pStyle w:val="af5"/>
              <w:jc w:val="left"/>
              <w:rPr>
                <w:sz w:val="22"/>
                <w:szCs w:val="22"/>
              </w:rPr>
            </w:pPr>
            <w:r w:rsidRPr="00EE37A1">
              <w:rPr>
                <w:sz w:val="22"/>
                <w:szCs w:val="22"/>
              </w:rPr>
              <w:t>№</w:t>
            </w:r>
            <w:r w:rsidR="00E93BE4" w:rsidRPr="00EE37A1">
              <w:rPr>
                <w:sz w:val="22"/>
                <w:szCs w:val="22"/>
              </w:rPr>
              <w:t xml:space="preserve"> </w:t>
            </w:r>
            <w:r w:rsidRPr="00EE37A1">
              <w:rPr>
                <w:sz w:val="22"/>
                <w:szCs w:val="22"/>
              </w:rPr>
              <w:t>п</w:t>
            </w:r>
            <w:r w:rsidR="00E93BE4" w:rsidRPr="00EE37A1">
              <w:rPr>
                <w:sz w:val="22"/>
                <w:szCs w:val="22"/>
              </w:rPr>
              <w:t>/</w:t>
            </w:r>
            <w:r w:rsidRPr="00EE37A1">
              <w:rPr>
                <w:sz w:val="22"/>
                <w:szCs w:val="22"/>
              </w:rPr>
              <w:t>п</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31F91" w14:textId="0F074AFC" w:rsidR="00A659E3" w:rsidRPr="00EE37A1" w:rsidRDefault="00B740E2" w:rsidP="00A659E3">
            <w:pPr>
              <w:spacing w:after="0" w:line="240" w:lineRule="auto"/>
              <w:jc w:val="both"/>
              <w:rPr>
                <w:rFonts w:ascii="Times New Roman" w:eastAsia="Times New Roman" w:hAnsi="Times New Roman" w:cs="Times New Roman"/>
                <w:bCs/>
                <w:lang w:eastAsia="ru-RU"/>
              </w:rPr>
            </w:pPr>
            <w:r w:rsidRPr="00EE37A1">
              <w:rPr>
                <w:rFonts w:ascii="Times New Roman" w:hAnsi="Times New Roman" w:cs="Times New Roman"/>
              </w:rPr>
              <w:t>Наименование программы/подпрограммы</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14:paraId="1B4EDE43" w14:textId="628C42D0" w:rsidR="00A659E3" w:rsidRPr="00EE37A1" w:rsidRDefault="00A659E3" w:rsidP="00E93BE4">
            <w:pPr>
              <w:spacing w:after="0" w:line="240" w:lineRule="auto"/>
              <w:jc w:val="center"/>
              <w:rPr>
                <w:rFonts w:ascii="Times New Roman" w:eastAsia="Times New Roman" w:hAnsi="Times New Roman" w:cs="Times New Roman"/>
                <w:bCs/>
                <w:lang w:eastAsia="ru-RU"/>
              </w:rPr>
            </w:pPr>
            <w:r w:rsidRPr="00EE37A1">
              <w:rPr>
                <w:rFonts w:ascii="Times New Roman" w:hAnsi="Times New Roman" w:cs="Times New Roman"/>
              </w:rPr>
              <w:t xml:space="preserve">План бюджетных ассигнований, </w:t>
            </w:r>
            <w:r w:rsidR="00B740E2" w:rsidRPr="00EE37A1">
              <w:rPr>
                <w:rFonts w:ascii="Times New Roman" w:hAnsi="Times New Roman" w:cs="Times New Roman"/>
              </w:rPr>
              <w:t>тыс.</w:t>
            </w:r>
            <w:r w:rsidR="000736B5" w:rsidRPr="00EE37A1">
              <w:rPr>
                <w:rFonts w:ascii="Times New Roman" w:hAnsi="Times New Roman" w:cs="Times New Roman"/>
              </w:rPr>
              <w:t xml:space="preserve"> </w:t>
            </w:r>
            <w:r w:rsidRPr="00EE37A1">
              <w:rPr>
                <w:rFonts w:ascii="Times New Roman" w:hAnsi="Times New Roman" w:cs="Times New Roman"/>
              </w:rPr>
              <w:t>руб.</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14:paraId="171E959E" w14:textId="77777777" w:rsidR="000736B5" w:rsidRPr="00EE37A1" w:rsidRDefault="00D71529" w:rsidP="00E93BE4">
            <w:pPr>
              <w:spacing w:after="0" w:line="240" w:lineRule="auto"/>
              <w:jc w:val="center"/>
              <w:rPr>
                <w:rFonts w:ascii="Times New Roman" w:hAnsi="Times New Roman" w:cs="Times New Roman"/>
              </w:rPr>
            </w:pPr>
            <w:r w:rsidRPr="00EE37A1">
              <w:rPr>
                <w:rFonts w:ascii="Times New Roman" w:hAnsi="Times New Roman" w:cs="Times New Roman"/>
              </w:rPr>
              <w:t xml:space="preserve">Фактическое исполнение, </w:t>
            </w:r>
            <w:r w:rsidR="00A659E3" w:rsidRPr="00EE37A1">
              <w:rPr>
                <w:rFonts w:ascii="Times New Roman" w:hAnsi="Times New Roman" w:cs="Times New Roman"/>
              </w:rPr>
              <w:t xml:space="preserve"> </w:t>
            </w:r>
          </w:p>
          <w:p w14:paraId="3BB168FC" w14:textId="44C8B31D" w:rsidR="00A659E3" w:rsidRPr="00EE37A1" w:rsidRDefault="00B740E2" w:rsidP="00E93BE4">
            <w:pPr>
              <w:spacing w:after="0" w:line="240" w:lineRule="auto"/>
              <w:jc w:val="center"/>
              <w:rPr>
                <w:rFonts w:ascii="Times New Roman" w:eastAsia="Times New Roman" w:hAnsi="Times New Roman" w:cs="Times New Roman"/>
                <w:bCs/>
                <w:lang w:eastAsia="ru-RU"/>
              </w:rPr>
            </w:pPr>
            <w:r w:rsidRPr="00EE37A1">
              <w:rPr>
                <w:rFonts w:ascii="Times New Roman" w:hAnsi="Times New Roman" w:cs="Times New Roman"/>
              </w:rPr>
              <w:t>тыс.</w:t>
            </w:r>
            <w:r w:rsidR="000736B5" w:rsidRPr="00EE37A1">
              <w:rPr>
                <w:rFonts w:ascii="Times New Roman" w:hAnsi="Times New Roman" w:cs="Times New Roman"/>
              </w:rPr>
              <w:t xml:space="preserve"> </w:t>
            </w:r>
            <w:r w:rsidR="00A659E3" w:rsidRPr="00EE37A1">
              <w:rPr>
                <w:rFonts w:ascii="Times New Roman" w:hAnsi="Times New Roman" w:cs="Times New Roman"/>
              </w:rPr>
              <w:t>руб.</w:t>
            </w:r>
          </w:p>
        </w:tc>
      </w:tr>
      <w:tr w:rsidR="00A659E3" w:rsidRPr="00EE37A1" w14:paraId="324A5DA4" w14:textId="77777777" w:rsidTr="00B740E2">
        <w:trPr>
          <w:trHeight w:val="1222"/>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9255E" w14:textId="0F9BDAC8" w:rsidR="00A659E3" w:rsidRPr="00EE37A1" w:rsidRDefault="00B740E2" w:rsidP="00B740E2">
            <w:pPr>
              <w:spacing w:after="0" w:line="240" w:lineRule="auto"/>
              <w:jc w:val="center"/>
              <w:rPr>
                <w:rFonts w:ascii="Times New Roman" w:eastAsia="Times New Roman" w:hAnsi="Times New Roman" w:cs="Times New Roman"/>
                <w:bCs/>
                <w:lang w:eastAsia="ru-RU"/>
              </w:rPr>
            </w:pPr>
            <w:r w:rsidRPr="00EE37A1">
              <w:rPr>
                <w:rFonts w:ascii="Times New Roman" w:eastAsia="Times New Roman" w:hAnsi="Times New Roman" w:cs="Times New Roman"/>
                <w:bCs/>
                <w:lang w:eastAsia="ru-RU"/>
              </w:rPr>
              <w:t>1.</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D1F570" w14:textId="60C1211E" w:rsidR="00A659E3" w:rsidRPr="00EE37A1" w:rsidRDefault="00E93BE4" w:rsidP="00A659E3">
            <w:pPr>
              <w:spacing w:after="0" w:line="240" w:lineRule="auto"/>
              <w:jc w:val="both"/>
              <w:rPr>
                <w:rFonts w:ascii="Times New Roman" w:eastAsia="Times New Roman" w:hAnsi="Times New Roman" w:cs="Times New Roman"/>
                <w:bCs/>
                <w:lang w:eastAsia="ru-RU"/>
              </w:rPr>
            </w:pPr>
            <w:r w:rsidRPr="00EE37A1">
              <w:rPr>
                <w:rFonts w:ascii="Times New Roman" w:eastAsia="Times New Roman" w:hAnsi="Times New Roman" w:cs="Times New Roman"/>
                <w:bCs/>
                <w:lang w:eastAsia="ru-RU"/>
              </w:rPr>
              <w:t>Муниципальная программа «</w:t>
            </w:r>
            <w:r w:rsidR="00A659E3" w:rsidRPr="00EE37A1">
              <w:rPr>
                <w:rFonts w:ascii="Times New Roman" w:eastAsia="Times New Roman" w:hAnsi="Times New Roman" w:cs="Times New Roman"/>
                <w:bCs/>
                <w:lang w:eastAsia="ru-RU"/>
              </w:rPr>
              <w:t>Переселение граждан из жилых помещений, расположенных в зоне БАМ, признанных непригодными для проживания, и (или) жилых помещений с высоким уровнем износа (Более 70%) на территории Бодайбинс</w:t>
            </w:r>
            <w:r w:rsidRPr="00EE37A1">
              <w:rPr>
                <w:rFonts w:ascii="Times New Roman" w:eastAsia="Times New Roman" w:hAnsi="Times New Roman" w:cs="Times New Roman"/>
                <w:bCs/>
                <w:lang w:eastAsia="ru-RU"/>
              </w:rPr>
              <w:t>кого муниципального образования»</w:t>
            </w:r>
            <w:r w:rsidR="00A659E3" w:rsidRPr="00EE37A1">
              <w:rPr>
                <w:rFonts w:ascii="Times New Roman" w:eastAsia="Times New Roman" w:hAnsi="Times New Roman" w:cs="Times New Roman"/>
                <w:bCs/>
                <w:lang w:eastAsia="ru-RU"/>
              </w:rPr>
              <w:t xml:space="preserve"> на 2014-2019 годы</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33F88E" w14:textId="1400FB1B" w:rsidR="00A659E3" w:rsidRPr="00EE37A1" w:rsidRDefault="00A659E3" w:rsidP="00B740E2">
            <w:pPr>
              <w:spacing w:after="0" w:line="240" w:lineRule="auto"/>
              <w:jc w:val="center"/>
              <w:rPr>
                <w:rFonts w:ascii="Times New Roman" w:eastAsia="Times New Roman" w:hAnsi="Times New Roman" w:cs="Times New Roman"/>
                <w:bCs/>
                <w:lang w:eastAsia="ru-RU"/>
              </w:rPr>
            </w:pPr>
            <w:r w:rsidRPr="00EE37A1">
              <w:rPr>
                <w:rFonts w:ascii="Times New Roman" w:eastAsia="Times New Roman" w:hAnsi="Times New Roman" w:cs="Times New Roman"/>
                <w:bCs/>
                <w:lang w:eastAsia="ru-RU"/>
              </w:rPr>
              <w:t>79</w:t>
            </w:r>
            <w:r w:rsidR="00B740E2" w:rsidRPr="00EE37A1">
              <w:rPr>
                <w:rFonts w:ascii="Times New Roman" w:eastAsia="Times New Roman" w:hAnsi="Times New Roman" w:cs="Times New Roman"/>
                <w:bCs/>
                <w:lang w:eastAsia="ru-RU"/>
              </w:rPr>
              <w:t> </w:t>
            </w:r>
            <w:r w:rsidRPr="00EE37A1">
              <w:rPr>
                <w:rFonts w:ascii="Times New Roman" w:eastAsia="Times New Roman" w:hAnsi="Times New Roman" w:cs="Times New Roman"/>
                <w:bCs/>
                <w:lang w:eastAsia="ru-RU"/>
              </w:rPr>
              <w:t>400</w:t>
            </w:r>
            <w:r w:rsidR="00B740E2" w:rsidRPr="00EE37A1">
              <w:rPr>
                <w:rFonts w:ascii="Times New Roman" w:eastAsia="Times New Roman" w:hAnsi="Times New Roman" w:cs="Times New Roman"/>
                <w:bCs/>
                <w:lang w:eastAsia="ru-RU"/>
              </w:rPr>
              <w:t xml:space="preserve">,5 </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D33322" w14:textId="7880B68F" w:rsidR="00A659E3" w:rsidRPr="00EE37A1" w:rsidRDefault="00A659E3" w:rsidP="00B740E2">
            <w:pPr>
              <w:spacing w:after="0" w:line="240" w:lineRule="auto"/>
              <w:jc w:val="center"/>
              <w:rPr>
                <w:rFonts w:ascii="Times New Roman" w:eastAsia="Times New Roman" w:hAnsi="Times New Roman" w:cs="Times New Roman"/>
                <w:bCs/>
                <w:lang w:eastAsia="ru-RU"/>
              </w:rPr>
            </w:pPr>
            <w:r w:rsidRPr="00EE37A1">
              <w:rPr>
                <w:rFonts w:ascii="Times New Roman" w:eastAsia="Times New Roman" w:hAnsi="Times New Roman" w:cs="Times New Roman"/>
                <w:bCs/>
                <w:lang w:eastAsia="ru-RU"/>
              </w:rPr>
              <w:t>78</w:t>
            </w:r>
            <w:r w:rsidR="00B740E2" w:rsidRPr="00EE37A1">
              <w:rPr>
                <w:rFonts w:ascii="Times New Roman" w:eastAsia="Times New Roman" w:hAnsi="Times New Roman" w:cs="Times New Roman"/>
                <w:bCs/>
                <w:lang w:eastAsia="ru-RU"/>
              </w:rPr>
              <w:t> </w:t>
            </w:r>
            <w:r w:rsidRPr="00EE37A1">
              <w:rPr>
                <w:rFonts w:ascii="Times New Roman" w:eastAsia="Times New Roman" w:hAnsi="Times New Roman" w:cs="Times New Roman"/>
                <w:bCs/>
                <w:lang w:eastAsia="ru-RU"/>
              </w:rPr>
              <w:t>585</w:t>
            </w:r>
            <w:r w:rsidR="00B740E2" w:rsidRPr="00EE37A1">
              <w:rPr>
                <w:rFonts w:ascii="Times New Roman" w:eastAsia="Times New Roman" w:hAnsi="Times New Roman" w:cs="Times New Roman"/>
                <w:bCs/>
                <w:lang w:eastAsia="ru-RU"/>
              </w:rPr>
              <w:t>, 6</w:t>
            </w:r>
          </w:p>
        </w:tc>
      </w:tr>
      <w:tr w:rsidR="00B740E2" w:rsidRPr="00EE37A1" w14:paraId="42DF7ADE" w14:textId="77777777" w:rsidTr="00B740E2">
        <w:trPr>
          <w:trHeight w:val="560"/>
        </w:trPr>
        <w:tc>
          <w:tcPr>
            <w:tcW w:w="704" w:type="dxa"/>
            <w:tcBorders>
              <w:top w:val="single" w:sz="4" w:space="0" w:color="auto"/>
              <w:left w:val="single" w:sz="4" w:space="0" w:color="auto"/>
              <w:bottom w:val="single" w:sz="4" w:space="0" w:color="auto"/>
              <w:right w:val="single" w:sz="4" w:space="0" w:color="auto"/>
            </w:tcBorders>
            <w:vAlign w:val="center"/>
          </w:tcPr>
          <w:p w14:paraId="4FA9D8FF" w14:textId="6924EBD7" w:rsidR="00B740E2" w:rsidRPr="00EE37A1" w:rsidRDefault="00B740E2" w:rsidP="00B740E2">
            <w:pPr>
              <w:spacing w:after="0" w:line="240" w:lineRule="auto"/>
              <w:jc w:val="center"/>
              <w:rPr>
                <w:rFonts w:ascii="Times New Roman" w:eastAsia="Times New Roman" w:hAnsi="Times New Roman" w:cs="Times New Roman"/>
                <w:bCs/>
                <w:iCs/>
                <w:lang w:eastAsia="ru-RU"/>
              </w:rPr>
            </w:pPr>
            <w:r w:rsidRPr="00EE37A1">
              <w:rPr>
                <w:rFonts w:ascii="Times New Roman" w:eastAsia="Times New Roman" w:hAnsi="Times New Roman" w:cs="Times New Roman"/>
                <w:bCs/>
                <w:iCs/>
                <w:lang w:eastAsia="ru-RU"/>
              </w:rPr>
              <w:t>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1F69032" w14:textId="02882ABB" w:rsidR="00B740E2" w:rsidRPr="00EE37A1" w:rsidRDefault="00B740E2" w:rsidP="00A659E3">
            <w:pPr>
              <w:spacing w:after="0" w:line="240" w:lineRule="auto"/>
              <w:jc w:val="both"/>
              <w:rPr>
                <w:rFonts w:ascii="Times New Roman" w:eastAsia="Times New Roman" w:hAnsi="Times New Roman" w:cs="Times New Roman"/>
                <w:bCs/>
                <w:iCs/>
                <w:lang w:eastAsia="ru-RU"/>
              </w:rPr>
            </w:pPr>
            <w:r w:rsidRPr="00EE37A1">
              <w:rPr>
                <w:rFonts w:ascii="Times New Roman" w:eastAsia="Times New Roman" w:hAnsi="Times New Roman" w:cs="Times New Roman"/>
                <w:bCs/>
                <w:lang w:eastAsia="ru-RU"/>
              </w:rPr>
              <w:t>Муниципальная программа «Переселение граждан из ветхого и аварийного жилищного фонда Бодайбинского муниципального образования» на 2014-2018 годы</w:t>
            </w:r>
          </w:p>
        </w:tc>
        <w:tc>
          <w:tcPr>
            <w:tcW w:w="1701" w:type="dxa"/>
            <w:tcBorders>
              <w:top w:val="single" w:sz="4" w:space="0" w:color="auto"/>
              <w:left w:val="nil"/>
              <w:bottom w:val="single" w:sz="4" w:space="0" w:color="auto"/>
              <w:right w:val="single" w:sz="4" w:space="0" w:color="auto"/>
            </w:tcBorders>
            <w:shd w:val="clear" w:color="auto" w:fill="auto"/>
            <w:vAlign w:val="center"/>
          </w:tcPr>
          <w:p w14:paraId="2B0694AC" w14:textId="7AFD7562" w:rsidR="00B740E2" w:rsidRPr="00EE37A1" w:rsidRDefault="00B740E2" w:rsidP="00B740E2">
            <w:pPr>
              <w:spacing w:after="0" w:line="240" w:lineRule="auto"/>
              <w:jc w:val="center"/>
              <w:rPr>
                <w:rFonts w:ascii="Times New Roman" w:eastAsia="Times New Roman" w:hAnsi="Times New Roman" w:cs="Times New Roman"/>
                <w:bCs/>
                <w:lang w:eastAsia="ru-RU"/>
              </w:rPr>
            </w:pPr>
            <w:r w:rsidRPr="00EE37A1">
              <w:rPr>
                <w:rFonts w:ascii="Times New Roman" w:eastAsia="Times New Roman" w:hAnsi="Times New Roman" w:cs="Times New Roman"/>
                <w:bCs/>
                <w:lang w:eastAsia="ru-RU"/>
              </w:rPr>
              <w:t>22 081,9</w:t>
            </w:r>
          </w:p>
        </w:tc>
        <w:tc>
          <w:tcPr>
            <w:tcW w:w="1560" w:type="dxa"/>
            <w:tcBorders>
              <w:top w:val="single" w:sz="4" w:space="0" w:color="auto"/>
              <w:left w:val="nil"/>
              <w:bottom w:val="single" w:sz="4" w:space="0" w:color="auto"/>
              <w:right w:val="single" w:sz="4" w:space="0" w:color="auto"/>
            </w:tcBorders>
            <w:shd w:val="clear" w:color="auto" w:fill="auto"/>
            <w:vAlign w:val="center"/>
          </w:tcPr>
          <w:p w14:paraId="36826167" w14:textId="35199CF4" w:rsidR="00B740E2" w:rsidRPr="00EE37A1" w:rsidRDefault="00B740E2" w:rsidP="00B740E2">
            <w:pPr>
              <w:spacing w:after="0" w:line="240" w:lineRule="auto"/>
              <w:jc w:val="center"/>
              <w:rPr>
                <w:rFonts w:ascii="Times New Roman" w:eastAsia="Times New Roman" w:hAnsi="Times New Roman" w:cs="Times New Roman"/>
                <w:bCs/>
                <w:lang w:eastAsia="ru-RU"/>
              </w:rPr>
            </w:pPr>
            <w:r w:rsidRPr="00EE37A1">
              <w:rPr>
                <w:rFonts w:ascii="Times New Roman" w:eastAsia="Times New Roman" w:hAnsi="Times New Roman" w:cs="Times New Roman"/>
                <w:bCs/>
                <w:lang w:eastAsia="ru-RU"/>
              </w:rPr>
              <w:t>13 056,6</w:t>
            </w:r>
          </w:p>
        </w:tc>
      </w:tr>
    </w:tbl>
    <w:p w14:paraId="16BD1D23" w14:textId="77777777" w:rsidR="00A659E3" w:rsidRPr="00F60D75" w:rsidRDefault="00A659E3" w:rsidP="00D620E5">
      <w:pPr>
        <w:autoSpaceDN w:val="0"/>
        <w:spacing w:after="0" w:line="240" w:lineRule="auto"/>
        <w:ind w:right="-427" w:firstLine="708"/>
        <w:jc w:val="both"/>
        <w:textAlignment w:val="baseline"/>
        <w:rPr>
          <w:rFonts w:ascii="Times New Roman" w:eastAsia="Times New Roman" w:hAnsi="Times New Roman" w:cs="Times New Roman"/>
          <w:kern w:val="3"/>
          <w:sz w:val="23"/>
          <w:szCs w:val="23"/>
          <w:lang w:eastAsia="zh-CN"/>
        </w:rPr>
      </w:pPr>
    </w:p>
    <w:p w14:paraId="4F03CB1E" w14:textId="18B27630" w:rsidR="00DA11A2" w:rsidRPr="00EE37A1" w:rsidRDefault="00DA11A2" w:rsidP="00EE37A1">
      <w:pPr>
        <w:pStyle w:val="af5"/>
        <w:jc w:val="center"/>
        <w:rPr>
          <w:b/>
          <w:sz w:val="23"/>
          <w:szCs w:val="23"/>
        </w:rPr>
      </w:pPr>
      <w:r w:rsidRPr="00EE37A1">
        <w:rPr>
          <w:b/>
          <w:sz w:val="23"/>
          <w:szCs w:val="23"/>
        </w:rPr>
        <w:t>Организация теплоснабжения, водоснаб</w:t>
      </w:r>
      <w:r w:rsidR="003868CA" w:rsidRPr="00EE37A1">
        <w:rPr>
          <w:b/>
          <w:sz w:val="23"/>
          <w:szCs w:val="23"/>
        </w:rPr>
        <w:t>жения населения, водоотведения</w:t>
      </w:r>
    </w:p>
    <w:p w14:paraId="063676F9" w14:textId="77777777" w:rsidR="00DA11A2" w:rsidRPr="00EE37A1" w:rsidRDefault="00DA11A2" w:rsidP="00EE37A1">
      <w:pPr>
        <w:pStyle w:val="af5"/>
        <w:ind w:firstLine="709"/>
        <w:rPr>
          <w:sz w:val="23"/>
          <w:szCs w:val="23"/>
        </w:rPr>
      </w:pPr>
      <w:r w:rsidRPr="00EE37A1">
        <w:rPr>
          <w:sz w:val="23"/>
          <w:szCs w:val="23"/>
        </w:rPr>
        <w:t xml:space="preserve">На территории города Бодайбо услуги теплоснабжения, водоснабжения, водоотведения оказывает муниципальное унитарное предприятие «Тепловодоканал». Федеральным </w:t>
      </w:r>
      <w:hyperlink r:id="rId7" w:history="1">
        <w:r w:rsidRPr="00EE37A1">
          <w:rPr>
            <w:rStyle w:val="aff0"/>
            <w:color w:val="auto"/>
            <w:sz w:val="23"/>
            <w:szCs w:val="23"/>
            <w:u w:val="none"/>
          </w:rPr>
          <w:t>законом</w:t>
        </w:r>
      </w:hyperlink>
      <w:r w:rsidRPr="00EE37A1">
        <w:rPr>
          <w:sz w:val="23"/>
          <w:szCs w:val="23"/>
        </w:rPr>
        <w:t xml:space="preserve"> от 14.11.2002 г. № 161-ФЗ «О государственных и муниципальных унитарных предприятиях», </w:t>
      </w:r>
      <w:hyperlink r:id="rId8" w:history="1">
        <w:r w:rsidRPr="00EE37A1">
          <w:rPr>
            <w:rStyle w:val="aff0"/>
            <w:color w:val="auto"/>
            <w:sz w:val="23"/>
            <w:szCs w:val="23"/>
            <w:u w:val="none"/>
          </w:rPr>
          <w:t>Уставом</w:t>
        </w:r>
      </w:hyperlink>
      <w:r w:rsidRPr="00EE37A1">
        <w:rPr>
          <w:sz w:val="23"/>
          <w:szCs w:val="23"/>
        </w:rPr>
        <w:t xml:space="preserve"> Бодайбинского муниципального образования и иными нормативными правовыми актами Российской Федерации, муниципальными правовыми актами определяется правовое положение муниципальных унитарных предприятий, механизм управления унитарными предприятиями. </w:t>
      </w:r>
    </w:p>
    <w:p w14:paraId="727ED498" w14:textId="1DD734A9" w:rsidR="00DA11A2" w:rsidRPr="00EE37A1" w:rsidRDefault="00DA11A2" w:rsidP="00EE37A1">
      <w:pPr>
        <w:pStyle w:val="af5"/>
        <w:ind w:firstLine="709"/>
        <w:rPr>
          <w:sz w:val="23"/>
          <w:szCs w:val="23"/>
        </w:rPr>
      </w:pPr>
      <w:r w:rsidRPr="00EE37A1">
        <w:rPr>
          <w:sz w:val="23"/>
          <w:szCs w:val="23"/>
        </w:rPr>
        <w:t xml:space="preserve">Администрация Бодайбинского городского поселения в целях осуществления деятельности в сфере тепло-, водоснабжения и водоотведения на территории Бодайбинского муниципального образования наделило МУП «Тепловодоканал» имуществом на праве хозяйственного ведения. Стоимость имущества </w:t>
      </w:r>
      <w:r w:rsidR="00D53166" w:rsidRPr="00EE37A1">
        <w:rPr>
          <w:sz w:val="23"/>
          <w:szCs w:val="23"/>
        </w:rPr>
        <w:t>на 01.01.2019 г. составляет 561</w:t>
      </w:r>
      <w:r w:rsidRPr="00EE37A1">
        <w:rPr>
          <w:sz w:val="23"/>
          <w:szCs w:val="23"/>
        </w:rPr>
        <w:t xml:space="preserve">548,8 тыс. руб. </w:t>
      </w:r>
    </w:p>
    <w:p w14:paraId="06AEB685" w14:textId="77777777" w:rsidR="00DA11A2" w:rsidRPr="00EE37A1" w:rsidRDefault="00DA11A2" w:rsidP="00EE37A1">
      <w:pPr>
        <w:pStyle w:val="af5"/>
        <w:ind w:firstLine="709"/>
        <w:rPr>
          <w:sz w:val="23"/>
          <w:szCs w:val="23"/>
        </w:rPr>
      </w:pPr>
      <w:r w:rsidRPr="00EE37A1">
        <w:rPr>
          <w:sz w:val="23"/>
          <w:szCs w:val="23"/>
        </w:rPr>
        <w:t>Среди множества проблем в жилищно-коммунальном хозяйстве, можно выделить несколько основных:</w:t>
      </w:r>
    </w:p>
    <w:p w14:paraId="779CC3FC" w14:textId="77777777" w:rsidR="00DA11A2" w:rsidRPr="00EE37A1" w:rsidRDefault="00DA11A2" w:rsidP="00EE37A1">
      <w:pPr>
        <w:pStyle w:val="af5"/>
        <w:ind w:firstLine="709"/>
        <w:rPr>
          <w:sz w:val="23"/>
          <w:szCs w:val="23"/>
        </w:rPr>
      </w:pPr>
      <w:r w:rsidRPr="00EE37A1">
        <w:rPr>
          <w:sz w:val="23"/>
          <w:szCs w:val="23"/>
        </w:rPr>
        <w:t>- высокий уровень износа основных фондов (инженерные сети);</w:t>
      </w:r>
    </w:p>
    <w:p w14:paraId="5417992D" w14:textId="77777777" w:rsidR="00DA11A2" w:rsidRPr="00EE37A1" w:rsidRDefault="00DA11A2" w:rsidP="00EE37A1">
      <w:pPr>
        <w:pStyle w:val="af5"/>
        <w:ind w:firstLine="709"/>
        <w:rPr>
          <w:sz w:val="23"/>
          <w:szCs w:val="23"/>
        </w:rPr>
      </w:pPr>
      <w:r w:rsidRPr="00EE37A1">
        <w:rPr>
          <w:sz w:val="23"/>
          <w:szCs w:val="23"/>
        </w:rPr>
        <w:t>- значительные суммарные потери тепловой энергии при ее производстве, транспортировке и потреблении;</w:t>
      </w:r>
    </w:p>
    <w:p w14:paraId="285C2C4A" w14:textId="77777777" w:rsidR="00DA11A2" w:rsidRPr="00EE37A1" w:rsidRDefault="00DA11A2" w:rsidP="00EE37A1">
      <w:pPr>
        <w:pStyle w:val="af5"/>
        <w:ind w:firstLine="709"/>
        <w:rPr>
          <w:sz w:val="23"/>
          <w:szCs w:val="23"/>
        </w:rPr>
      </w:pPr>
      <w:r w:rsidRPr="00EE37A1">
        <w:rPr>
          <w:sz w:val="23"/>
          <w:szCs w:val="23"/>
        </w:rPr>
        <w:t>- высокая затратность и зависимость функционирования систем коммунального теплоснабжения от субсидий;</w:t>
      </w:r>
    </w:p>
    <w:p w14:paraId="731BDDA9" w14:textId="77777777" w:rsidR="00DA11A2" w:rsidRPr="00EE37A1" w:rsidRDefault="00DA11A2" w:rsidP="00EE37A1">
      <w:pPr>
        <w:pStyle w:val="af5"/>
        <w:ind w:firstLine="709"/>
        <w:rPr>
          <w:sz w:val="23"/>
          <w:szCs w:val="23"/>
        </w:rPr>
      </w:pPr>
      <w:r w:rsidRPr="00EE37A1">
        <w:rPr>
          <w:sz w:val="23"/>
          <w:szCs w:val="23"/>
        </w:rPr>
        <w:t>- необходимость вложения значительных средств в модернизацию систем теплоснабжения и повышения их энергетической эффективности;</w:t>
      </w:r>
    </w:p>
    <w:p w14:paraId="0F1380E0" w14:textId="77777777" w:rsidR="00DA11A2" w:rsidRPr="00EE37A1" w:rsidRDefault="00DA11A2" w:rsidP="00EE37A1">
      <w:pPr>
        <w:pStyle w:val="af5"/>
        <w:ind w:firstLine="709"/>
        <w:rPr>
          <w:sz w:val="23"/>
          <w:szCs w:val="23"/>
        </w:rPr>
      </w:pPr>
      <w:r w:rsidRPr="00EE37A1">
        <w:rPr>
          <w:sz w:val="23"/>
          <w:szCs w:val="23"/>
        </w:rPr>
        <w:t>- очень низкая инвестиционная привлекательность объектов коммунальной энергетики.</w:t>
      </w:r>
    </w:p>
    <w:p w14:paraId="7A43DB2D" w14:textId="77777777" w:rsidR="00DA11A2" w:rsidRPr="00EE37A1" w:rsidRDefault="00DA11A2" w:rsidP="00EE37A1">
      <w:pPr>
        <w:pStyle w:val="af5"/>
        <w:ind w:firstLine="709"/>
        <w:rPr>
          <w:sz w:val="23"/>
          <w:szCs w:val="23"/>
        </w:rPr>
      </w:pPr>
      <w:r w:rsidRPr="00EE37A1">
        <w:rPr>
          <w:sz w:val="23"/>
          <w:szCs w:val="23"/>
        </w:rPr>
        <w:t>Для решения данных проблем проведена работа по заключению соглашения о предоставлении субсидии из областного бюджета бюджету Бодайбинского муниципального образования на реализацию первоочередных мероприятий по подготовке коммунального комплекса к отопительному периоду и модернизации объектов теплоснабжения.</w:t>
      </w:r>
    </w:p>
    <w:p w14:paraId="183C4A55" w14:textId="709DDE84" w:rsidR="00DA11A2" w:rsidRPr="00EE37A1" w:rsidRDefault="00DA11A2" w:rsidP="00EE37A1">
      <w:pPr>
        <w:pStyle w:val="af5"/>
        <w:ind w:firstLine="709"/>
        <w:rPr>
          <w:sz w:val="23"/>
          <w:szCs w:val="23"/>
        </w:rPr>
      </w:pPr>
      <w:r w:rsidRPr="00EE37A1">
        <w:rPr>
          <w:sz w:val="23"/>
          <w:szCs w:val="23"/>
        </w:rPr>
        <w:t xml:space="preserve">В целях своевременной и качественной подготовки к зимнему отопительному сезону объектов жилищно-коммунального хозяйства и для обеспечения устойчивого снабжения энергоресурсами потребителей Бодайбинского муниципального образования </w:t>
      </w:r>
      <w:r w:rsidR="00896C3B" w:rsidRPr="00EE37A1">
        <w:rPr>
          <w:sz w:val="23"/>
          <w:szCs w:val="23"/>
        </w:rPr>
        <w:t xml:space="preserve">ежегодно </w:t>
      </w:r>
      <w:r w:rsidRPr="00EE37A1">
        <w:rPr>
          <w:sz w:val="23"/>
          <w:szCs w:val="23"/>
        </w:rPr>
        <w:t xml:space="preserve">утверждаются организационно-технические мероприятия по подготовке к работе в зимних условиях. </w:t>
      </w:r>
    </w:p>
    <w:p w14:paraId="5BFC5174" w14:textId="5080DBCD" w:rsidR="00DA11A2" w:rsidRPr="00EE37A1" w:rsidRDefault="00DA11A2" w:rsidP="00EE37A1">
      <w:pPr>
        <w:pStyle w:val="af5"/>
        <w:ind w:firstLine="709"/>
        <w:rPr>
          <w:sz w:val="23"/>
          <w:szCs w:val="23"/>
        </w:rPr>
      </w:pPr>
      <w:r w:rsidRPr="00EE37A1">
        <w:rPr>
          <w:sz w:val="23"/>
          <w:szCs w:val="23"/>
        </w:rPr>
        <w:lastRenderedPageBreak/>
        <w:t>В 2019 году за счет участия Бодайбинского муниципального образования в государственной программе Иркутской области «Развитие жилищно-коммунального хозяйства Иркутской области» на 2015-2022 годы, администрацией Бодайбинского городского поселения были проведены работы по ремонту объектов и систем теплоснабжения, с целью уменьшения суммарных потерь тепловой энергии при ее производстве, транспортировке и потреблении, повышению качества услуг п</w:t>
      </w:r>
      <w:r w:rsidR="00896C3B" w:rsidRPr="00EE37A1">
        <w:rPr>
          <w:sz w:val="23"/>
          <w:szCs w:val="23"/>
        </w:rPr>
        <w:t>о теплоснабжению, сокращению затрат на производство тепловой энергии.</w:t>
      </w:r>
    </w:p>
    <w:p w14:paraId="0C6EA68D" w14:textId="578263F7" w:rsidR="00B81BEA" w:rsidRPr="00EE37A1" w:rsidRDefault="00DA11A2" w:rsidP="00EE37A1">
      <w:pPr>
        <w:pStyle w:val="af5"/>
        <w:ind w:firstLine="709"/>
        <w:rPr>
          <w:sz w:val="23"/>
          <w:szCs w:val="23"/>
        </w:rPr>
      </w:pPr>
      <w:r w:rsidRPr="00EE37A1">
        <w:rPr>
          <w:sz w:val="23"/>
          <w:szCs w:val="23"/>
        </w:rPr>
        <w:t>В 2019 году</w:t>
      </w:r>
      <w:r w:rsidR="00686BDD" w:rsidRPr="00EE37A1">
        <w:rPr>
          <w:sz w:val="23"/>
          <w:szCs w:val="23"/>
        </w:rPr>
        <w:t>,</w:t>
      </w:r>
      <w:r w:rsidRPr="00EE37A1">
        <w:rPr>
          <w:sz w:val="23"/>
          <w:szCs w:val="23"/>
        </w:rPr>
        <w:t xml:space="preserve"> учитывая требования Федерального закона от 05.04.2013</w:t>
      </w:r>
      <w:r w:rsidR="00D53166" w:rsidRPr="00EE37A1">
        <w:rPr>
          <w:sz w:val="23"/>
          <w:szCs w:val="23"/>
        </w:rPr>
        <w:t xml:space="preserve"> г.</w:t>
      </w:r>
      <w:r w:rsidRPr="00EE37A1">
        <w:rPr>
          <w:sz w:val="23"/>
          <w:szCs w:val="23"/>
        </w:rPr>
        <w:t xml:space="preserve"> №44-ФЗ «О контрактной системе в сфере закупок товаров, работ, услуг для обеспечения государственных и муниципальных нужд»</w:t>
      </w:r>
      <w:r w:rsidR="00686BDD" w:rsidRPr="00EE37A1">
        <w:rPr>
          <w:sz w:val="23"/>
          <w:szCs w:val="23"/>
        </w:rPr>
        <w:t>,</w:t>
      </w:r>
      <w:r w:rsidRPr="00EE37A1">
        <w:rPr>
          <w:sz w:val="23"/>
          <w:szCs w:val="23"/>
        </w:rPr>
        <w:t xml:space="preserve"> проведены процедуры определения поставщиков основного и вспомогательного оборудования котельных. В рамках исполнения муниципальных контрактов приобретены 2 </w:t>
      </w:r>
      <w:proofErr w:type="spellStart"/>
      <w:r w:rsidRPr="00EE37A1">
        <w:rPr>
          <w:sz w:val="23"/>
          <w:szCs w:val="23"/>
        </w:rPr>
        <w:t>котлоагрегата</w:t>
      </w:r>
      <w:proofErr w:type="spellEnd"/>
      <w:r w:rsidRPr="00EE37A1">
        <w:rPr>
          <w:sz w:val="23"/>
          <w:szCs w:val="23"/>
        </w:rPr>
        <w:t xml:space="preserve"> в целях установки на ЦОК №</w:t>
      </w:r>
      <w:r w:rsidR="00D53166" w:rsidRPr="00EE37A1">
        <w:rPr>
          <w:sz w:val="23"/>
          <w:szCs w:val="23"/>
        </w:rPr>
        <w:t xml:space="preserve"> 1.</w:t>
      </w:r>
    </w:p>
    <w:p w14:paraId="79CDC047" w14:textId="0BF82300" w:rsidR="00DA11A2" w:rsidRPr="00EE37A1" w:rsidRDefault="00DA11A2" w:rsidP="00EE37A1">
      <w:pPr>
        <w:pStyle w:val="af5"/>
        <w:ind w:firstLine="709"/>
        <w:rPr>
          <w:sz w:val="23"/>
          <w:szCs w:val="23"/>
        </w:rPr>
      </w:pPr>
      <w:r w:rsidRPr="00EE37A1">
        <w:rPr>
          <w:sz w:val="23"/>
          <w:szCs w:val="23"/>
        </w:rPr>
        <w:t xml:space="preserve">ЦОК № 1 является основным теплоисточником города, и выход ее из строя повлечет за собой глобальную катастрофу, т.к. альтернативного теплоисточника в городе нет и отсутствуют кольцевые перемычки с другими теплоисточниками, по которым возможно было бы перевести часть </w:t>
      </w:r>
      <w:r w:rsidR="003E63A3" w:rsidRPr="00EE37A1">
        <w:rPr>
          <w:sz w:val="23"/>
          <w:szCs w:val="23"/>
        </w:rPr>
        <w:t>потребителей</w:t>
      </w:r>
      <w:r w:rsidRPr="00EE37A1">
        <w:rPr>
          <w:sz w:val="23"/>
          <w:szCs w:val="23"/>
        </w:rPr>
        <w:t xml:space="preserve"> на теплоснабж</w:t>
      </w:r>
      <w:r w:rsidR="003E63A3" w:rsidRPr="00EE37A1">
        <w:rPr>
          <w:sz w:val="23"/>
          <w:szCs w:val="23"/>
        </w:rPr>
        <w:t>ение от других теплоисточников.</w:t>
      </w:r>
    </w:p>
    <w:p w14:paraId="65566EA2" w14:textId="77777777" w:rsidR="00DA11A2" w:rsidRPr="00EE37A1" w:rsidRDefault="00DA11A2" w:rsidP="00EE37A1">
      <w:pPr>
        <w:pStyle w:val="af5"/>
        <w:ind w:firstLine="709"/>
        <w:rPr>
          <w:sz w:val="23"/>
          <w:szCs w:val="23"/>
        </w:rPr>
      </w:pPr>
      <w:r w:rsidRPr="00EE37A1">
        <w:rPr>
          <w:sz w:val="23"/>
          <w:szCs w:val="23"/>
        </w:rPr>
        <w:t>На котельной установлено 4 водогрейных котла:</w:t>
      </w:r>
    </w:p>
    <w:p w14:paraId="3FDF2D05" w14:textId="77777777" w:rsidR="00DA11A2" w:rsidRPr="00EE37A1" w:rsidRDefault="00DA11A2" w:rsidP="00EE37A1">
      <w:pPr>
        <w:pStyle w:val="af5"/>
        <w:ind w:firstLine="709"/>
        <w:rPr>
          <w:sz w:val="23"/>
          <w:szCs w:val="23"/>
        </w:rPr>
      </w:pPr>
      <w:r w:rsidRPr="00EE37A1">
        <w:rPr>
          <w:sz w:val="23"/>
          <w:szCs w:val="23"/>
        </w:rPr>
        <w:t>- 2 производительностью 10 Гкал/ч – КВ-ТСВ-10-150;</w:t>
      </w:r>
    </w:p>
    <w:p w14:paraId="6FCEEF6E" w14:textId="77777777" w:rsidR="00DA11A2" w:rsidRPr="00EE37A1" w:rsidRDefault="00DA11A2" w:rsidP="00EE37A1">
      <w:pPr>
        <w:pStyle w:val="af5"/>
        <w:ind w:firstLine="709"/>
        <w:rPr>
          <w:sz w:val="23"/>
          <w:szCs w:val="23"/>
        </w:rPr>
      </w:pPr>
      <w:r w:rsidRPr="00EE37A1">
        <w:rPr>
          <w:sz w:val="23"/>
          <w:szCs w:val="23"/>
        </w:rPr>
        <w:t>- 2 производительностью 20 Гкал/ч - КВ-ТСВ-20-150.</w:t>
      </w:r>
    </w:p>
    <w:p w14:paraId="64292A78" w14:textId="77777777" w:rsidR="00E93BE4" w:rsidRPr="00EE37A1" w:rsidRDefault="00DA11A2" w:rsidP="00EE37A1">
      <w:pPr>
        <w:pStyle w:val="af5"/>
        <w:ind w:firstLine="709"/>
        <w:rPr>
          <w:sz w:val="23"/>
          <w:szCs w:val="23"/>
        </w:rPr>
      </w:pPr>
      <w:r w:rsidRPr="00EE37A1">
        <w:rPr>
          <w:sz w:val="23"/>
          <w:szCs w:val="23"/>
        </w:rPr>
        <w:t>Котел КВ-ТСВ-20-150 №1и №4 и котельно-вспомогательное оборудование к ним были введены в эксплуатацию в 1991 году, морально и физически устарели, КПД котлов составляет фактически 6</w:t>
      </w:r>
      <w:r w:rsidR="00E93BE4" w:rsidRPr="00EE37A1">
        <w:rPr>
          <w:sz w:val="23"/>
          <w:szCs w:val="23"/>
        </w:rPr>
        <w:t>0 %.</w:t>
      </w:r>
    </w:p>
    <w:p w14:paraId="35FB518F" w14:textId="03835658" w:rsidR="00DA11A2" w:rsidRPr="00EE37A1" w:rsidRDefault="00DA11A2" w:rsidP="00EE37A1">
      <w:pPr>
        <w:pStyle w:val="af5"/>
        <w:ind w:firstLine="709"/>
        <w:rPr>
          <w:sz w:val="23"/>
          <w:szCs w:val="23"/>
        </w:rPr>
      </w:pPr>
      <w:r w:rsidRPr="00EE37A1">
        <w:rPr>
          <w:sz w:val="23"/>
          <w:szCs w:val="23"/>
        </w:rPr>
        <w:t>Приоб</w:t>
      </w:r>
      <w:r w:rsidR="00FA5053" w:rsidRPr="00EE37A1">
        <w:rPr>
          <w:sz w:val="23"/>
          <w:szCs w:val="23"/>
        </w:rPr>
        <w:t xml:space="preserve">ретенное </w:t>
      </w:r>
      <w:r w:rsidR="00896C3B" w:rsidRPr="00EE37A1">
        <w:rPr>
          <w:sz w:val="23"/>
          <w:szCs w:val="23"/>
        </w:rPr>
        <w:t>оборудование</w:t>
      </w:r>
      <w:r w:rsidRPr="00EE37A1">
        <w:rPr>
          <w:sz w:val="23"/>
          <w:szCs w:val="23"/>
        </w:rPr>
        <w:t xml:space="preserve"> </w:t>
      </w:r>
      <w:r w:rsidR="003E63A3" w:rsidRPr="00EE37A1">
        <w:rPr>
          <w:sz w:val="23"/>
          <w:szCs w:val="23"/>
        </w:rPr>
        <w:t>планируется установить</w:t>
      </w:r>
      <w:r w:rsidR="00FA5053" w:rsidRPr="00EE37A1">
        <w:rPr>
          <w:sz w:val="23"/>
          <w:szCs w:val="23"/>
        </w:rPr>
        <w:t xml:space="preserve"> в летний период 2020 г.</w:t>
      </w:r>
      <w:r w:rsidR="00896C3B" w:rsidRPr="00EE37A1">
        <w:rPr>
          <w:sz w:val="23"/>
          <w:szCs w:val="23"/>
        </w:rPr>
        <w:t xml:space="preserve">, что </w:t>
      </w:r>
      <w:r w:rsidRPr="00EE37A1">
        <w:rPr>
          <w:sz w:val="23"/>
          <w:szCs w:val="23"/>
        </w:rPr>
        <w:t xml:space="preserve">позволит существенно улучшить нормативные показатели объектов теплоснабжения, </w:t>
      </w:r>
      <w:r w:rsidR="003E63A3" w:rsidRPr="00EE37A1">
        <w:rPr>
          <w:sz w:val="23"/>
          <w:szCs w:val="23"/>
        </w:rPr>
        <w:t xml:space="preserve">увеличить срок </w:t>
      </w:r>
      <w:r w:rsidRPr="00EE37A1">
        <w:rPr>
          <w:sz w:val="23"/>
          <w:szCs w:val="23"/>
        </w:rPr>
        <w:t>полезного использования оборудования</w:t>
      </w:r>
      <w:r w:rsidR="00FA5053" w:rsidRPr="00EE37A1">
        <w:rPr>
          <w:sz w:val="23"/>
          <w:szCs w:val="23"/>
        </w:rPr>
        <w:t>.</w:t>
      </w:r>
    </w:p>
    <w:p w14:paraId="5E5A0E46" w14:textId="609411EF" w:rsidR="00686BDD" w:rsidRPr="00EE37A1" w:rsidRDefault="00DA11A2" w:rsidP="00EE37A1">
      <w:pPr>
        <w:pStyle w:val="af5"/>
        <w:ind w:firstLine="709"/>
        <w:rPr>
          <w:sz w:val="23"/>
          <w:szCs w:val="23"/>
        </w:rPr>
      </w:pPr>
      <w:r w:rsidRPr="00EE37A1">
        <w:rPr>
          <w:sz w:val="23"/>
          <w:szCs w:val="23"/>
        </w:rPr>
        <w:t>В рамках соглашения о предоставлении субсидии из областного бюджета бюджету Бодайбинского муниципального образования на реализацию первоочередных мероприятий по модернизации объектов теплоснабжения и подготовке к отопительному сезону объек</w:t>
      </w:r>
      <w:r w:rsidR="00896C3B" w:rsidRPr="00EE37A1">
        <w:rPr>
          <w:sz w:val="23"/>
          <w:szCs w:val="23"/>
        </w:rPr>
        <w:t xml:space="preserve">тов коммунальной инфраструктуры, </w:t>
      </w:r>
      <w:r w:rsidRPr="00EE37A1">
        <w:rPr>
          <w:sz w:val="23"/>
          <w:szCs w:val="23"/>
        </w:rPr>
        <w:t>в целях реали</w:t>
      </w:r>
      <w:r w:rsidR="003E63A3" w:rsidRPr="00EE37A1">
        <w:rPr>
          <w:sz w:val="23"/>
          <w:szCs w:val="23"/>
        </w:rPr>
        <w:t>зации мероприятий подпрограммы «</w:t>
      </w:r>
      <w:r w:rsidRPr="00EE37A1">
        <w:rPr>
          <w:sz w:val="23"/>
          <w:szCs w:val="23"/>
        </w:rPr>
        <w:t>Модернизация объектов коммунальной и</w:t>
      </w:r>
      <w:r w:rsidR="003E63A3" w:rsidRPr="00EE37A1">
        <w:rPr>
          <w:sz w:val="23"/>
          <w:szCs w:val="23"/>
        </w:rPr>
        <w:t>нфраструктуры Иркутской области»</w:t>
      </w:r>
      <w:r w:rsidRPr="00EE37A1">
        <w:rPr>
          <w:sz w:val="23"/>
          <w:szCs w:val="23"/>
        </w:rPr>
        <w:t xml:space="preserve"> на 2019 - 2024 годы государственной программы Ирку</w:t>
      </w:r>
      <w:r w:rsidR="003E63A3" w:rsidRPr="00EE37A1">
        <w:rPr>
          <w:sz w:val="23"/>
          <w:szCs w:val="23"/>
        </w:rPr>
        <w:t>тской области «</w:t>
      </w:r>
      <w:r w:rsidRPr="00EE37A1">
        <w:rPr>
          <w:sz w:val="23"/>
          <w:szCs w:val="23"/>
        </w:rPr>
        <w:t>Развитие жилищно-коммунального хозяйства и повышение энерго</w:t>
      </w:r>
      <w:r w:rsidR="003E63A3" w:rsidRPr="00EE37A1">
        <w:rPr>
          <w:sz w:val="23"/>
          <w:szCs w:val="23"/>
        </w:rPr>
        <w:t>эффективности Иркутской области»</w:t>
      </w:r>
      <w:r w:rsidRPr="00EE37A1">
        <w:rPr>
          <w:sz w:val="23"/>
          <w:szCs w:val="23"/>
        </w:rPr>
        <w:t xml:space="preserve"> на 2019 - 2024 годы, </w:t>
      </w:r>
      <w:r w:rsidR="003E63A3" w:rsidRPr="00EE37A1">
        <w:rPr>
          <w:sz w:val="23"/>
          <w:szCs w:val="23"/>
        </w:rPr>
        <w:t xml:space="preserve">в течение 2019 года </w:t>
      </w:r>
      <w:r w:rsidR="00C25C71" w:rsidRPr="00EE37A1">
        <w:rPr>
          <w:sz w:val="23"/>
          <w:szCs w:val="23"/>
        </w:rPr>
        <w:t>трижды</w:t>
      </w:r>
      <w:r w:rsidRPr="00EE37A1">
        <w:rPr>
          <w:sz w:val="23"/>
          <w:szCs w:val="23"/>
        </w:rPr>
        <w:t xml:space="preserve"> проводились процедуры </w:t>
      </w:r>
      <w:r w:rsidR="003E63A3" w:rsidRPr="00EE37A1">
        <w:rPr>
          <w:sz w:val="23"/>
          <w:szCs w:val="23"/>
        </w:rPr>
        <w:t xml:space="preserve">торгов </w:t>
      </w:r>
      <w:r w:rsidRPr="00EE37A1">
        <w:rPr>
          <w:sz w:val="23"/>
          <w:szCs w:val="23"/>
        </w:rPr>
        <w:t>в соответствии с требованиями Федерального закона от 05.04.2013 г. № 44-ФЗ, по объекту «Реконструкция системы теплоснабжения г. Бодайбо с перек</w:t>
      </w:r>
      <w:r w:rsidR="00896C3B" w:rsidRPr="00EE37A1">
        <w:rPr>
          <w:sz w:val="23"/>
          <w:szCs w:val="23"/>
        </w:rPr>
        <w:t xml:space="preserve">лючением нагрузки ЦОК2 на ЦОК1». </w:t>
      </w:r>
    </w:p>
    <w:p w14:paraId="71E44160" w14:textId="09F25A05" w:rsidR="00C25C71" w:rsidRPr="00EE37A1" w:rsidRDefault="003E63A3" w:rsidP="00EE37A1">
      <w:pPr>
        <w:pStyle w:val="af5"/>
        <w:ind w:firstLine="709"/>
        <w:rPr>
          <w:sz w:val="23"/>
          <w:szCs w:val="23"/>
        </w:rPr>
      </w:pPr>
      <w:r w:rsidRPr="00EE37A1">
        <w:rPr>
          <w:sz w:val="23"/>
          <w:szCs w:val="23"/>
        </w:rPr>
        <w:t>В связи с высокой стоимостью мероприятия в соответствии с требованиями действующего законодател</w:t>
      </w:r>
      <w:r w:rsidR="00686BDD" w:rsidRPr="00EE37A1">
        <w:rPr>
          <w:sz w:val="23"/>
          <w:szCs w:val="23"/>
        </w:rPr>
        <w:t>ьства процедуры торгов проводило</w:t>
      </w:r>
      <w:r w:rsidRPr="00EE37A1">
        <w:rPr>
          <w:sz w:val="23"/>
          <w:szCs w:val="23"/>
        </w:rPr>
        <w:t xml:space="preserve"> Министерство </w:t>
      </w:r>
      <w:r w:rsidR="00B20E65" w:rsidRPr="00EE37A1">
        <w:rPr>
          <w:sz w:val="23"/>
          <w:szCs w:val="23"/>
        </w:rPr>
        <w:t>по регулированию контрактной системы в с</w:t>
      </w:r>
      <w:r w:rsidR="00C25C71" w:rsidRPr="00EE37A1">
        <w:rPr>
          <w:sz w:val="23"/>
          <w:szCs w:val="23"/>
        </w:rPr>
        <w:t>фере закупок Иркутской области. Были объявлены 2 электронных аукциона и запрос предложений в электронной форме. По всем проводимым процедурам не было подано ни одной заявки. Как следует из ин</w:t>
      </w:r>
      <w:r w:rsidR="00E21A47" w:rsidRPr="00EE37A1">
        <w:rPr>
          <w:sz w:val="23"/>
          <w:szCs w:val="23"/>
        </w:rPr>
        <w:t xml:space="preserve">формации </w:t>
      </w:r>
      <w:r w:rsidR="00ED208B" w:rsidRPr="00EE37A1">
        <w:rPr>
          <w:sz w:val="23"/>
          <w:szCs w:val="23"/>
        </w:rPr>
        <w:t>компаний, обратившихся</w:t>
      </w:r>
      <w:r w:rsidR="00E21A47" w:rsidRPr="00EE37A1">
        <w:rPr>
          <w:sz w:val="23"/>
          <w:szCs w:val="23"/>
        </w:rPr>
        <w:t xml:space="preserve"> за</w:t>
      </w:r>
      <w:r w:rsidR="00C25C71" w:rsidRPr="00EE37A1">
        <w:rPr>
          <w:sz w:val="23"/>
          <w:szCs w:val="23"/>
        </w:rPr>
        <w:t xml:space="preserve"> разъяснениями положений документации по торгам, </w:t>
      </w:r>
      <w:r w:rsidR="00E21A47" w:rsidRPr="00EE37A1">
        <w:rPr>
          <w:sz w:val="23"/>
          <w:szCs w:val="23"/>
        </w:rPr>
        <w:t xml:space="preserve">потенциальных подрядчиков </w:t>
      </w:r>
      <w:r w:rsidR="00ED208B" w:rsidRPr="00EE37A1">
        <w:rPr>
          <w:sz w:val="23"/>
          <w:szCs w:val="23"/>
        </w:rPr>
        <w:t>не удовлетворяла</w:t>
      </w:r>
      <w:r w:rsidR="00C25C71" w:rsidRPr="00EE37A1">
        <w:rPr>
          <w:sz w:val="23"/>
          <w:szCs w:val="23"/>
        </w:rPr>
        <w:t xml:space="preserve"> стоимость мероприятия. </w:t>
      </w:r>
      <w:r w:rsidR="00EA43A7" w:rsidRPr="00EE37A1">
        <w:rPr>
          <w:sz w:val="23"/>
          <w:szCs w:val="23"/>
        </w:rPr>
        <w:t>На момент проводи</w:t>
      </w:r>
      <w:r w:rsidR="00FA5053" w:rsidRPr="00EE37A1">
        <w:rPr>
          <w:sz w:val="23"/>
          <w:szCs w:val="23"/>
        </w:rPr>
        <w:t>мых процедур она составляла 122</w:t>
      </w:r>
      <w:r w:rsidR="00EA43A7" w:rsidRPr="00EE37A1">
        <w:rPr>
          <w:sz w:val="23"/>
          <w:szCs w:val="23"/>
        </w:rPr>
        <w:t xml:space="preserve">645,2 тыс.руб. </w:t>
      </w:r>
      <w:r w:rsidR="00ED208B" w:rsidRPr="00EE37A1">
        <w:rPr>
          <w:sz w:val="23"/>
          <w:szCs w:val="23"/>
        </w:rPr>
        <w:t>В настоящее время</w:t>
      </w:r>
      <w:r w:rsidR="00C25C71" w:rsidRPr="00EE37A1">
        <w:rPr>
          <w:sz w:val="23"/>
          <w:szCs w:val="23"/>
        </w:rPr>
        <w:t xml:space="preserve"> </w:t>
      </w:r>
      <w:r w:rsidR="00ED208B" w:rsidRPr="00EE37A1">
        <w:rPr>
          <w:sz w:val="23"/>
          <w:szCs w:val="23"/>
        </w:rPr>
        <w:t>в соответствии с договором об определении оценки сметной стоимости</w:t>
      </w:r>
      <w:r w:rsidR="00CB2A48" w:rsidRPr="00EE37A1">
        <w:rPr>
          <w:sz w:val="23"/>
          <w:szCs w:val="23"/>
        </w:rPr>
        <w:t xml:space="preserve"> </w:t>
      </w:r>
      <w:r w:rsidR="00ED208B" w:rsidRPr="00EE37A1">
        <w:rPr>
          <w:sz w:val="23"/>
          <w:szCs w:val="23"/>
        </w:rPr>
        <w:t xml:space="preserve">затраты на проведение мероприятий по реконструкции системы теплоснабжения пересмотрены, и материалы направлены на экспертизу. </w:t>
      </w:r>
    </w:p>
    <w:p w14:paraId="7B176CDF" w14:textId="45BC46AD" w:rsidR="0002124B" w:rsidRPr="00EE37A1" w:rsidRDefault="00B20E65" w:rsidP="00EE37A1">
      <w:pPr>
        <w:pStyle w:val="af5"/>
        <w:ind w:firstLine="709"/>
        <w:rPr>
          <w:sz w:val="23"/>
          <w:szCs w:val="23"/>
        </w:rPr>
      </w:pPr>
      <w:r w:rsidRPr="00EE37A1">
        <w:rPr>
          <w:sz w:val="23"/>
          <w:szCs w:val="23"/>
        </w:rPr>
        <w:t>В соответствии с соглашением</w:t>
      </w:r>
      <w:r w:rsidR="00FA5053" w:rsidRPr="00EE37A1">
        <w:rPr>
          <w:sz w:val="23"/>
          <w:szCs w:val="23"/>
        </w:rPr>
        <w:t>,</w:t>
      </w:r>
      <w:r w:rsidRPr="00EE37A1">
        <w:rPr>
          <w:sz w:val="23"/>
          <w:szCs w:val="23"/>
        </w:rPr>
        <w:t xml:space="preserve"> </w:t>
      </w:r>
      <w:r w:rsidR="00EA43A7" w:rsidRPr="00EE37A1">
        <w:rPr>
          <w:sz w:val="23"/>
          <w:szCs w:val="23"/>
        </w:rPr>
        <w:t xml:space="preserve">заключенным </w:t>
      </w:r>
      <w:r w:rsidRPr="00EE37A1">
        <w:rPr>
          <w:sz w:val="23"/>
          <w:szCs w:val="23"/>
        </w:rPr>
        <w:t xml:space="preserve">с Министерством </w:t>
      </w:r>
      <w:r w:rsidR="0002124B" w:rsidRPr="00EE37A1">
        <w:rPr>
          <w:sz w:val="23"/>
          <w:szCs w:val="23"/>
        </w:rPr>
        <w:t>жилищной политики, энергетики и транспорта Иркутской области</w:t>
      </w:r>
      <w:r w:rsidRPr="00EE37A1">
        <w:rPr>
          <w:sz w:val="23"/>
          <w:szCs w:val="23"/>
        </w:rPr>
        <w:t xml:space="preserve"> финансирование мероприятий перенесено на 2020-</w:t>
      </w:r>
      <w:r w:rsidR="00FA5053" w:rsidRPr="00EE37A1">
        <w:rPr>
          <w:sz w:val="23"/>
          <w:szCs w:val="23"/>
        </w:rPr>
        <w:t>2021 годы.</w:t>
      </w:r>
      <w:r w:rsidRPr="00EE37A1">
        <w:rPr>
          <w:sz w:val="23"/>
          <w:szCs w:val="23"/>
        </w:rPr>
        <w:t xml:space="preserve"> </w:t>
      </w:r>
      <w:r w:rsidR="00686BDD" w:rsidRPr="00EE37A1">
        <w:rPr>
          <w:sz w:val="23"/>
          <w:szCs w:val="23"/>
        </w:rPr>
        <w:t xml:space="preserve">Окончание работ </w:t>
      </w:r>
      <w:r w:rsidR="00FA5053" w:rsidRPr="00EE37A1">
        <w:rPr>
          <w:sz w:val="23"/>
          <w:szCs w:val="23"/>
        </w:rPr>
        <w:t xml:space="preserve">- </w:t>
      </w:r>
      <w:r w:rsidR="00686BDD" w:rsidRPr="00EE37A1">
        <w:rPr>
          <w:sz w:val="23"/>
          <w:szCs w:val="23"/>
        </w:rPr>
        <w:t>2021 г.</w:t>
      </w:r>
      <w:bookmarkStart w:id="1" w:name="_Toc134516622"/>
    </w:p>
    <w:p w14:paraId="09102B1E" w14:textId="020B091D" w:rsidR="0002124B" w:rsidRPr="00EE37A1" w:rsidRDefault="0002124B" w:rsidP="00EE37A1">
      <w:pPr>
        <w:pStyle w:val="af5"/>
        <w:ind w:firstLine="709"/>
        <w:rPr>
          <w:sz w:val="23"/>
          <w:szCs w:val="23"/>
        </w:rPr>
      </w:pPr>
      <w:r w:rsidRPr="00EE37A1">
        <w:rPr>
          <w:sz w:val="23"/>
          <w:szCs w:val="23"/>
        </w:rPr>
        <w:t xml:space="preserve">В настоящее время в связи </w:t>
      </w:r>
      <w:r w:rsidR="000055D7" w:rsidRPr="00EE37A1">
        <w:rPr>
          <w:sz w:val="23"/>
          <w:szCs w:val="23"/>
        </w:rPr>
        <w:t xml:space="preserve">с </w:t>
      </w:r>
      <w:r w:rsidRPr="00EE37A1">
        <w:rPr>
          <w:sz w:val="23"/>
          <w:szCs w:val="23"/>
        </w:rPr>
        <w:t xml:space="preserve">изменениями </w:t>
      </w:r>
      <w:r w:rsidR="000055D7" w:rsidRPr="00EE37A1">
        <w:rPr>
          <w:sz w:val="23"/>
          <w:szCs w:val="23"/>
        </w:rPr>
        <w:t xml:space="preserve">Федерального закона от 05.04.2013 </w:t>
      </w:r>
      <w:r w:rsidR="00FA5053" w:rsidRPr="00EE37A1">
        <w:rPr>
          <w:sz w:val="23"/>
          <w:szCs w:val="23"/>
        </w:rPr>
        <w:t xml:space="preserve">г.                  </w:t>
      </w:r>
      <w:r w:rsidR="000055D7" w:rsidRPr="00EE37A1">
        <w:rPr>
          <w:sz w:val="23"/>
          <w:szCs w:val="23"/>
        </w:rPr>
        <w:t xml:space="preserve">№ 44-ФЗ «О контрактной системе в сфере закупок товаров, работ, услуг для обеспечения государственных и муниципальных нужд» </w:t>
      </w:r>
      <w:r w:rsidR="003E011F" w:rsidRPr="00EE37A1">
        <w:rPr>
          <w:sz w:val="23"/>
          <w:szCs w:val="23"/>
        </w:rPr>
        <w:t>документация</w:t>
      </w:r>
      <w:r w:rsidR="000055D7" w:rsidRPr="00EE37A1">
        <w:rPr>
          <w:sz w:val="23"/>
          <w:szCs w:val="23"/>
        </w:rPr>
        <w:t xml:space="preserve"> на проведение процедур торгов</w:t>
      </w:r>
      <w:r w:rsidR="003E011F" w:rsidRPr="00EE37A1">
        <w:rPr>
          <w:sz w:val="23"/>
          <w:szCs w:val="23"/>
        </w:rPr>
        <w:t xml:space="preserve"> редактируется</w:t>
      </w:r>
      <w:r w:rsidR="000055D7" w:rsidRPr="00EE37A1">
        <w:rPr>
          <w:sz w:val="23"/>
          <w:szCs w:val="23"/>
        </w:rPr>
        <w:t xml:space="preserve"> и</w:t>
      </w:r>
      <w:r w:rsidRPr="00EE37A1">
        <w:rPr>
          <w:sz w:val="23"/>
          <w:szCs w:val="23"/>
        </w:rPr>
        <w:t xml:space="preserve"> после </w:t>
      </w:r>
      <w:r w:rsidR="000055D7" w:rsidRPr="00EE37A1">
        <w:rPr>
          <w:sz w:val="23"/>
          <w:szCs w:val="23"/>
        </w:rPr>
        <w:t xml:space="preserve">получения результатов экспертизы сметной стоимости </w:t>
      </w:r>
      <w:r w:rsidRPr="00EE37A1">
        <w:rPr>
          <w:sz w:val="23"/>
          <w:szCs w:val="23"/>
        </w:rPr>
        <w:t>заявка</w:t>
      </w:r>
      <w:r w:rsidR="00CB2A48" w:rsidRPr="00EE37A1">
        <w:rPr>
          <w:sz w:val="23"/>
          <w:szCs w:val="23"/>
        </w:rPr>
        <w:t xml:space="preserve"> будет</w:t>
      </w:r>
      <w:r w:rsidR="003E011F" w:rsidRPr="00EE37A1">
        <w:rPr>
          <w:sz w:val="23"/>
          <w:szCs w:val="23"/>
        </w:rPr>
        <w:t xml:space="preserve"> направлена</w:t>
      </w:r>
      <w:r w:rsidRPr="00EE37A1">
        <w:rPr>
          <w:sz w:val="23"/>
          <w:szCs w:val="23"/>
        </w:rPr>
        <w:t xml:space="preserve"> в Министерство по регулированию контрактной системы в сфере закупок Иркутской области </w:t>
      </w:r>
      <w:r w:rsidR="00CB2A48" w:rsidRPr="00EE37A1">
        <w:rPr>
          <w:sz w:val="23"/>
          <w:szCs w:val="23"/>
        </w:rPr>
        <w:t>в целях</w:t>
      </w:r>
      <w:r w:rsidR="003E011F" w:rsidRPr="00EE37A1">
        <w:rPr>
          <w:sz w:val="23"/>
          <w:szCs w:val="23"/>
        </w:rPr>
        <w:t xml:space="preserve"> проведения</w:t>
      </w:r>
      <w:r w:rsidRPr="00EE37A1">
        <w:rPr>
          <w:sz w:val="23"/>
          <w:szCs w:val="23"/>
        </w:rPr>
        <w:t xml:space="preserve"> аукциона </w:t>
      </w:r>
      <w:r w:rsidR="003E011F" w:rsidRPr="00EE37A1">
        <w:rPr>
          <w:sz w:val="23"/>
          <w:szCs w:val="23"/>
        </w:rPr>
        <w:t>на выполнение работ по р</w:t>
      </w:r>
      <w:r w:rsidRPr="00EE37A1">
        <w:rPr>
          <w:sz w:val="23"/>
          <w:szCs w:val="23"/>
        </w:rPr>
        <w:t xml:space="preserve">еконструкции систем теплоснабжения </w:t>
      </w:r>
      <w:r w:rsidR="00FA5053" w:rsidRPr="00EE37A1">
        <w:rPr>
          <w:sz w:val="23"/>
          <w:szCs w:val="23"/>
        </w:rPr>
        <w:t xml:space="preserve">        </w:t>
      </w:r>
      <w:r w:rsidRPr="00EE37A1">
        <w:rPr>
          <w:sz w:val="23"/>
          <w:szCs w:val="23"/>
        </w:rPr>
        <w:t>г. Бодайбо с переключением нагрузки котельной ЦОК2 к котельной ЦОК1.</w:t>
      </w:r>
    </w:p>
    <w:p w14:paraId="662F1EBF" w14:textId="77777777" w:rsidR="00DA11A2" w:rsidRPr="00EE37A1" w:rsidRDefault="00DA11A2" w:rsidP="00EE37A1">
      <w:pPr>
        <w:pStyle w:val="af5"/>
        <w:ind w:firstLine="709"/>
        <w:rPr>
          <w:sz w:val="23"/>
          <w:szCs w:val="23"/>
        </w:rPr>
      </w:pPr>
      <w:r w:rsidRPr="00EE37A1">
        <w:rPr>
          <w:sz w:val="23"/>
          <w:szCs w:val="23"/>
        </w:rPr>
        <w:lastRenderedPageBreak/>
        <w:t xml:space="preserve">В рамках подготовки коммунального комплекса к отопительному сезону ресурсоснабжающей организацией МУП «Тепловодоканал» выполнены работы: </w:t>
      </w:r>
    </w:p>
    <w:p w14:paraId="38BB77A7" w14:textId="77777777" w:rsidR="00DA11A2" w:rsidRPr="00EE37A1" w:rsidRDefault="00B20E65" w:rsidP="00EE37A1">
      <w:pPr>
        <w:pStyle w:val="af5"/>
        <w:ind w:firstLine="709"/>
        <w:rPr>
          <w:sz w:val="23"/>
          <w:szCs w:val="23"/>
        </w:rPr>
      </w:pPr>
      <w:r w:rsidRPr="00EE37A1">
        <w:rPr>
          <w:sz w:val="23"/>
          <w:szCs w:val="23"/>
        </w:rPr>
        <w:t>- ремонт</w:t>
      </w:r>
      <w:r w:rsidR="00DA11A2" w:rsidRPr="00EE37A1">
        <w:rPr>
          <w:sz w:val="23"/>
          <w:szCs w:val="23"/>
        </w:rPr>
        <w:t xml:space="preserve"> котельного и вспомогательного оборудования, центральных тепловых пунктов;</w:t>
      </w:r>
    </w:p>
    <w:bookmarkEnd w:id="1"/>
    <w:p w14:paraId="597C70DA" w14:textId="77777777" w:rsidR="00BF358C" w:rsidRPr="00EE37A1" w:rsidRDefault="00DA11A2" w:rsidP="00EE37A1">
      <w:pPr>
        <w:pStyle w:val="af5"/>
        <w:ind w:firstLine="709"/>
        <w:rPr>
          <w:sz w:val="23"/>
          <w:szCs w:val="23"/>
        </w:rPr>
      </w:pPr>
      <w:r w:rsidRPr="00EE37A1">
        <w:rPr>
          <w:sz w:val="23"/>
          <w:szCs w:val="23"/>
        </w:rPr>
        <w:t>- ремонт инженерных сетей города Бодайбо.</w:t>
      </w:r>
    </w:p>
    <w:p w14:paraId="3C3789D6" w14:textId="16024A8B" w:rsidR="00DA11A2" w:rsidRPr="00EE37A1" w:rsidRDefault="00DA11A2" w:rsidP="00EE37A1">
      <w:pPr>
        <w:pStyle w:val="af5"/>
        <w:ind w:firstLine="709"/>
        <w:rPr>
          <w:sz w:val="23"/>
          <w:szCs w:val="23"/>
        </w:rPr>
      </w:pPr>
      <w:r w:rsidRPr="00EE37A1">
        <w:rPr>
          <w:sz w:val="23"/>
          <w:szCs w:val="23"/>
        </w:rPr>
        <w:t xml:space="preserve">Финансирование работ по ремонту объектов и сетей тепло, -водоснабжения и водоотведения осуществлялось за счет различных источников – средства МУП «Тепловодоканал», предусмотренные в тарифах на услуги теплоснабжения, водоснабжения и водоотведения, бюджетные средства различных уровней. </w:t>
      </w:r>
    </w:p>
    <w:p w14:paraId="39AFA558" w14:textId="3B52446B" w:rsidR="00DA11A2" w:rsidRPr="00EE37A1" w:rsidRDefault="00DA11A2" w:rsidP="00EE37A1">
      <w:pPr>
        <w:pStyle w:val="af5"/>
        <w:ind w:firstLine="709"/>
        <w:rPr>
          <w:sz w:val="23"/>
          <w:szCs w:val="23"/>
        </w:rPr>
      </w:pPr>
      <w:r w:rsidRPr="00EE37A1">
        <w:rPr>
          <w:sz w:val="23"/>
          <w:szCs w:val="23"/>
        </w:rPr>
        <w:t xml:space="preserve">В 2019 году проведена работа по </w:t>
      </w:r>
      <w:r w:rsidR="00B20E65" w:rsidRPr="00EE37A1">
        <w:rPr>
          <w:sz w:val="23"/>
          <w:szCs w:val="23"/>
        </w:rPr>
        <w:t>передаче</w:t>
      </w:r>
      <w:r w:rsidRPr="00EE37A1">
        <w:rPr>
          <w:sz w:val="23"/>
          <w:szCs w:val="23"/>
        </w:rPr>
        <w:t xml:space="preserve"> теплового источника АО «Полюс Логистика» в муниципальную собственность Бодайбинского городского поселения. В рамках передачи объекта теплоснабж</w:t>
      </w:r>
      <w:r w:rsidR="00686BDD" w:rsidRPr="00EE37A1">
        <w:rPr>
          <w:sz w:val="23"/>
          <w:szCs w:val="23"/>
        </w:rPr>
        <w:t xml:space="preserve">ения УКМТ-1 проведены </w:t>
      </w:r>
      <w:r w:rsidRPr="00EE37A1">
        <w:rPr>
          <w:sz w:val="23"/>
          <w:szCs w:val="23"/>
        </w:rPr>
        <w:t xml:space="preserve">работы </w:t>
      </w:r>
      <w:r w:rsidR="00686BDD" w:rsidRPr="00EE37A1">
        <w:rPr>
          <w:sz w:val="23"/>
          <w:szCs w:val="23"/>
        </w:rPr>
        <w:t xml:space="preserve">по </w:t>
      </w:r>
      <w:r w:rsidRPr="00EE37A1">
        <w:rPr>
          <w:sz w:val="23"/>
          <w:szCs w:val="23"/>
        </w:rPr>
        <w:t>ремонт</w:t>
      </w:r>
      <w:r w:rsidR="00686BDD" w:rsidRPr="00EE37A1">
        <w:rPr>
          <w:sz w:val="23"/>
          <w:szCs w:val="23"/>
        </w:rPr>
        <w:t>у</w:t>
      </w:r>
      <w:r w:rsidRPr="00EE37A1">
        <w:rPr>
          <w:sz w:val="23"/>
          <w:szCs w:val="23"/>
        </w:rPr>
        <w:t xml:space="preserve"> основного и вспомогательного оборудования котельной, ревизия электросилового оборудования, строительство ограждения и подъездных путей, ремонт системы теплоснабжения, водоснабжения и водоотведения, перенос опор и линий электроснабжения, демонтажные работы.</w:t>
      </w:r>
    </w:p>
    <w:p w14:paraId="2266E934" w14:textId="77777777" w:rsidR="00DA11A2" w:rsidRPr="00EE37A1" w:rsidRDefault="00DA11A2" w:rsidP="00EE37A1">
      <w:pPr>
        <w:pStyle w:val="af5"/>
        <w:ind w:firstLine="709"/>
        <w:rPr>
          <w:sz w:val="23"/>
          <w:szCs w:val="23"/>
        </w:rPr>
      </w:pPr>
      <w:r w:rsidRPr="00EE37A1">
        <w:rPr>
          <w:sz w:val="23"/>
          <w:szCs w:val="23"/>
        </w:rPr>
        <w:t xml:space="preserve">Основной проблемой в сфере водоснабжения остается качество питьевой воды. Качество воды реки Витим имеет резкие переменные сезонные колебания по содержанию взвешенных и органических веществ, мутности, цветности, что обусловлено гидрологическим характером, условиями водного баланса реки и влияния паводка. Ежегодно с началом паводка качество воды резко ухудшается, а меры, принимаемые МУП «Тепловодоканал» в части улучшения ее показателей, не всегда приводили к положительному результату. </w:t>
      </w:r>
    </w:p>
    <w:p w14:paraId="610D2743" w14:textId="77777777" w:rsidR="00DA11A2" w:rsidRPr="00EE37A1" w:rsidRDefault="00DA11A2" w:rsidP="00EE37A1">
      <w:pPr>
        <w:pStyle w:val="af5"/>
        <w:rPr>
          <w:sz w:val="23"/>
          <w:szCs w:val="23"/>
        </w:rPr>
      </w:pPr>
      <w:r w:rsidRPr="00EE37A1">
        <w:rPr>
          <w:sz w:val="23"/>
          <w:szCs w:val="23"/>
        </w:rPr>
        <w:t>Введенная в 2013 году в эксплуатацию станция водоподготовки в период резкого роста цветности и мутности воды, не может обеспечить население питьевой водой в пределах нормативных требований из-за значительного превышения нагрузки на станцию водоподготовки по исходным загрязнениям.</w:t>
      </w:r>
    </w:p>
    <w:p w14:paraId="50A81818" w14:textId="77777777" w:rsidR="00DA11A2" w:rsidRPr="00EE37A1" w:rsidRDefault="00DA11A2" w:rsidP="00EE37A1">
      <w:pPr>
        <w:pStyle w:val="af5"/>
        <w:rPr>
          <w:sz w:val="23"/>
          <w:szCs w:val="23"/>
        </w:rPr>
      </w:pPr>
      <w:r w:rsidRPr="00EE37A1">
        <w:rPr>
          <w:sz w:val="23"/>
          <w:szCs w:val="23"/>
        </w:rPr>
        <w:tab/>
        <w:t>Результативная работа станции водоподготовки при качестве исходной воды вне рабочих диапазонов может быть обеспечена только при установке оборудования для предварительной очистки речной воды до значений качества принятого проектным решением.</w:t>
      </w:r>
    </w:p>
    <w:p w14:paraId="5BB139FE" w14:textId="3EA19A48" w:rsidR="00DA11A2" w:rsidRPr="00EE37A1" w:rsidRDefault="00DA11A2" w:rsidP="00EE37A1">
      <w:pPr>
        <w:pStyle w:val="af5"/>
        <w:rPr>
          <w:sz w:val="23"/>
          <w:szCs w:val="23"/>
        </w:rPr>
      </w:pPr>
      <w:r w:rsidRPr="00EE37A1">
        <w:rPr>
          <w:sz w:val="23"/>
          <w:szCs w:val="23"/>
        </w:rPr>
        <w:t xml:space="preserve">В 2018 году получено положительное заключение государственной экспертизы в строительстве проекта «Предварительная очистка речной воды перед станцией водоподготовки в г. Бодайбо». В соответствии с положительным заключением государственной экспертизы общая стоимость инвестиционного проекта составляет 56,8 млн. руб. </w:t>
      </w:r>
    </w:p>
    <w:p w14:paraId="7DFFD33B" w14:textId="4EFE396E" w:rsidR="00AB4E99" w:rsidRPr="00EE37A1" w:rsidRDefault="00DA11A2" w:rsidP="00EE37A1">
      <w:pPr>
        <w:pStyle w:val="af5"/>
        <w:ind w:firstLine="709"/>
        <w:rPr>
          <w:sz w:val="23"/>
          <w:szCs w:val="23"/>
        </w:rPr>
      </w:pPr>
      <w:r w:rsidRPr="00EE37A1">
        <w:rPr>
          <w:sz w:val="23"/>
          <w:szCs w:val="23"/>
        </w:rPr>
        <w:t xml:space="preserve">В соответствии с Постановлением Правительства Иркутской области от 02.06.2016 г. </w:t>
      </w:r>
      <w:r w:rsidR="00573DB3" w:rsidRPr="00EE37A1">
        <w:rPr>
          <w:sz w:val="23"/>
          <w:szCs w:val="23"/>
        </w:rPr>
        <w:t xml:space="preserve">   </w:t>
      </w:r>
      <w:r w:rsidRPr="00EE37A1">
        <w:rPr>
          <w:sz w:val="23"/>
          <w:szCs w:val="23"/>
        </w:rPr>
        <w:t xml:space="preserve">№ 336-пп «Об утверждении Положения о предоставлении и расходовании субсидии из областного бюджета местным бюджетам на строительство, реконструкцию и модернизацию объектов водоснабжения, водоотведения и очистки сточных вод, в том числе разработку проектной документации, а также на приобретение указанных объектов в муниципальную собственность, субсидии на реализацию мероприятий по приобретению специализированной техники для водоснабжения населения и субсидии на софинансирование капитальных вложений в объекты муниципальной собственности инженерной инфраструктуры, которые осуществляются из местных бюджетов, в целях реализации мероприятий по развитию водоснабжения в сельской местности и о внесении изменений в государственную программу Иркутской области «Развитие жилищно-коммунального хозяйства Иркутской области» на 2014-2018 годы (с изм. и доп., вступившими в силу с 01.01.2019) администрацией подготовлена и </w:t>
      </w:r>
      <w:r w:rsidR="00EA43A7" w:rsidRPr="00EE37A1">
        <w:rPr>
          <w:sz w:val="23"/>
          <w:szCs w:val="23"/>
        </w:rPr>
        <w:t xml:space="preserve">31.01.2019 г. </w:t>
      </w:r>
      <w:r w:rsidRPr="00EE37A1">
        <w:rPr>
          <w:sz w:val="23"/>
          <w:szCs w:val="23"/>
        </w:rPr>
        <w:t>направлена в Министерство жилищной политики, энергетики и транспорта Иркутской области заявка на участие в государственной программе И</w:t>
      </w:r>
      <w:r w:rsidR="00EA43A7" w:rsidRPr="00EE37A1">
        <w:rPr>
          <w:sz w:val="23"/>
          <w:szCs w:val="23"/>
        </w:rPr>
        <w:t xml:space="preserve">ркутской области «Чистая вода». </w:t>
      </w:r>
    </w:p>
    <w:p w14:paraId="68B4BFA0" w14:textId="6AA45D71" w:rsidR="00DA11A2" w:rsidRPr="00EE37A1" w:rsidRDefault="00EA43A7" w:rsidP="00EE37A1">
      <w:pPr>
        <w:pStyle w:val="af5"/>
        <w:ind w:firstLine="709"/>
        <w:rPr>
          <w:sz w:val="23"/>
          <w:szCs w:val="23"/>
        </w:rPr>
      </w:pPr>
      <w:r w:rsidRPr="00EE37A1">
        <w:rPr>
          <w:sz w:val="23"/>
          <w:szCs w:val="23"/>
        </w:rPr>
        <w:t>С</w:t>
      </w:r>
      <w:r w:rsidR="00DA11A2" w:rsidRPr="00EE37A1">
        <w:rPr>
          <w:sz w:val="23"/>
          <w:szCs w:val="23"/>
        </w:rPr>
        <w:t>оглашение</w:t>
      </w:r>
      <w:r w:rsidR="001F1523" w:rsidRPr="00EE37A1">
        <w:rPr>
          <w:sz w:val="23"/>
          <w:szCs w:val="23"/>
        </w:rPr>
        <w:t xml:space="preserve"> </w:t>
      </w:r>
      <w:r w:rsidRPr="00EE37A1">
        <w:rPr>
          <w:sz w:val="23"/>
          <w:szCs w:val="23"/>
        </w:rPr>
        <w:t>с минист</w:t>
      </w:r>
      <w:r w:rsidR="00DA11A2" w:rsidRPr="00EE37A1">
        <w:rPr>
          <w:sz w:val="23"/>
          <w:szCs w:val="23"/>
        </w:rPr>
        <w:t>е</w:t>
      </w:r>
      <w:r w:rsidRPr="00EE37A1">
        <w:rPr>
          <w:sz w:val="23"/>
          <w:szCs w:val="23"/>
        </w:rPr>
        <w:t>р</w:t>
      </w:r>
      <w:r w:rsidR="00DA11A2" w:rsidRPr="00EE37A1">
        <w:rPr>
          <w:sz w:val="23"/>
          <w:szCs w:val="23"/>
        </w:rPr>
        <w:t xml:space="preserve">ством жилищной политики, энергетики и транспорта </w:t>
      </w:r>
      <w:r w:rsidR="0002124B" w:rsidRPr="00EE37A1">
        <w:rPr>
          <w:sz w:val="23"/>
          <w:szCs w:val="23"/>
        </w:rPr>
        <w:t xml:space="preserve">Иркутской области </w:t>
      </w:r>
      <w:r w:rsidR="00DA11A2" w:rsidRPr="00EE37A1">
        <w:rPr>
          <w:sz w:val="23"/>
          <w:szCs w:val="23"/>
        </w:rPr>
        <w:t xml:space="preserve">на </w:t>
      </w:r>
      <w:r w:rsidR="000C0735" w:rsidRPr="00EE37A1">
        <w:rPr>
          <w:sz w:val="23"/>
          <w:szCs w:val="23"/>
        </w:rPr>
        <w:t>предоставление</w:t>
      </w:r>
      <w:r w:rsidR="00DA11A2" w:rsidRPr="00EE37A1">
        <w:rPr>
          <w:sz w:val="23"/>
          <w:szCs w:val="23"/>
        </w:rPr>
        <w:t xml:space="preserve"> субсидии из областного бюджета местным бюджетам на строительство, реконструкцию и модернизацию объектов водоснабжения, по объекту «</w:t>
      </w:r>
      <w:r w:rsidR="000C0735" w:rsidRPr="00EE37A1">
        <w:rPr>
          <w:sz w:val="23"/>
          <w:szCs w:val="23"/>
        </w:rPr>
        <w:t>П</w:t>
      </w:r>
      <w:r w:rsidR="00DA11A2" w:rsidRPr="00EE37A1">
        <w:rPr>
          <w:sz w:val="23"/>
          <w:szCs w:val="23"/>
        </w:rPr>
        <w:t>редварительная очистка речной воды перед станци</w:t>
      </w:r>
      <w:r w:rsidRPr="00EE37A1">
        <w:rPr>
          <w:sz w:val="23"/>
          <w:szCs w:val="23"/>
        </w:rPr>
        <w:t xml:space="preserve">ей водоподготовки в г. Бодайбо» было подписано только </w:t>
      </w:r>
      <w:r w:rsidR="00AB4E99" w:rsidRPr="00EE37A1">
        <w:rPr>
          <w:sz w:val="23"/>
          <w:szCs w:val="23"/>
        </w:rPr>
        <w:t>13.08.2019 года, что не могло не сказаться на сроках выполнения мероприятий по завершению строительства. Учитывая</w:t>
      </w:r>
      <w:r w:rsidRPr="00EE37A1">
        <w:rPr>
          <w:sz w:val="23"/>
          <w:szCs w:val="23"/>
        </w:rPr>
        <w:t xml:space="preserve"> </w:t>
      </w:r>
      <w:r w:rsidR="00AB4E99" w:rsidRPr="00EE37A1">
        <w:rPr>
          <w:sz w:val="23"/>
          <w:szCs w:val="23"/>
        </w:rPr>
        <w:t xml:space="preserve">довольно </w:t>
      </w:r>
      <w:r w:rsidRPr="00EE37A1">
        <w:rPr>
          <w:sz w:val="23"/>
          <w:szCs w:val="23"/>
        </w:rPr>
        <w:t>длительные сроки на осуществление всех процедур в соответствии с требованиями Федерального закона от 05.04.2013 г. № 44-ФЗ на закупку</w:t>
      </w:r>
      <w:r w:rsidR="00AB4E99" w:rsidRPr="00EE37A1">
        <w:rPr>
          <w:sz w:val="23"/>
          <w:szCs w:val="23"/>
        </w:rPr>
        <w:t>, поставку</w:t>
      </w:r>
      <w:r w:rsidR="00987313" w:rsidRPr="00EE37A1">
        <w:rPr>
          <w:sz w:val="23"/>
          <w:szCs w:val="23"/>
        </w:rPr>
        <w:t xml:space="preserve"> оборудования</w:t>
      </w:r>
      <w:r w:rsidR="001F1523" w:rsidRPr="00EE37A1">
        <w:rPr>
          <w:sz w:val="23"/>
          <w:szCs w:val="23"/>
        </w:rPr>
        <w:t xml:space="preserve">, и в дальнейшем проведение работ по его </w:t>
      </w:r>
      <w:r w:rsidR="00AB4E99" w:rsidRPr="00EE37A1">
        <w:rPr>
          <w:sz w:val="23"/>
          <w:szCs w:val="23"/>
        </w:rPr>
        <w:t xml:space="preserve">монтажу, сроки окончания строительства были перенесены на июль 2020 года. </w:t>
      </w:r>
      <w:r w:rsidR="00987313" w:rsidRPr="00EE37A1">
        <w:rPr>
          <w:sz w:val="23"/>
          <w:szCs w:val="23"/>
        </w:rPr>
        <w:t xml:space="preserve"> </w:t>
      </w:r>
    </w:p>
    <w:p w14:paraId="79285229" w14:textId="257AC7C4" w:rsidR="00DA11A2" w:rsidRPr="00EE37A1" w:rsidRDefault="00DA11A2" w:rsidP="00EE37A1">
      <w:pPr>
        <w:pStyle w:val="af5"/>
        <w:ind w:firstLine="709"/>
        <w:rPr>
          <w:sz w:val="23"/>
          <w:szCs w:val="23"/>
        </w:rPr>
      </w:pPr>
      <w:r w:rsidRPr="00EE37A1">
        <w:rPr>
          <w:sz w:val="23"/>
          <w:szCs w:val="23"/>
        </w:rPr>
        <w:lastRenderedPageBreak/>
        <w:t>В рамках заключенного соглашения в 2019 году при</w:t>
      </w:r>
      <w:r w:rsidR="001F1523" w:rsidRPr="00EE37A1">
        <w:rPr>
          <w:sz w:val="23"/>
          <w:szCs w:val="23"/>
        </w:rPr>
        <w:t>обретено и поставлено следующее</w:t>
      </w:r>
      <w:r w:rsidRPr="00EE37A1">
        <w:rPr>
          <w:sz w:val="23"/>
          <w:szCs w:val="23"/>
        </w:rPr>
        <w:t xml:space="preserve"> оборудование: металлокон</w:t>
      </w:r>
      <w:r w:rsidR="000C0735" w:rsidRPr="00EE37A1">
        <w:rPr>
          <w:sz w:val="23"/>
          <w:szCs w:val="23"/>
        </w:rPr>
        <w:t>с</w:t>
      </w:r>
      <w:r w:rsidRPr="00EE37A1">
        <w:rPr>
          <w:sz w:val="23"/>
          <w:szCs w:val="23"/>
        </w:rPr>
        <w:t>тр</w:t>
      </w:r>
      <w:r w:rsidR="000C0735" w:rsidRPr="00EE37A1">
        <w:rPr>
          <w:sz w:val="23"/>
          <w:szCs w:val="23"/>
        </w:rPr>
        <w:t xml:space="preserve">укции, </w:t>
      </w:r>
      <w:proofErr w:type="spellStart"/>
      <w:r w:rsidR="000C0735" w:rsidRPr="00EE37A1">
        <w:rPr>
          <w:sz w:val="23"/>
          <w:szCs w:val="23"/>
        </w:rPr>
        <w:t>контрольно</w:t>
      </w:r>
      <w:proofErr w:type="spellEnd"/>
      <w:r w:rsidR="000C0735" w:rsidRPr="00EE37A1">
        <w:rPr>
          <w:sz w:val="23"/>
          <w:szCs w:val="23"/>
        </w:rPr>
        <w:t xml:space="preserve"> измерительные</w:t>
      </w:r>
      <w:r w:rsidRPr="00EE37A1">
        <w:rPr>
          <w:sz w:val="23"/>
          <w:szCs w:val="23"/>
        </w:rPr>
        <w:t xml:space="preserve"> приборы, </w:t>
      </w:r>
      <w:r w:rsidR="000C0735" w:rsidRPr="00EE37A1">
        <w:rPr>
          <w:sz w:val="23"/>
          <w:szCs w:val="23"/>
        </w:rPr>
        <w:t>программное оборудование</w:t>
      </w:r>
      <w:r w:rsidRPr="00EE37A1">
        <w:rPr>
          <w:sz w:val="23"/>
          <w:szCs w:val="23"/>
        </w:rPr>
        <w:t>, проведены строительно-монтажные работы.</w:t>
      </w:r>
    </w:p>
    <w:p w14:paraId="5A1D3631" w14:textId="211ADCE0" w:rsidR="00DA11A2" w:rsidRPr="00EE37A1" w:rsidRDefault="00DA11A2" w:rsidP="00EE37A1">
      <w:pPr>
        <w:pStyle w:val="af5"/>
        <w:ind w:firstLine="709"/>
        <w:rPr>
          <w:sz w:val="23"/>
          <w:szCs w:val="23"/>
        </w:rPr>
      </w:pPr>
      <w:r w:rsidRPr="00EE37A1">
        <w:rPr>
          <w:sz w:val="23"/>
          <w:szCs w:val="23"/>
        </w:rPr>
        <w:t>В рамках реализации подпрограммы «Энергосбережение и повышение энергетической эффективности г. Бодайбо» на 2015-2022 годы программы «Развитие жилищно-коммунального хозяйства на территории Бодайбинского муниципального образования» на 2015-2022 годы в 2019 году продолжены работы по реконструкции линий электроснабжения жилых многоквартирных домов</w:t>
      </w:r>
      <w:r w:rsidR="001F1523" w:rsidRPr="00EE37A1">
        <w:rPr>
          <w:sz w:val="23"/>
          <w:szCs w:val="23"/>
        </w:rPr>
        <w:t>:</w:t>
      </w:r>
      <w:r w:rsidRPr="00EE37A1">
        <w:rPr>
          <w:sz w:val="23"/>
          <w:szCs w:val="23"/>
        </w:rPr>
        <w:t xml:space="preserve"> приобретен аварийный</w:t>
      </w:r>
      <w:r w:rsidR="00064EE1" w:rsidRPr="00EE37A1">
        <w:rPr>
          <w:sz w:val="23"/>
          <w:szCs w:val="23"/>
        </w:rPr>
        <w:t xml:space="preserve"> резервный электрический кабель.</w:t>
      </w:r>
    </w:p>
    <w:p w14:paraId="2DB4DFE7" w14:textId="7A9D60EA" w:rsidR="000C0735" w:rsidRPr="00EE37A1" w:rsidRDefault="00DA11A2" w:rsidP="00EE37A1">
      <w:pPr>
        <w:pStyle w:val="af5"/>
        <w:ind w:firstLine="709"/>
        <w:rPr>
          <w:sz w:val="23"/>
          <w:szCs w:val="23"/>
        </w:rPr>
      </w:pPr>
      <w:r w:rsidRPr="00EE37A1">
        <w:rPr>
          <w:sz w:val="23"/>
          <w:szCs w:val="23"/>
        </w:rPr>
        <w:t xml:space="preserve">На основании нормативно-технической документации, а также в соответствии с Федеральным законом от 23.11.2009 № 261-ФЗ «Об </w:t>
      </w:r>
      <w:r w:rsidR="001F1523" w:rsidRPr="00EE37A1">
        <w:rPr>
          <w:sz w:val="23"/>
          <w:szCs w:val="23"/>
        </w:rPr>
        <w:t xml:space="preserve">энергосбережении и о повышении </w:t>
      </w:r>
      <w:r w:rsidRPr="00EE37A1">
        <w:rPr>
          <w:sz w:val="23"/>
          <w:szCs w:val="23"/>
        </w:rPr>
        <w:t>энергетической эффективности, и о внесении изменений в отдельные законодательные акты Российской Федерации»</w:t>
      </w:r>
      <w:r w:rsidR="000C0735" w:rsidRPr="00EE37A1">
        <w:rPr>
          <w:sz w:val="23"/>
          <w:szCs w:val="23"/>
        </w:rPr>
        <w:t xml:space="preserve"> в целях</w:t>
      </w:r>
      <w:r w:rsidRPr="00EE37A1">
        <w:rPr>
          <w:sz w:val="23"/>
          <w:szCs w:val="23"/>
        </w:rPr>
        <w:t xml:space="preserve"> </w:t>
      </w:r>
      <w:r w:rsidR="000C0735" w:rsidRPr="00EE37A1">
        <w:rPr>
          <w:sz w:val="23"/>
          <w:szCs w:val="23"/>
        </w:rPr>
        <w:t>контр</w:t>
      </w:r>
      <w:r w:rsidR="001F1523" w:rsidRPr="00EE37A1">
        <w:rPr>
          <w:sz w:val="23"/>
          <w:szCs w:val="23"/>
        </w:rPr>
        <w:t xml:space="preserve">оля </w:t>
      </w:r>
      <w:r w:rsidR="00B81BEA" w:rsidRPr="00EE37A1">
        <w:rPr>
          <w:sz w:val="23"/>
          <w:szCs w:val="23"/>
        </w:rPr>
        <w:t>выработки тепловой энергии</w:t>
      </w:r>
      <w:r w:rsidR="000C0735" w:rsidRPr="00EE37A1">
        <w:rPr>
          <w:sz w:val="23"/>
          <w:szCs w:val="23"/>
        </w:rPr>
        <w:t xml:space="preserve"> объекты </w:t>
      </w:r>
      <w:r w:rsidRPr="00EE37A1">
        <w:rPr>
          <w:sz w:val="23"/>
          <w:szCs w:val="23"/>
        </w:rPr>
        <w:t>коммунального комплекса</w:t>
      </w:r>
      <w:r w:rsidR="000C0735" w:rsidRPr="00EE37A1">
        <w:rPr>
          <w:sz w:val="23"/>
          <w:szCs w:val="23"/>
        </w:rPr>
        <w:t xml:space="preserve"> оснащены </w:t>
      </w:r>
      <w:r w:rsidRPr="00EE37A1">
        <w:rPr>
          <w:sz w:val="23"/>
          <w:szCs w:val="23"/>
        </w:rPr>
        <w:t>приборами учета выработанной теп</w:t>
      </w:r>
      <w:r w:rsidR="000C0735" w:rsidRPr="00EE37A1">
        <w:rPr>
          <w:sz w:val="23"/>
          <w:szCs w:val="23"/>
        </w:rPr>
        <w:t xml:space="preserve">ловой энергии и </w:t>
      </w:r>
      <w:proofErr w:type="spellStart"/>
      <w:r w:rsidR="000C0735" w:rsidRPr="00EE37A1">
        <w:rPr>
          <w:sz w:val="23"/>
          <w:szCs w:val="23"/>
        </w:rPr>
        <w:t>подпиточной</w:t>
      </w:r>
      <w:proofErr w:type="spellEnd"/>
      <w:r w:rsidR="000C0735" w:rsidRPr="00EE37A1">
        <w:rPr>
          <w:sz w:val="23"/>
          <w:szCs w:val="23"/>
        </w:rPr>
        <w:t xml:space="preserve"> воды. В течение отчетного года приобретены, установлены и приняты в эксплуатацию ресурсоснабжающей организацией 8</w:t>
      </w:r>
      <w:r w:rsidR="00064EE1" w:rsidRPr="00EE37A1">
        <w:rPr>
          <w:sz w:val="23"/>
          <w:szCs w:val="23"/>
        </w:rPr>
        <w:t xml:space="preserve"> приборов учета.</w:t>
      </w:r>
    </w:p>
    <w:p w14:paraId="0EFE5C31" w14:textId="40BCE35A" w:rsidR="00DA11A2" w:rsidRPr="00EE37A1" w:rsidRDefault="00DA11A2" w:rsidP="00EE37A1">
      <w:pPr>
        <w:pStyle w:val="af5"/>
        <w:ind w:firstLine="709"/>
        <w:rPr>
          <w:sz w:val="23"/>
          <w:szCs w:val="23"/>
        </w:rPr>
      </w:pPr>
      <w:r w:rsidRPr="00EE37A1">
        <w:rPr>
          <w:sz w:val="23"/>
          <w:szCs w:val="23"/>
        </w:rPr>
        <w:t xml:space="preserve">В 2019 г. практически решена одна из проблем коммунального комплекса - снабжение объектов коммунального комплекса резервными независимыми источниками электропитания. </w:t>
      </w:r>
      <w:r w:rsidR="000C0735" w:rsidRPr="00EE37A1">
        <w:rPr>
          <w:sz w:val="23"/>
          <w:szCs w:val="23"/>
        </w:rPr>
        <w:t xml:space="preserve">Приобретено 8 единиц дизельных электростанций. Финансирование мероприятий </w:t>
      </w:r>
      <w:r w:rsidR="00F70F13" w:rsidRPr="00EE37A1">
        <w:rPr>
          <w:sz w:val="23"/>
          <w:szCs w:val="23"/>
        </w:rPr>
        <w:t>осуществ</w:t>
      </w:r>
      <w:r w:rsidR="000C0735" w:rsidRPr="00EE37A1">
        <w:rPr>
          <w:sz w:val="23"/>
          <w:szCs w:val="23"/>
        </w:rPr>
        <w:t xml:space="preserve">лялось с участием средств МУП «Тепловодоканал» и бюджета Бодайбинского </w:t>
      </w:r>
      <w:r w:rsidR="001F1523" w:rsidRPr="00EE37A1">
        <w:rPr>
          <w:sz w:val="23"/>
          <w:szCs w:val="23"/>
        </w:rPr>
        <w:t>муниципального образования</w:t>
      </w:r>
      <w:r w:rsidR="00F70F13" w:rsidRPr="00EE37A1">
        <w:rPr>
          <w:sz w:val="23"/>
          <w:szCs w:val="23"/>
        </w:rPr>
        <w:t xml:space="preserve">. </w:t>
      </w:r>
    </w:p>
    <w:p w14:paraId="4F236AEA" w14:textId="24A9EBD5" w:rsidR="00DA11A2" w:rsidRPr="00EE37A1" w:rsidRDefault="00DA11A2" w:rsidP="00EE37A1">
      <w:pPr>
        <w:pStyle w:val="af5"/>
        <w:ind w:firstLine="708"/>
        <w:rPr>
          <w:sz w:val="23"/>
          <w:szCs w:val="23"/>
        </w:rPr>
      </w:pPr>
      <w:r w:rsidRPr="00EE37A1">
        <w:rPr>
          <w:sz w:val="23"/>
          <w:szCs w:val="23"/>
        </w:rPr>
        <w:t xml:space="preserve">Для уменьшения негативного воздействия на окружающую среду и улучшения качества предоставления коммунальных услуг в сфере водоотведения ведутся работы по проектированию напорного канализационного коллектора протяжённостью 2000 м и реконструкцию канализационной насосной станции № 1 по ул. Стояновича. КНС 1 является аварийной и полностью не соответствует требованиям нормативно технической документации, предъявляемым к такому классу сооружениям. </w:t>
      </w:r>
      <w:r w:rsidR="001F1523" w:rsidRPr="00EE37A1">
        <w:rPr>
          <w:sz w:val="23"/>
          <w:szCs w:val="23"/>
        </w:rPr>
        <w:t>Подрядной организацией по итога</w:t>
      </w:r>
      <w:r w:rsidRPr="00EE37A1">
        <w:rPr>
          <w:sz w:val="23"/>
          <w:szCs w:val="23"/>
        </w:rPr>
        <w:t>м торгов определен ОО</w:t>
      </w:r>
      <w:r w:rsidR="001F1523" w:rsidRPr="00EE37A1">
        <w:rPr>
          <w:sz w:val="23"/>
          <w:szCs w:val="23"/>
        </w:rPr>
        <w:t>О «</w:t>
      </w:r>
      <w:proofErr w:type="spellStart"/>
      <w:r w:rsidR="001F1523" w:rsidRPr="00EE37A1">
        <w:rPr>
          <w:sz w:val="23"/>
          <w:szCs w:val="23"/>
        </w:rPr>
        <w:t>Гудвилл</w:t>
      </w:r>
      <w:proofErr w:type="spellEnd"/>
      <w:r w:rsidR="001F1523" w:rsidRPr="00EE37A1">
        <w:rPr>
          <w:sz w:val="23"/>
          <w:szCs w:val="23"/>
        </w:rPr>
        <w:t xml:space="preserve">». В настоящее время </w:t>
      </w:r>
      <w:r w:rsidRPr="00EE37A1">
        <w:rPr>
          <w:sz w:val="23"/>
          <w:szCs w:val="23"/>
        </w:rPr>
        <w:t xml:space="preserve">проектно-сметная документация </w:t>
      </w:r>
      <w:r w:rsidR="00F70F13" w:rsidRPr="00EE37A1">
        <w:rPr>
          <w:sz w:val="23"/>
          <w:szCs w:val="23"/>
        </w:rPr>
        <w:t xml:space="preserve">разработана </w:t>
      </w:r>
      <w:r w:rsidRPr="00EE37A1">
        <w:rPr>
          <w:sz w:val="23"/>
          <w:szCs w:val="23"/>
        </w:rPr>
        <w:t>и направлен</w:t>
      </w:r>
      <w:r w:rsidR="00F70F13" w:rsidRPr="00EE37A1">
        <w:rPr>
          <w:sz w:val="23"/>
          <w:szCs w:val="23"/>
        </w:rPr>
        <w:t>а</w:t>
      </w:r>
      <w:r w:rsidRPr="00EE37A1">
        <w:rPr>
          <w:sz w:val="23"/>
          <w:szCs w:val="23"/>
        </w:rPr>
        <w:t xml:space="preserve"> на экспертизу. </w:t>
      </w:r>
    </w:p>
    <w:p w14:paraId="6A37D16E" w14:textId="77777777" w:rsidR="00E93BE4" w:rsidRPr="00F60D75" w:rsidRDefault="00E93BE4" w:rsidP="00A230F7">
      <w:pPr>
        <w:spacing w:after="0" w:line="240" w:lineRule="auto"/>
        <w:ind w:firstLine="708"/>
        <w:jc w:val="center"/>
        <w:rPr>
          <w:rFonts w:ascii="Times New Roman" w:eastAsia="Times New Roman" w:hAnsi="Times New Roman" w:cs="Times New Roman"/>
          <w:sz w:val="23"/>
          <w:szCs w:val="23"/>
          <w:lang w:eastAsia="ru-RU"/>
        </w:rPr>
      </w:pPr>
    </w:p>
    <w:p w14:paraId="7A6A475E" w14:textId="19B3F7B5" w:rsidR="00E93BE4" w:rsidRPr="00F60D75" w:rsidRDefault="00A230F7" w:rsidP="00A230F7">
      <w:pPr>
        <w:spacing w:after="0" w:line="240" w:lineRule="auto"/>
        <w:ind w:firstLine="708"/>
        <w:jc w:val="center"/>
        <w:rPr>
          <w:rStyle w:val="aff7"/>
          <w:rFonts w:ascii="Times New Roman" w:hAnsi="Times New Roman" w:cs="Times New Roman"/>
          <w:b w:val="0"/>
          <w:sz w:val="23"/>
          <w:szCs w:val="23"/>
        </w:rPr>
      </w:pPr>
      <w:r w:rsidRPr="00F60D75">
        <w:rPr>
          <w:rStyle w:val="aff7"/>
          <w:rFonts w:ascii="Times New Roman" w:hAnsi="Times New Roman" w:cs="Times New Roman"/>
          <w:b w:val="0"/>
          <w:sz w:val="23"/>
          <w:szCs w:val="23"/>
        </w:rPr>
        <w:t xml:space="preserve">Отчет об использовании бюджетных ассигнований на реализацию </w:t>
      </w:r>
      <w:r w:rsidR="002D494D" w:rsidRPr="00F60D75">
        <w:rPr>
          <w:rStyle w:val="aff7"/>
          <w:rFonts w:ascii="Times New Roman" w:hAnsi="Times New Roman" w:cs="Times New Roman"/>
          <w:b w:val="0"/>
          <w:sz w:val="23"/>
          <w:szCs w:val="23"/>
        </w:rPr>
        <w:t>мероприятий</w:t>
      </w:r>
    </w:p>
    <w:p w14:paraId="36774C39" w14:textId="77777777" w:rsidR="002D494D" w:rsidRPr="00F60D75" w:rsidRDefault="002D494D" w:rsidP="00A230F7">
      <w:pPr>
        <w:spacing w:after="0" w:line="240" w:lineRule="auto"/>
        <w:ind w:firstLine="708"/>
        <w:jc w:val="center"/>
        <w:rPr>
          <w:rFonts w:ascii="Times New Roman" w:eastAsia="Times New Roman" w:hAnsi="Times New Roman" w:cs="Times New Roman"/>
          <w:sz w:val="23"/>
          <w:szCs w:val="23"/>
          <w:lang w:eastAsia="ru-RU"/>
        </w:rPr>
      </w:pPr>
    </w:p>
    <w:tbl>
      <w:tblPr>
        <w:tblW w:w="9325" w:type="dxa"/>
        <w:tblLook w:val="04A0" w:firstRow="1" w:lastRow="0" w:firstColumn="1" w:lastColumn="0" w:noHBand="0" w:noVBand="1"/>
      </w:tblPr>
      <w:tblGrid>
        <w:gridCol w:w="562"/>
        <w:gridCol w:w="5103"/>
        <w:gridCol w:w="1780"/>
        <w:gridCol w:w="1880"/>
      </w:tblGrid>
      <w:tr w:rsidR="00E93BE4" w:rsidRPr="00EE37A1" w14:paraId="15E76284" w14:textId="77777777" w:rsidTr="00EE37A1">
        <w:trPr>
          <w:trHeight w:val="659"/>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AFA1658" w14:textId="05E6AE08" w:rsidR="00E93BE4" w:rsidRPr="00EE37A1" w:rsidRDefault="00E93BE4" w:rsidP="00EE37A1">
            <w:pPr>
              <w:pStyle w:val="af5"/>
              <w:jc w:val="center"/>
              <w:rPr>
                <w:b/>
                <w:sz w:val="22"/>
                <w:szCs w:val="22"/>
              </w:rPr>
            </w:pPr>
            <w:r w:rsidRPr="00EE37A1">
              <w:rPr>
                <w:b/>
                <w:sz w:val="22"/>
                <w:szCs w:val="22"/>
              </w:rPr>
              <w:t>№ п/п</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CAF0E76" w14:textId="7DAF126A" w:rsidR="00E93BE4" w:rsidRPr="00EE37A1" w:rsidRDefault="00E93BE4" w:rsidP="00EE37A1">
            <w:pPr>
              <w:pStyle w:val="af5"/>
              <w:jc w:val="center"/>
              <w:rPr>
                <w:b/>
                <w:sz w:val="22"/>
                <w:szCs w:val="22"/>
              </w:rPr>
            </w:pPr>
            <w:r w:rsidRPr="00EE37A1">
              <w:rPr>
                <w:b/>
                <w:sz w:val="22"/>
                <w:szCs w:val="22"/>
              </w:rPr>
              <w:t>Наименование подпрограммы/ мероприятия</w:t>
            </w:r>
          </w:p>
        </w:tc>
        <w:tc>
          <w:tcPr>
            <w:tcW w:w="1780" w:type="dxa"/>
            <w:tcBorders>
              <w:top w:val="single" w:sz="4" w:space="0" w:color="auto"/>
              <w:left w:val="nil"/>
              <w:bottom w:val="single" w:sz="4" w:space="0" w:color="auto"/>
              <w:right w:val="single" w:sz="4" w:space="0" w:color="auto"/>
            </w:tcBorders>
            <w:shd w:val="clear" w:color="auto" w:fill="auto"/>
            <w:vAlign w:val="center"/>
          </w:tcPr>
          <w:p w14:paraId="72CA9A48" w14:textId="215BFED5" w:rsidR="00E93BE4" w:rsidRPr="00EE37A1" w:rsidRDefault="00E93BE4" w:rsidP="00EE37A1">
            <w:pPr>
              <w:pStyle w:val="af5"/>
              <w:jc w:val="center"/>
              <w:rPr>
                <w:b/>
                <w:sz w:val="22"/>
                <w:szCs w:val="22"/>
              </w:rPr>
            </w:pPr>
            <w:r w:rsidRPr="00EE37A1">
              <w:rPr>
                <w:b/>
                <w:sz w:val="22"/>
                <w:szCs w:val="22"/>
              </w:rPr>
              <w:t xml:space="preserve">План бюджетных ассигнований, </w:t>
            </w:r>
            <w:r w:rsidR="00AB4E99" w:rsidRPr="00EE37A1">
              <w:rPr>
                <w:b/>
                <w:sz w:val="22"/>
                <w:szCs w:val="22"/>
              </w:rPr>
              <w:t>тыс.</w:t>
            </w:r>
            <w:r w:rsidRPr="00EE37A1">
              <w:rPr>
                <w:b/>
                <w:sz w:val="22"/>
                <w:szCs w:val="22"/>
              </w:rPr>
              <w:t>руб.</w:t>
            </w:r>
          </w:p>
        </w:tc>
        <w:tc>
          <w:tcPr>
            <w:tcW w:w="1880" w:type="dxa"/>
            <w:tcBorders>
              <w:top w:val="single" w:sz="4" w:space="0" w:color="auto"/>
              <w:left w:val="nil"/>
              <w:bottom w:val="single" w:sz="4" w:space="0" w:color="auto"/>
              <w:right w:val="single" w:sz="4" w:space="0" w:color="auto"/>
            </w:tcBorders>
            <w:shd w:val="clear" w:color="auto" w:fill="auto"/>
            <w:vAlign w:val="center"/>
          </w:tcPr>
          <w:p w14:paraId="618DBF0E" w14:textId="614BE800" w:rsidR="00E93BE4" w:rsidRPr="00EE37A1" w:rsidRDefault="00E93BE4" w:rsidP="00EE37A1">
            <w:pPr>
              <w:pStyle w:val="af5"/>
              <w:jc w:val="center"/>
              <w:rPr>
                <w:b/>
                <w:sz w:val="22"/>
                <w:szCs w:val="22"/>
              </w:rPr>
            </w:pPr>
            <w:r w:rsidRPr="00EE37A1">
              <w:rPr>
                <w:b/>
                <w:sz w:val="22"/>
                <w:szCs w:val="22"/>
              </w:rPr>
              <w:t xml:space="preserve">Фактическое исполнение, </w:t>
            </w:r>
            <w:r w:rsidR="00AB4E99" w:rsidRPr="00EE37A1">
              <w:rPr>
                <w:b/>
                <w:sz w:val="22"/>
                <w:szCs w:val="22"/>
              </w:rPr>
              <w:t>тыс.</w:t>
            </w:r>
            <w:r w:rsidRPr="00EE37A1">
              <w:rPr>
                <w:b/>
                <w:sz w:val="22"/>
                <w:szCs w:val="22"/>
              </w:rPr>
              <w:t>руб.</w:t>
            </w:r>
          </w:p>
        </w:tc>
      </w:tr>
      <w:tr w:rsidR="00E93BE4" w:rsidRPr="00EE37A1" w14:paraId="5A0A8CBF" w14:textId="77777777" w:rsidTr="00E57BFA">
        <w:trPr>
          <w:trHeight w:val="731"/>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4639482" w14:textId="651398FE" w:rsidR="00E93BE4" w:rsidRPr="00EE37A1" w:rsidRDefault="00EE37A1" w:rsidP="00EE37A1">
            <w:pPr>
              <w:pStyle w:val="af5"/>
              <w:rPr>
                <w:sz w:val="22"/>
                <w:szCs w:val="22"/>
              </w:rPr>
            </w:pPr>
            <w:r>
              <w:rPr>
                <w:sz w:val="22"/>
                <w:szCs w:val="22"/>
              </w:rPr>
              <w:t>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0F4BE" w14:textId="62F3D0BD" w:rsidR="00E93BE4" w:rsidRPr="00EE37A1" w:rsidRDefault="00E93BE4" w:rsidP="00EE37A1">
            <w:pPr>
              <w:pStyle w:val="af5"/>
              <w:rPr>
                <w:sz w:val="22"/>
                <w:szCs w:val="22"/>
              </w:rPr>
            </w:pPr>
            <w:r w:rsidRPr="00EE37A1">
              <w:rPr>
                <w:sz w:val="22"/>
                <w:szCs w:val="22"/>
              </w:rPr>
              <w:t>Муниципальная программа «Развитие жилищно-коммунального хозяйства на территории Бодайбинского муниципального образования» на 2015-2022 годы</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05FE0CED" w14:textId="4553013A" w:rsidR="00E93BE4" w:rsidRPr="00EE37A1" w:rsidRDefault="00E93BE4" w:rsidP="00EE37A1">
            <w:pPr>
              <w:pStyle w:val="af5"/>
              <w:jc w:val="center"/>
              <w:rPr>
                <w:sz w:val="22"/>
                <w:szCs w:val="22"/>
              </w:rPr>
            </w:pPr>
            <w:r w:rsidRPr="00EE37A1">
              <w:rPr>
                <w:sz w:val="22"/>
                <w:szCs w:val="22"/>
              </w:rPr>
              <w:t>59135</w:t>
            </w:r>
            <w:r w:rsidR="00574DE1" w:rsidRPr="00EE37A1">
              <w:rPr>
                <w:sz w:val="22"/>
                <w:szCs w:val="22"/>
              </w:rPr>
              <w:t>,85</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7E428C3A" w14:textId="6CD1472C" w:rsidR="00E93BE4" w:rsidRPr="00EE37A1" w:rsidRDefault="00E93BE4" w:rsidP="00EE37A1">
            <w:pPr>
              <w:pStyle w:val="af5"/>
              <w:jc w:val="center"/>
              <w:rPr>
                <w:sz w:val="22"/>
                <w:szCs w:val="22"/>
              </w:rPr>
            </w:pPr>
            <w:r w:rsidRPr="00EE37A1">
              <w:rPr>
                <w:sz w:val="22"/>
                <w:szCs w:val="22"/>
              </w:rPr>
              <w:t>52094</w:t>
            </w:r>
            <w:r w:rsidR="00EE37A1">
              <w:rPr>
                <w:sz w:val="22"/>
                <w:szCs w:val="22"/>
              </w:rPr>
              <w:t>,</w:t>
            </w:r>
            <w:r w:rsidR="00574DE1" w:rsidRPr="00EE37A1">
              <w:rPr>
                <w:sz w:val="22"/>
                <w:szCs w:val="22"/>
              </w:rPr>
              <w:t>34</w:t>
            </w:r>
          </w:p>
        </w:tc>
      </w:tr>
      <w:tr w:rsidR="00E93BE4" w:rsidRPr="00EE37A1" w14:paraId="49F8A3B0" w14:textId="77777777" w:rsidTr="00EE37A1">
        <w:trPr>
          <w:trHeight w:val="274"/>
        </w:trPr>
        <w:tc>
          <w:tcPr>
            <w:tcW w:w="562" w:type="dxa"/>
            <w:tcBorders>
              <w:top w:val="single" w:sz="4" w:space="0" w:color="auto"/>
              <w:left w:val="single" w:sz="4" w:space="0" w:color="auto"/>
              <w:bottom w:val="single" w:sz="4" w:space="0" w:color="auto"/>
              <w:right w:val="single" w:sz="4" w:space="0" w:color="auto"/>
            </w:tcBorders>
          </w:tcPr>
          <w:p w14:paraId="187FE93A" w14:textId="3BE13838" w:rsidR="00E93BE4" w:rsidRPr="00EE37A1" w:rsidRDefault="00EE37A1" w:rsidP="00EE37A1">
            <w:pPr>
              <w:pStyle w:val="af5"/>
              <w:rPr>
                <w:sz w:val="22"/>
                <w:szCs w:val="22"/>
              </w:rPr>
            </w:pPr>
            <w:r>
              <w:rPr>
                <w:sz w:val="22"/>
                <w:szCs w:val="22"/>
              </w:rPr>
              <w:t>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66901" w14:textId="3CAED34D" w:rsidR="00E93BE4" w:rsidRPr="00EE37A1" w:rsidRDefault="00E93BE4" w:rsidP="00EE37A1">
            <w:pPr>
              <w:pStyle w:val="af5"/>
              <w:rPr>
                <w:sz w:val="22"/>
                <w:szCs w:val="22"/>
              </w:rPr>
            </w:pPr>
            <w:r w:rsidRPr="00EE37A1">
              <w:rPr>
                <w:sz w:val="22"/>
                <w:szCs w:val="22"/>
              </w:rPr>
              <w:t>Подпрограмма «Модернизация объектов коммунальной инфраструктуры г. Бодайбо»</w:t>
            </w:r>
          </w:p>
        </w:tc>
        <w:tc>
          <w:tcPr>
            <w:tcW w:w="1780" w:type="dxa"/>
            <w:tcBorders>
              <w:top w:val="nil"/>
              <w:left w:val="nil"/>
              <w:bottom w:val="single" w:sz="4" w:space="0" w:color="auto"/>
              <w:right w:val="single" w:sz="4" w:space="0" w:color="auto"/>
            </w:tcBorders>
            <w:shd w:val="clear" w:color="auto" w:fill="auto"/>
            <w:vAlign w:val="center"/>
            <w:hideMark/>
          </w:tcPr>
          <w:p w14:paraId="49A85277" w14:textId="5FC29D29" w:rsidR="00E93BE4" w:rsidRPr="00EE37A1" w:rsidRDefault="00E93BE4" w:rsidP="00EE37A1">
            <w:pPr>
              <w:pStyle w:val="af5"/>
              <w:jc w:val="center"/>
              <w:rPr>
                <w:sz w:val="22"/>
                <w:szCs w:val="22"/>
              </w:rPr>
            </w:pPr>
            <w:r w:rsidRPr="00EE37A1">
              <w:rPr>
                <w:sz w:val="22"/>
                <w:szCs w:val="22"/>
              </w:rPr>
              <w:t>22506</w:t>
            </w:r>
            <w:r w:rsidR="00EE37A1">
              <w:rPr>
                <w:sz w:val="22"/>
                <w:szCs w:val="22"/>
              </w:rPr>
              <w:t>,</w:t>
            </w:r>
            <w:r w:rsidR="00574DE1" w:rsidRPr="00EE37A1">
              <w:rPr>
                <w:sz w:val="22"/>
                <w:szCs w:val="22"/>
              </w:rPr>
              <w:t>30</w:t>
            </w:r>
          </w:p>
        </w:tc>
        <w:tc>
          <w:tcPr>
            <w:tcW w:w="1880" w:type="dxa"/>
            <w:tcBorders>
              <w:top w:val="nil"/>
              <w:left w:val="nil"/>
              <w:bottom w:val="single" w:sz="4" w:space="0" w:color="auto"/>
              <w:right w:val="single" w:sz="4" w:space="0" w:color="auto"/>
            </w:tcBorders>
            <w:shd w:val="clear" w:color="auto" w:fill="auto"/>
            <w:vAlign w:val="center"/>
            <w:hideMark/>
          </w:tcPr>
          <w:p w14:paraId="59707300" w14:textId="4584B16E" w:rsidR="00E93BE4" w:rsidRPr="00EE37A1" w:rsidRDefault="00E93BE4" w:rsidP="00EE37A1">
            <w:pPr>
              <w:pStyle w:val="af5"/>
              <w:jc w:val="center"/>
              <w:rPr>
                <w:sz w:val="22"/>
                <w:szCs w:val="22"/>
              </w:rPr>
            </w:pPr>
            <w:r w:rsidRPr="00EE37A1">
              <w:rPr>
                <w:sz w:val="22"/>
                <w:szCs w:val="22"/>
              </w:rPr>
              <w:t>22052</w:t>
            </w:r>
            <w:r w:rsidR="00EE37A1">
              <w:rPr>
                <w:sz w:val="22"/>
                <w:szCs w:val="22"/>
              </w:rPr>
              <w:t>,</w:t>
            </w:r>
            <w:r w:rsidR="00574DE1" w:rsidRPr="00EE37A1">
              <w:rPr>
                <w:sz w:val="22"/>
                <w:szCs w:val="22"/>
              </w:rPr>
              <w:t>59</w:t>
            </w:r>
          </w:p>
        </w:tc>
      </w:tr>
      <w:tr w:rsidR="00E93BE4" w:rsidRPr="00EE37A1" w14:paraId="0F8B6412" w14:textId="77777777" w:rsidTr="00EE37A1">
        <w:trPr>
          <w:trHeight w:val="53"/>
        </w:trPr>
        <w:tc>
          <w:tcPr>
            <w:tcW w:w="562" w:type="dxa"/>
            <w:tcBorders>
              <w:top w:val="single" w:sz="4" w:space="0" w:color="auto"/>
              <w:left w:val="single" w:sz="4" w:space="0" w:color="auto"/>
              <w:bottom w:val="single" w:sz="4" w:space="0" w:color="auto"/>
              <w:right w:val="single" w:sz="4" w:space="0" w:color="auto"/>
            </w:tcBorders>
          </w:tcPr>
          <w:p w14:paraId="14D28384" w14:textId="4A367E0E" w:rsidR="00E93BE4" w:rsidRPr="00EE37A1" w:rsidRDefault="00EE37A1" w:rsidP="00EE37A1">
            <w:pPr>
              <w:pStyle w:val="af5"/>
              <w:rPr>
                <w:sz w:val="22"/>
                <w:szCs w:val="22"/>
              </w:rPr>
            </w:pPr>
            <w:r>
              <w:rPr>
                <w:sz w:val="22"/>
                <w:szCs w:val="22"/>
              </w:rPr>
              <w:t>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96ED5" w14:textId="6DB7C4EA" w:rsidR="00E93BE4" w:rsidRPr="00EE37A1" w:rsidRDefault="001F1523" w:rsidP="00EE37A1">
            <w:pPr>
              <w:pStyle w:val="af5"/>
              <w:rPr>
                <w:sz w:val="22"/>
                <w:szCs w:val="22"/>
              </w:rPr>
            </w:pPr>
            <w:r w:rsidRPr="00EE37A1">
              <w:rPr>
                <w:sz w:val="22"/>
                <w:szCs w:val="22"/>
              </w:rPr>
              <w:t xml:space="preserve">Подпрограмма </w:t>
            </w:r>
            <w:r w:rsidR="00E93BE4" w:rsidRPr="00EE37A1">
              <w:rPr>
                <w:sz w:val="22"/>
                <w:szCs w:val="22"/>
              </w:rPr>
              <w:t>«Чистая вода»</w:t>
            </w:r>
          </w:p>
        </w:tc>
        <w:tc>
          <w:tcPr>
            <w:tcW w:w="1780" w:type="dxa"/>
            <w:tcBorders>
              <w:top w:val="nil"/>
              <w:left w:val="nil"/>
              <w:bottom w:val="single" w:sz="4" w:space="0" w:color="auto"/>
              <w:right w:val="single" w:sz="4" w:space="0" w:color="auto"/>
            </w:tcBorders>
            <w:shd w:val="clear" w:color="auto" w:fill="auto"/>
            <w:vAlign w:val="center"/>
            <w:hideMark/>
          </w:tcPr>
          <w:p w14:paraId="2570B668" w14:textId="165CBEAF" w:rsidR="00E93BE4" w:rsidRPr="00EE37A1" w:rsidRDefault="00E93BE4" w:rsidP="00EE37A1">
            <w:pPr>
              <w:pStyle w:val="af5"/>
              <w:jc w:val="center"/>
              <w:rPr>
                <w:sz w:val="22"/>
                <w:szCs w:val="22"/>
              </w:rPr>
            </w:pPr>
            <w:r w:rsidRPr="00EE37A1">
              <w:rPr>
                <w:sz w:val="22"/>
                <w:szCs w:val="22"/>
              </w:rPr>
              <w:t>16454</w:t>
            </w:r>
            <w:r w:rsidR="00EE37A1">
              <w:rPr>
                <w:sz w:val="22"/>
                <w:szCs w:val="22"/>
              </w:rPr>
              <w:t>,</w:t>
            </w:r>
            <w:r w:rsidR="00574DE1" w:rsidRPr="00EE37A1">
              <w:rPr>
                <w:sz w:val="22"/>
                <w:szCs w:val="22"/>
              </w:rPr>
              <w:t>59</w:t>
            </w:r>
          </w:p>
        </w:tc>
        <w:tc>
          <w:tcPr>
            <w:tcW w:w="1880" w:type="dxa"/>
            <w:tcBorders>
              <w:top w:val="nil"/>
              <w:left w:val="nil"/>
              <w:bottom w:val="single" w:sz="4" w:space="0" w:color="auto"/>
              <w:right w:val="single" w:sz="4" w:space="0" w:color="auto"/>
            </w:tcBorders>
            <w:shd w:val="clear" w:color="auto" w:fill="auto"/>
            <w:vAlign w:val="center"/>
            <w:hideMark/>
          </w:tcPr>
          <w:p w14:paraId="701277D0" w14:textId="4410BF19" w:rsidR="00E93BE4" w:rsidRPr="00EE37A1" w:rsidRDefault="00E93BE4" w:rsidP="00EE37A1">
            <w:pPr>
              <w:pStyle w:val="af5"/>
              <w:jc w:val="center"/>
              <w:rPr>
                <w:sz w:val="22"/>
                <w:szCs w:val="22"/>
              </w:rPr>
            </w:pPr>
            <w:r w:rsidRPr="00EE37A1">
              <w:rPr>
                <w:sz w:val="22"/>
                <w:szCs w:val="22"/>
              </w:rPr>
              <w:t>15545</w:t>
            </w:r>
            <w:r w:rsidR="00EE37A1">
              <w:rPr>
                <w:sz w:val="22"/>
                <w:szCs w:val="22"/>
              </w:rPr>
              <w:t>,</w:t>
            </w:r>
            <w:r w:rsidR="00574DE1" w:rsidRPr="00EE37A1">
              <w:rPr>
                <w:sz w:val="22"/>
                <w:szCs w:val="22"/>
              </w:rPr>
              <w:t>70</w:t>
            </w:r>
          </w:p>
        </w:tc>
      </w:tr>
      <w:tr w:rsidR="00E93BE4" w:rsidRPr="00EE37A1" w14:paraId="19AAA0E8" w14:textId="77777777" w:rsidTr="00E57BFA">
        <w:trPr>
          <w:trHeight w:val="473"/>
        </w:trPr>
        <w:tc>
          <w:tcPr>
            <w:tcW w:w="562" w:type="dxa"/>
            <w:tcBorders>
              <w:top w:val="single" w:sz="4" w:space="0" w:color="auto"/>
              <w:left w:val="single" w:sz="4" w:space="0" w:color="auto"/>
              <w:bottom w:val="single" w:sz="4" w:space="0" w:color="auto"/>
              <w:right w:val="single" w:sz="4" w:space="0" w:color="auto"/>
            </w:tcBorders>
          </w:tcPr>
          <w:p w14:paraId="5AEC8029" w14:textId="278EC464" w:rsidR="00E93BE4" w:rsidRPr="00EE37A1" w:rsidRDefault="00EE37A1" w:rsidP="00EE37A1">
            <w:pPr>
              <w:pStyle w:val="af5"/>
              <w:rPr>
                <w:sz w:val="22"/>
                <w:szCs w:val="22"/>
              </w:rPr>
            </w:pPr>
            <w:r>
              <w:rPr>
                <w:sz w:val="22"/>
                <w:szCs w:val="22"/>
              </w:rPr>
              <w:t>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1DACC" w14:textId="0CC8FC01" w:rsidR="00E93BE4" w:rsidRPr="00EE37A1" w:rsidRDefault="00E93BE4" w:rsidP="00EE37A1">
            <w:pPr>
              <w:pStyle w:val="af5"/>
              <w:rPr>
                <w:sz w:val="22"/>
                <w:szCs w:val="22"/>
              </w:rPr>
            </w:pPr>
            <w:r w:rsidRPr="00EE37A1">
              <w:rPr>
                <w:sz w:val="22"/>
                <w:szCs w:val="22"/>
              </w:rPr>
              <w:t>Подпрограмма «Развитие системы водоотведения г. Бодайбо»</w:t>
            </w:r>
          </w:p>
        </w:tc>
        <w:tc>
          <w:tcPr>
            <w:tcW w:w="1780" w:type="dxa"/>
            <w:tcBorders>
              <w:top w:val="nil"/>
              <w:left w:val="nil"/>
              <w:bottom w:val="single" w:sz="4" w:space="0" w:color="auto"/>
              <w:right w:val="single" w:sz="4" w:space="0" w:color="auto"/>
            </w:tcBorders>
            <w:shd w:val="clear" w:color="auto" w:fill="auto"/>
            <w:vAlign w:val="center"/>
            <w:hideMark/>
          </w:tcPr>
          <w:p w14:paraId="593F121F" w14:textId="2296D702" w:rsidR="00E93BE4" w:rsidRPr="00EE37A1" w:rsidRDefault="00E93BE4" w:rsidP="00EE37A1">
            <w:pPr>
              <w:pStyle w:val="af5"/>
              <w:jc w:val="center"/>
              <w:rPr>
                <w:sz w:val="22"/>
                <w:szCs w:val="22"/>
              </w:rPr>
            </w:pPr>
            <w:r w:rsidRPr="00EE37A1">
              <w:rPr>
                <w:sz w:val="22"/>
                <w:szCs w:val="22"/>
              </w:rPr>
              <w:t>11123</w:t>
            </w:r>
            <w:r w:rsidR="00EE37A1">
              <w:rPr>
                <w:sz w:val="22"/>
                <w:szCs w:val="22"/>
              </w:rPr>
              <w:t>,</w:t>
            </w:r>
            <w:r w:rsidR="00574DE1" w:rsidRPr="00EE37A1">
              <w:rPr>
                <w:sz w:val="22"/>
                <w:szCs w:val="22"/>
              </w:rPr>
              <w:t>99</w:t>
            </w:r>
          </w:p>
        </w:tc>
        <w:tc>
          <w:tcPr>
            <w:tcW w:w="1880" w:type="dxa"/>
            <w:tcBorders>
              <w:top w:val="nil"/>
              <w:left w:val="nil"/>
              <w:bottom w:val="single" w:sz="4" w:space="0" w:color="auto"/>
              <w:right w:val="single" w:sz="4" w:space="0" w:color="auto"/>
            </w:tcBorders>
            <w:shd w:val="clear" w:color="auto" w:fill="auto"/>
            <w:vAlign w:val="center"/>
            <w:hideMark/>
          </w:tcPr>
          <w:p w14:paraId="63A70654" w14:textId="37632DB9" w:rsidR="00E93BE4" w:rsidRPr="00EE37A1" w:rsidRDefault="00EE37A1" w:rsidP="00EE37A1">
            <w:pPr>
              <w:pStyle w:val="af5"/>
              <w:jc w:val="center"/>
              <w:rPr>
                <w:sz w:val="22"/>
                <w:szCs w:val="22"/>
              </w:rPr>
            </w:pPr>
            <w:r>
              <w:rPr>
                <w:sz w:val="22"/>
                <w:szCs w:val="22"/>
              </w:rPr>
              <w:t>6902,</w:t>
            </w:r>
            <w:r w:rsidR="00574DE1" w:rsidRPr="00EE37A1">
              <w:rPr>
                <w:sz w:val="22"/>
                <w:szCs w:val="22"/>
              </w:rPr>
              <w:t>96</w:t>
            </w:r>
          </w:p>
        </w:tc>
      </w:tr>
      <w:tr w:rsidR="00E93BE4" w:rsidRPr="00EE37A1" w14:paraId="3A4F051B" w14:textId="77777777" w:rsidTr="00EE37A1">
        <w:trPr>
          <w:trHeight w:val="122"/>
        </w:trPr>
        <w:tc>
          <w:tcPr>
            <w:tcW w:w="562" w:type="dxa"/>
            <w:tcBorders>
              <w:top w:val="single" w:sz="4" w:space="0" w:color="auto"/>
              <w:left w:val="single" w:sz="4" w:space="0" w:color="auto"/>
              <w:bottom w:val="single" w:sz="4" w:space="0" w:color="auto"/>
              <w:right w:val="single" w:sz="4" w:space="0" w:color="auto"/>
            </w:tcBorders>
          </w:tcPr>
          <w:p w14:paraId="2E62EF86" w14:textId="2B10F9FC" w:rsidR="00E93BE4" w:rsidRPr="00EE37A1" w:rsidRDefault="00EE37A1" w:rsidP="00EE37A1">
            <w:pPr>
              <w:pStyle w:val="af5"/>
              <w:rPr>
                <w:sz w:val="22"/>
                <w:szCs w:val="22"/>
              </w:rPr>
            </w:pPr>
            <w:r>
              <w:rPr>
                <w:sz w:val="22"/>
                <w:szCs w:val="22"/>
              </w:rPr>
              <w:t>5</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B005E" w14:textId="2EF57BBC" w:rsidR="00E93BE4" w:rsidRPr="00EE37A1" w:rsidRDefault="001F1523" w:rsidP="00EE37A1">
            <w:pPr>
              <w:pStyle w:val="af5"/>
              <w:rPr>
                <w:sz w:val="22"/>
                <w:szCs w:val="22"/>
              </w:rPr>
            </w:pPr>
            <w:r w:rsidRPr="00EE37A1">
              <w:rPr>
                <w:sz w:val="22"/>
                <w:szCs w:val="22"/>
              </w:rPr>
              <w:t xml:space="preserve">Подпрограмма </w:t>
            </w:r>
            <w:r w:rsidR="00E93BE4" w:rsidRPr="00EE37A1">
              <w:rPr>
                <w:sz w:val="22"/>
                <w:szCs w:val="22"/>
              </w:rPr>
              <w:t>«Энергосбережение и повышение энергетической эффективности г. Бодайбо»</w:t>
            </w:r>
          </w:p>
        </w:tc>
        <w:tc>
          <w:tcPr>
            <w:tcW w:w="1780" w:type="dxa"/>
            <w:tcBorders>
              <w:top w:val="nil"/>
              <w:left w:val="nil"/>
              <w:bottom w:val="single" w:sz="4" w:space="0" w:color="auto"/>
              <w:right w:val="single" w:sz="4" w:space="0" w:color="auto"/>
            </w:tcBorders>
            <w:shd w:val="clear" w:color="auto" w:fill="auto"/>
            <w:vAlign w:val="center"/>
            <w:hideMark/>
          </w:tcPr>
          <w:p w14:paraId="7B0DCE80" w14:textId="0FC32D0A" w:rsidR="00E93BE4" w:rsidRPr="00EE37A1" w:rsidRDefault="00E93BE4" w:rsidP="00EE37A1">
            <w:pPr>
              <w:pStyle w:val="af5"/>
              <w:jc w:val="center"/>
              <w:rPr>
                <w:sz w:val="22"/>
                <w:szCs w:val="22"/>
              </w:rPr>
            </w:pPr>
            <w:r w:rsidRPr="00EE37A1">
              <w:rPr>
                <w:sz w:val="22"/>
                <w:szCs w:val="22"/>
              </w:rPr>
              <w:t>9050</w:t>
            </w:r>
            <w:r w:rsidR="00EE37A1">
              <w:rPr>
                <w:sz w:val="22"/>
                <w:szCs w:val="22"/>
              </w:rPr>
              <w:t>,</w:t>
            </w:r>
            <w:r w:rsidR="00574DE1" w:rsidRPr="00EE37A1">
              <w:rPr>
                <w:sz w:val="22"/>
                <w:szCs w:val="22"/>
              </w:rPr>
              <w:t>96</w:t>
            </w:r>
          </w:p>
        </w:tc>
        <w:tc>
          <w:tcPr>
            <w:tcW w:w="1880" w:type="dxa"/>
            <w:tcBorders>
              <w:top w:val="nil"/>
              <w:left w:val="nil"/>
              <w:bottom w:val="single" w:sz="4" w:space="0" w:color="auto"/>
              <w:right w:val="single" w:sz="4" w:space="0" w:color="auto"/>
            </w:tcBorders>
            <w:shd w:val="clear" w:color="auto" w:fill="auto"/>
            <w:vAlign w:val="center"/>
            <w:hideMark/>
          </w:tcPr>
          <w:p w14:paraId="5BB7EEBF" w14:textId="12B9750C" w:rsidR="00E93BE4" w:rsidRPr="00EE37A1" w:rsidRDefault="00E93BE4" w:rsidP="00EE37A1">
            <w:pPr>
              <w:pStyle w:val="af5"/>
              <w:jc w:val="center"/>
              <w:rPr>
                <w:sz w:val="22"/>
                <w:szCs w:val="22"/>
              </w:rPr>
            </w:pPr>
            <w:r w:rsidRPr="00EE37A1">
              <w:rPr>
                <w:sz w:val="22"/>
                <w:szCs w:val="22"/>
              </w:rPr>
              <w:t>7593</w:t>
            </w:r>
            <w:r w:rsidR="00EE37A1">
              <w:rPr>
                <w:sz w:val="22"/>
                <w:szCs w:val="22"/>
              </w:rPr>
              <w:t>,</w:t>
            </w:r>
            <w:r w:rsidR="00574DE1" w:rsidRPr="00EE37A1">
              <w:rPr>
                <w:sz w:val="22"/>
                <w:szCs w:val="22"/>
              </w:rPr>
              <w:t>08</w:t>
            </w:r>
          </w:p>
        </w:tc>
      </w:tr>
    </w:tbl>
    <w:p w14:paraId="1CC965CE" w14:textId="77777777" w:rsidR="00DA11A2" w:rsidRPr="00F60D75" w:rsidRDefault="00DA11A2" w:rsidP="00E93BE4">
      <w:pPr>
        <w:shd w:val="clear" w:color="auto" w:fill="FFFFFF" w:themeFill="background1"/>
        <w:spacing w:after="0" w:line="240" w:lineRule="auto"/>
        <w:rPr>
          <w:rFonts w:ascii="Times New Roman" w:eastAsia="Times New Roman" w:hAnsi="Times New Roman" w:cs="Times New Roman"/>
          <w:noProof/>
          <w:sz w:val="23"/>
          <w:szCs w:val="23"/>
          <w:lang w:eastAsia="ru-RU"/>
        </w:rPr>
      </w:pPr>
    </w:p>
    <w:p w14:paraId="75535EA8" w14:textId="77777777" w:rsidR="00DA11A2" w:rsidRPr="00F60D75" w:rsidRDefault="00DA11A2" w:rsidP="00DA11A2">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r w:rsidRPr="00F60D75">
        <w:rPr>
          <w:rFonts w:ascii="Times New Roman" w:eastAsia="Times New Roman" w:hAnsi="Times New Roman" w:cs="Times New Roman"/>
          <w:b/>
          <w:sz w:val="23"/>
          <w:szCs w:val="23"/>
          <w:lang w:eastAsia="ru-RU"/>
        </w:rPr>
        <w:t xml:space="preserve">Дорожная деятельность в отношении автомобильных дорог </w:t>
      </w:r>
    </w:p>
    <w:p w14:paraId="6FFB70DA" w14:textId="5C619B42" w:rsidR="00DA11A2" w:rsidRPr="00F60D75" w:rsidRDefault="00DA11A2" w:rsidP="00DA11A2">
      <w:pPr>
        <w:spacing w:after="0" w:line="240" w:lineRule="auto"/>
        <w:ind w:firstLine="709"/>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 xml:space="preserve">Протяженность автомобильных дорог </w:t>
      </w:r>
      <w:r w:rsidR="00AA6119" w:rsidRPr="00F60D75">
        <w:rPr>
          <w:rFonts w:ascii="Times New Roman" w:eastAsia="Times New Roman" w:hAnsi="Times New Roman" w:cs="Times New Roman"/>
          <w:sz w:val="23"/>
          <w:szCs w:val="23"/>
          <w:lang w:eastAsia="ru-RU"/>
        </w:rPr>
        <w:t>муниципального образования</w:t>
      </w:r>
      <w:r w:rsidRPr="00F60D75">
        <w:rPr>
          <w:rFonts w:ascii="Times New Roman" w:eastAsia="Times New Roman" w:hAnsi="Times New Roman" w:cs="Times New Roman"/>
          <w:sz w:val="23"/>
          <w:szCs w:val="23"/>
          <w:lang w:eastAsia="ru-RU"/>
        </w:rPr>
        <w:t xml:space="preserve"> - 102,3 км. Из них 73,3 км.</w:t>
      </w:r>
      <w:r w:rsidR="001F1523" w:rsidRPr="00F60D75">
        <w:rPr>
          <w:rFonts w:ascii="Times New Roman" w:eastAsia="Times New Roman" w:hAnsi="Times New Roman" w:cs="Times New Roman"/>
          <w:sz w:val="23"/>
          <w:szCs w:val="23"/>
          <w:lang w:eastAsia="ru-RU"/>
        </w:rPr>
        <w:t xml:space="preserve"> </w:t>
      </w:r>
      <w:r w:rsidRPr="00F60D75">
        <w:rPr>
          <w:rFonts w:ascii="Times New Roman" w:eastAsia="Times New Roman" w:hAnsi="Times New Roman" w:cs="Times New Roman"/>
          <w:sz w:val="23"/>
          <w:szCs w:val="23"/>
          <w:lang w:eastAsia="ru-RU"/>
        </w:rPr>
        <w:t>в грунтовом исполнении, 29,1 км. в асфальтовом.</w:t>
      </w:r>
    </w:p>
    <w:p w14:paraId="1C25460C" w14:textId="77777777" w:rsidR="00DA11A2" w:rsidRPr="00F60D75" w:rsidRDefault="00DA11A2" w:rsidP="00DA11A2">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 xml:space="preserve">Выполнение мероприятий в области дорожной деятельности, осуществляются в соответствии с Градостроительным </w:t>
      </w:r>
      <w:hyperlink r:id="rId9" w:history="1">
        <w:r w:rsidRPr="00F60D75">
          <w:rPr>
            <w:rFonts w:ascii="Times New Roman" w:eastAsia="Times New Roman" w:hAnsi="Times New Roman" w:cs="Times New Roman"/>
            <w:sz w:val="23"/>
            <w:szCs w:val="23"/>
            <w:lang w:eastAsia="ru-RU"/>
          </w:rPr>
          <w:t>кодексом</w:t>
        </w:r>
      </w:hyperlink>
      <w:r w:rsidRPr="00F60D75">
        <w:rPr>
          <w:rFonts w:ascii="Times New Roman" w:eastAsia="Times New Roman" w:hAnsi="Times New Roman" w:cs="Times New Roman"/>
          <w:sz w:val="23"/>
          <w:szCs w:val="23"/>
          <w:lang w:eastAsia="ru-RU"/>
        </w:rPr>
        <w:t xml:space="preserve"> Российской Федерации, Федеральным </w:t>
      </w:r>
      <w:hyperlink r:id="rId10" w:history="1">
        <w:r w:rsidRPr="00F60D75">
          <w:rPr>
            <w:rFonts w:ascii="Times New Roman" w:eastAsia="Times New Roman" w:hAnsi="Times New Roman" w:cs="Times New Roman"/>
            <w:sz w:val="23"/>
            <w:szCs w:val="23"/>
            <w:lang w:eastAsia="ru-RU"/>
          </w:rPr>
          <w:t>законом</w:t>
        </w:r>
      </w:hyperlink>
      <w:r w:rsidRPr="00F60D75">
        <w:rPr>
          <w:rFonts w:ascii="Times New Roman" w:eastAsia="Times New Roman" w:hAnsi="Times New Roman" w:cs="Times New Roman"/>
          <w:sz w:val="23"/>
          <w:szCs w:val="23"/>
          <w:lang w:eastAsia="ru-RU"/>
        </w:rPr>
        <w:t xml:space="preserve"> от 29.12.2017 г. № 443-ФЗ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11" w:history="1">
        <w:r w:rsidRPr="00F60D75">
          <w:rPr>
            <w:rFonts w:ascii="Times New Roman" w:eastAsia="Times New Roman" w:hAnsi="Times New Roman" w:cs="Times New Roman"/>
            <w:sz w:val="23"/>
            <w:szCs w:val="23"/>
            <w:lang w:eastAsia="ru-RU"/>
          </w:rPr>
          <w:t>законом</w:t>
        </w:r>
      </w:hyperlink>
      <w:r w:rsidRPr="00F60D75">
        <w:rPr>
          <w:rFonts w:ascii="Times New Roman" w:eastAsia="Times New Roman" w:hAnsi="Times New Roman" w:cs="Times New Roman"/>
          <w:sz w:val="23"/>
          <w:szCs w:val="23"/>
          <w:lang w:eastAsia="ru-RU"/>
        </w:rPr>
        <w:t xml:space="preserve"> от 10.12.1995 г. № 196-ФЗ «О безопасности дорожного движения», Федеральным законом от 08.11.2007 г. № 257-ФЗ «Об автомобильных дорогах и о дорожной деятельности в </w:t>
      </w:r>
      <w:r w:rsidRPr="00F60D75">
        <w:rPr>
          <w:rFonts w:ascii="Times New Roman" w:eastAsia="Times New Roman" w:hAnsi="Times New Roman" w:cs="Times New Roman"/>
          <w:sz w:val="23"/>
          <w:szCs w:val="23"/>
          <w:lang w:eastAsia="ru-RU"/>
        </w:rPr>
        <w:lastRenderedPageBreak/>
        <w:t>Российской Федерации и о внесении изменений в отдельные законодательные акты Российской Федерации».</w:t>
      </w:r>
    </w:p>
    <w:p w14:paraId="5CFCEEBC" w14:textId="77777777" w:rsidR="00DA11A2" w:rsidRPr="00F60D75" w:rsidRDefault="00DA11A2" w:rsidP="00DA11A2">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 xml:space="preserve">В течение 2019 года за счет средств дорожного фонда выполнялись мероприятия по </w:t>
      </w:r>
      <w:r w:rsidRPr="00F60D75">
        <w:rPr>
          <w:rFonts w:ascii="Times New Roman" w:eastAsia="Times New Roman" w:hAnsi="Times New Roman" w:cs="Times New Roman"/>
          <w:bCs/>
          <w:sz w:val="23"/>
          <w:szCs w:val="23"/>
          <w:lang w:eastAsia="ru-RU"/>
        </w:rPr>
        <w:t>содержанию и ремонту автомобильных дорог, придомовых территорий, проведены мероприятия,</w:t>
      </w:r>
      <w:r w:rsidRPr="00F60D75">
        <w:rPr>
          <w:rFonts w:ascii="Times New Roman" w:eastAsia="Times New Roman" w:hAnsi="Times New Roman" w:cs="Times New Roman"/>
          <w:sz w:val="23"/>
          <w:szCs w:val="23"/>
          <w:lang w:eastAsia="ru-RU"/>
        </w:rPr>
        <w:t xml:space="preserve"> направленные на обеспечение безопасности дорожного движения автомобильного транспорта и пешеходов. Содержание автомобильных дорог осуществляется в соответствии с требованиями технических </w:t>
      </w:r>
      <w:hyperlink r:id="rId12" w:history="1">
        <w:r w:rsidRPr="00F60D75">
          <w:rPr>
            <w:rFonts w:ascii="Times New Roman" w:eastAsia="Times New Roman" w:hAnsi="Times New Roman" w:cs="Times New Roman"/>
            <w:sz w:val="23"/>
            <w:szCs w:val="23"/>
            <w:lang w:eastAsia="ru-RU"/>
          </w:rPr>
          <w:t>регламентов</w:t>
        </w:r>
      </w:hyperlink>
      <w:r w:rsidRPr="00F60D75">
        <w:rPr>
          <w:rFonts w:ascii="Times New Roman" w:eastAsia="Times New Roman" w:hAnsi="Times New Roman" w:cs="Times New Roman"/>
          <w:sz w:val="23"/>
          <w:szCs w:val="23"/>
          <w:lang w:eastAsia="ru-RU"/>
        </w:rP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14:paraId="6E5F7ADC" w14:textId="4AC6B751" w:rsidR="00DA11A2" w:rsidRPr="00F60D75" w:rsidRDefault="00DA11A2" w:rsidP="00DA11A2">
      <w:pPr>
        <w:widowControl w:val="0"/>
        <w:suppressAutoHyphens/>
        <w:spacing w:after="0" w:line="240" w:lineRule="auto"/>
        <w:ind w:firstLine="709"/>
        <w:contextualSpacing/>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 xml:space="preserve">Продолжена работа по созданию безопасных условий движения пешеходов и автомобильного транспорта вблизи </w:t>
      </w:r>
      <w:r w:rsidRPr="00F60D75">
        <w:rPr>
          <w:rFonts w:ascii="Times New Roman" w:eastAsia="Times New Roman" w:hAnsi="Times New Roman" w:cs="Times New Roman"/>
          <w:bCs/>
          <w:sz w:val="23"/>
          <w:szCs w:val="23"/>
          <w:lang w:eastAsia="ru-RU"/>
        </w:rPr>
        <w:t>мест постоянного пребывания населения</w:t>
      </w:r>
      <w:r w:rsidRPr="00F60D75">
        <w:rPr>
          <w:rFonts w:ascii="Times New Roman" w:eastAsia="Times New Roman" w:hAnsi="Times New Roman" w:cs="Times New Roman"/>
          <w:sz w:val="23"/>
          <w:szCs w:val="23"/>
          <w:lang w:eastAsia="ru-RU"/>
        </w:rPr>
        <w:t xml:space="preserve">. В рамках подпрограммы «Повышение безопасности дорожного движения и развития улично-дорожной сети» проведены работы по установке и переносу дорожных знаков, </w:t>
      </w:r>
      <w:r w:rsidR="007D24D2" w:rsidRPr="00F60D75">
        <w:rPr>
          <w:rFonts w:ascii="Times New Roman" w:eastAsia="Times New Roman" w:hAnsi="Times New Roman" w:cs="Times New Roman"/>
          <w:sz w:val="23"/>
          <w:szCs w:val="23"/>
          <w:lang w:eastAsia="ru-RU"/>
        </w:rPr>
        <w:t>приобретено</w:t>
      </w:r>
      <w:r w:rsidR="00F70F13" w:rsidRPr="00F60D75">
        <w:rPr>
          <w:rFonts w:ascii="Times New Roman" w:eastAsia="Times New Roman" w:hAnsi="Times New Roman" w:cs="Times New Roman"/>
          <w:sz w:val="23"/>
          <w:szCs w:val="23"/>
          <w:lang w:eastAsia="ru-RU"/>
        </w:rPr>
        <w:t xml:space="preserve"> </w:t>
      </w:r>
      <w:r w:rsidRPr="00F60D75">
        <w:rPr>
          <w:rFonts w:ascii="Times New Roman" w:eastAsia="Times New Roman" w:hAnsi="Times New Roman" w:cs="Times New Roman"/>
          <w:sz w:val="23"/>
          <w:szCs w:val="23"/>
          <w:lang w:eastAsia="ru-RU"/>
        </w:rPr>
        <w:t xml:space="preserve">барьерное ограждение дорожного полотна для дальнейшей установки по ул. А. Сергеева (от ул. Мира до ул. Депутатская). </w:t>
      </w:r>
    </w:p>
    <w:p w14:paraId="5FF93E95" w14:textId="77777777" w:rsidR="00DA11A2" w:rsidRPr="00F60D75" w:rsidRDefault="00DA11A2" w:rsidP="00DA11A2">
      <w:pPr>
        <w:spacing w:after="0" w:line="240" w:lineRule="auto"/>
        <w:ind w:firstLine="709"/>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Ежегодное выполнение мероприятий, направленных на повышение безопасности дорожного движения на дорогах г. Бодайбо привело к снижению аварийности с участием несовершеннолетних в районе детских дошкольных и школьных учреждений.</w:t>
      </w:r>
    </w:p>
    <w:p w14:paraId="381031CD" w14:textId="58AEC44C" w:rsidR="00AB4E99" w:rsidRPr="00F60D75" w:rsidRDefault="00DA11A2" w:rsidP="005E07CC">
      <w:pPr>
        <w:spacing w:after="0" w:line="240" w:lineRule="auto"/>
        <w:ind w:firstLine="708"/>
        <w:jc w:val="both"/>
        <w:rPr>
          <w:rFonts w:ascii="Times New Roman" w:eastAsia="Times New Roman" w:hAnsi="Times New Roman" w:cs="Times New Roman"/>
          <w:bCs/>
          <w:sz w:val="23"/>
          <w:szCs w:val="23"/>
          <w:lang w:eastAsia="ru-RU"/>
        </w:rPr>
      </w:pPr>
      <w:r w:rsidRPr="00F60D75">
        <w:rPr>
          <w:rFonts w:ascii="Times New Roman" w:eastAsia="Times New Roman" w:hAnsi="Times New Roman" w:cs="Times New Roman"/>
          <w:bCs/>
          <w:sz w:val="23"/>
          <w:szCs w:val="23"/>
          <w:lang w:eastAsia="ru-RU"/>
        </w:rPr>
        <w:t xml:space="preserve">Проведен ремонт асфальтобетонного покрытия автомобильной дороги с обустройством тротуара и уличного освещения по </w:t>
      </w:r>
      <w:r w:rsidR="005E07CC" w:rsidRPr="00F60D75">
        <w:rPr>
          <w:rFonts w:ascii="Times New Roman" w:eastAsia="Times New Roman" w:hAnsi="Times New Roman" w:cs="Times New Roman"/>
          <w:bCs/>
          <w:sz w:val="23"/>
          <w:szCs w:val="23"/>
          <w:lang w:eastAsia="ru-RU"/>
        </w:rPr>
        <w:t xml:space="preserve">ул. Ремесленная, Березнеровская. </w:t>
      </w:r>
      <w:r w:rsidR="000055D7" w:rsidRPr="00F60D75">
        <w:rPr>
          <w:rFonts w:ascii="Times New Roman" w:eastAsia="Times New Roman" w:hAnsi="Times New Roman" w:cs="Times New Roman"/>
          <w:bCs/>
          <w:sz w:val="23"/>
          <w:szCs w:val="23"/>
          <w:lang w:eastAsia="ru-RU"/>
        </w:rPr>
        <w:t>В течение года проводился</w:t>
      </w:r>
      <w:r w:rsidR="005E07CC" w:rsidRPr="00F60D75">
        <w:rPr>
          <w:rFonts w:ascii="Times New Roman" w:eastAsia="Times New Roman" w:hAnsi="Times New Roman" w:cs="Times New Roman"/>
          <w:bCs/>
          <w:sz w:val="23"/>
          <w:szCs w:val="23"/>
          <w:lang w:eastAsia="ru-RU"/>
        </w:rPr>
        <w:t xml:space="preserve"> </w:t>
      </w:r>
      <w:r w:rsidRPr="00F60D75">
        <w:rPr>
          <w:rFonts w:ascii="Times New Roman" w:eastAsia="Times New Roman" w:hAnsi="Times New Roman" w:cs="Times New Roman"/>
          <w:bCs/>
          <w:sz w:val="23"/>
          <w:szCs w:val="23"/>
          <w:lang w:eastAsia="ru-RU"/>
        </w:rPr>
        <w:t>ямочный р</w:t>
      </w:r>
      <w:r w:rsidR="005E07CC" w:rsidRPr="00F60D75">
        <w:rPr>
          <w:rFonts w:ascii="Times New Roman" w:eastAsia="Times New Roman" w:hAnsi="Times New Roman" w:cs="Times New Roman"/>
          <w:bCs/>
          <w:sz w:val="23"/>
          <w:szCs w:val="23"/>
          <w:lang w:eastAsia="ru-RU"/>
        </w:rPr>
        <w:t>емонт</w:t>
      </w:r>
      <w:r w:rsidR="000055D7" w:rsidRPr="00F60D75">
        <w:rPr>
          <w:rFonts w:ascii="Times New Roman" w:eastAsia="Times New Roman" w:hAnsi="Times New Roman" w:cs="Times New Roman"/>
          <w:bCs/>
          <w:sz w:val="23"/>
          <w:szCs w:val="23"/>
          <w:lang w:eastAsia="ru-RU"/>
        </w:rPr>
        <w:t xml:space="preserve"> асфальтобетонного покрытия</w:t>
      </w:r>
      <w:r w:rsidR="005E07CC" w:rsidRPr="00F60D75">
        <w:rPr>
          <w:rFonts w:ascii="Times New Roman" w:eastAsia="Times New Roman" w:hAnsi="Times New Roman" w:cs="Times New Roman"/>
          <w:bCs/>
          <w:sz w:val="23"/>
          <w:szCs w:val="23"/>
          <w:lang w:eastAsia="ru-RU"/>
        </w:rPr>
        <w:t xml:space="preserve"> широкоформатными картами</w:t>
      </w:r>
      <w:r w:rsidR="000055D7" w:rsidRPr="00F60D75">
        <w:rPr>
          <w:rFonts w:ascii="Times New Roman" w:eastAsia="Times New Roman" w:hAnsi="Times New Roman" w:cs="Times New Roman"/>
          <w:bCs/>
          <w:sz w:val="23"/>
          <w:szCs w:val="23"/>
          <w:lang w:eastAsia="ru-RU"/>
        </w:rPr>
        <w:t>. По результат</w:t>
      </w:r>
      <w:r w:rsidR="000607CA" w:rsidRPr="00F60D75">
        <w:rPr>
          <w:rFonts w:ascii="Times New Roman" w:eastAsia="Times New Roman" w:hAnsi="Times New Roman" w:cs="Times New Roman"/>
          <w:bCs/>
          <w:sz w:val="23"/>
          <w:szCs w:val="23"/>
          <w:lang w:eastAsia="ru-RU"/>
        </w:rPr>
        <w:t>а</w:t>
      </w:r>
      <w:r w:rsidR="000055D7" w:rsidRPr="00F60D75">
        <w:rPr>
          <w:rFonts w:ascii="Times New Roman" w:eastAsia="Times New Roman" w:hAnsi="Times New Roman" w:cs="Times New Roman"/>
          <w:bCs/>
          <w:sz w:val="23"/>
          <w:szCs w:val="23"/>
          <w:lang w:eastAsia="ru-RU"/>
        </w:rPr>
        <w:t>м процедур торгов з</w:t>
      </w:r>
      <w:r w:rsidR="00AB4E99" w:rsidRPr="00F60D75">
        <w:rPr>
          <w:rFonts w:ascii="Times New Roman" w:eastAsia="Times New Roman" w:hAnsi="Times New Roman" w:cs="Times New Roman"/>
          <w:bCs/>
          <w:sz w:val="23"/>
          <w:szCs w:val="23"/>
          <w:lang w:eastAsia="ru-RU"/>
        </w:rPr>
        <w:t>аключено муниципальных контрактов на сумму</w:t>
      </w:r>
      <w:r w:rsidR="00151380" w:rsidRPr="00F60D75">
        <w:rPr>
          <w:rFonts w:ascii="Times New Roman" w:eastAsia="Times New Roman" w:hAnsi="Times New Roman" w:cs="Times New Roman"/>
          <w:bCs/>
          <w:sz w:val="23"/>
          <w:szCs w:val="23"/>
          <w:lang w:eastAsia="ru-RU"/>
        </w:rPr>
        <w:t xml:space="preserve"> </w:t>
      </w:r>
      <w:r w:rsidR="00AB4E99" w:rsidRPr="00F60D75">
        <w:rPr>
          <w:rFonts w:ascii="Times New Roman" w:eastAsia="Times New Roman" w:hAnsi="Times New Roman" w:cs="Times New Roman"/>
          <w:bCs/>
          <w:sz w:val="23"/>
          <w:szCs w:val="23"/>
          <w:lang w:eastAsia="ru-RU"/>
        </w:rPr>
        <w:t>-</w:t>
      </w:r>
      <w:r w:rsidR="00735A13" w:rsidRPr="00F60D75">
        <w:rPr>
          <w:rFonts w:ascii="Times New Roman" w:eastAsia="Times New Roman" w:hAnsi="Times New Roman" w:cs="Times New Roman"/>
          <w:bCs/>
          <w:sz w:val="23"/>
          <w:szCs w:val="23"/>
          <w:lang w:eastAsia="ru-RU"/>
        </w:rPr>
        <w:t xml:space="preserve"> 5208,7 тыс.</w:t>
      </w:r>
      <w:r w:rsidR="00151380" w:rsidRPr="00F60D75">
        <w:rPr>
          <w:rFonts w:ascii="Times New Roman" w:eastAsia="Times New Roman" w:hAnsi="Times New Roman" w:cs="Times New Roman"/>
          <w:bCs/>
          <w:sz w:val="23"/>
          <w:szCs w:val="23"/>
          <w:lang w:eastAsia="ru-RU"/>
        </w:rPr>
        <w:t xml:space="preserve"> </w:t>
      </w:r>
      <w:r w:rsidR="00735A13" w:rsidRPr="00F60D75">
        <w:rPr>
          <w:rFonts w:ascii="Times New Roman" w:eastAsia="Times New Roman" w:hAnsi="Times New Roman" w:cs="Times New Roman"/>
          <w:bCs/>
          <w:sz w:val="23"/>
          <w:szCs w:val="23"/>
          <w:lang w:eastAsia="ru-RU"/>
        </w:rPr>
        <w:t>руб.</w:t>
      </w:r>
      <w:r w:rsidR="00AB4E99" w:rsidRPr="00F60D75">
        <w:rPr>
          <w:rFonts w:ascii="Times New Roman" w:eastAsia="Times New Roman" w:hAnsi="Times New Roman" w:cs="Times New Roman"/>
          <w:bCs/>
          <w:sz w:val="23"/>
          <w:szCs w:val="23"/>
          <w:lang w:eastAsia="ru-RU"/>
        </w:rPr>
        <w:t>,</w:t>
      </w:r>
      <w:r w:rsidR="00151380" w:rsidRPr="00F60D75">
        <w:rPr>
          <w:rFonts w:ascii="Times New Roman" w:eastAsia="Times New Roman" w:hAnsi="Times New Roman" w:cs="Times New Roman"/>
          <w:bCs/>
          <w:sz w:val="23"/>
          <w:szCs w:val="23"/>
          <w:lang w:eastAsia="ru-RU"/>
        </w:rPr>
        <w:t xml:space="preserve"> </w:t>
      </w:r>
      <w:r w:rsidR="00AB4E99" w:rsidRPr="00F60D75">
        <w:rPr>
          <w:rFonts w:ascii="Times New Roman" w:eastAsia="Times New Roman" w:hAnsi="Times New Roman" w:cs="Times New Roman"/>
          <w:bCs/>
          <w:sz w:val="23"/>
          <w:szCs w:val="23"/>
          <w:lang w:eastAsia="ru-RU"/>
        </w:rPr>
        <w:t xml:space="preserve">однако оплата произведена </w:t>
      </w:r>
      <w:r w:rsidR="00E21A47" w:rsidRPr="00F60D75">
        <w:rPr>
          <w:rFonts w:ascii="Times New Roman" w:eastAsia="Times New Roman" w:hAnsi="Times New Roman" w:cs="Times New Roman"/>
          <w:bCs/>
          <w:sz w:val="23"/>
          <w:szCs w:val="23"/>
          <w:lang w:eastAsia="ru-RU"/>
        </w:rPr>
        <w:t xml:space="preserve">не в полном размере, </w:t>
      </w:r>
      <w:r w:rsidR="00AB4E99" w:rsidRPr="00F60D75">
        <w:rPr>
          <w:rFonts w:ascii="Times New Roman" w:eastAsia="Times New Roman" w:hAnsi="Times New Roman" w:cs="Times New Roman"/>
          <w:bCs/>
          <w:sz w:val="23"/>
          <w:szCs w:val="23"/>
          <w:lang w:eastAsia="ru-RU"/>
        </w:rPr>
        <w:t xml:space="preserve">в связи с тем, что при приемке </w:t>
      </w:r>
      <w:r w:rsidR="00E21A47" w:rsidRPr="00F60D75">
        <w:rPr>
          <w:rFonts w:ascii="Times New Roman" w:eastAsia="Times New Roman" w:hAnsi="Times New Roman" w:cs="Times New Roman"/>
          <w:bCs/>
          <w:sz w:val="23"/>
          <w:szCs w:val="23"/>
          <w:lang w:eastAsia="ru-RU"/>
        </w:rPr>
        <w:t>работ выявлены нарушения</w:t>
      </w:r>
      <w:r w:rsidR="00AB4E99" w:rsidRPr="00F60D75">
        <w:rPr>
          <w:rFonts w:ascii="Times New Roman" w:eastAsia="Times New Roman" w:hAnsi="Times New Roman" w:cs="Times New Roman"/>
          <w:bCs/>
          <w:sz w:val="23"/>
          <w:szCs w:val="23"/>
          <w:lang w:eastAsia="ru-RU"/>
        </w:rPr>
        <w:t xml:space="preserve"> качества асфальтобетонно</w:t>
      </w:r>
      <w:r w:rsidR="00922BC4" w:rsidRPr="00F60D75">
        <w:rPr>
          <w:rFonts w:ascii="Times New Roman" w:eastAsia="Times New Roman" w:hAnsi="Times New Roman" w:cs="Times New Roman"/>
          <w:bCs/>
          <w:sz w:val="23"/>
          <w:szCs w:val="23"/>
          <w:lang w:eastAsia="ru-RU"/>
        </w:rPr>
        <w:t>г</w:t>
      </w:r>
      <w:r w:rsidR="00AB4E99" w:rsidRPr="00F60D75">
        <w:rPr>
          <w:rFonts w:ascii="Times New Roman" w:eastAsia="Times New Roman" w:hAnsi="Times New Roman" w:cs="Times New Roman"/>
          <w:bCs/>
          <w:sz w:val="23"/>
          <w:szCs w:val="23"/>
          <w:lang w:eastAsia="ru-RU"/>
        </w:rPr>
        <w:t>о покрытия.</w:t>
      </w:r>
      <w:r w:rsidR="00E21A47" w:rsidRPr="00F60D75">
        <w:rPr>
          <w:rFonts w:ascii="Times New Roman" w:eastAsia="Times New Roman" w:hAnsi="Times New Roman" w:cs="Times New Roman"/>
          <w:bCs/>
          <w:sz w:val="23"/>
          <w:szCs w:val="23"/>
          <w:lang w:eastAsia="ru-RU"/>
        </w:rPr>
        <w:t xml:space="preserve"> Сумма</w:t>
      </w:r>
      <w:r w:rsidR="00151380" w:rsidRPr="00F60D75">
        <w:rPr>
          <w:rFonts w:ascii="Times New Roman" w:eastAsia="Times New Roman" w:hAnsi="Times New Roman" w:cs="Times New Roman"/>
          <w:bCs/>
          <w:sz w:val="23"/>
          <w:szCs w:val="23"/>
          <w:lang w:eastAsia="ru-RU"/>
        </w:rPr>
        <w:t xml:space="preserve"> неоплаченных работ составила 1</w:t>
      </w:r>
      <w:r w:rsidR="00E21A47" w:rsidRPr="00F60D75">
        <w:rPr>
          <w:rFonts w:ascii="Times New Roman" w:eastAsia="Times New Roman" w:hAnsi="Times New Roman" w:cs="Times New Roman"/>
          <w:bCs/>
          <w:sz w:val="23"/>
          <w:szCs w:val="23"/>
          <w:lang w:eastAsia="ru-RU"/>
        </w:rPr>
        <w:t>378,7 тыс.</w:t>
      </w:r>
      <w:r w:rsidR="00151380" w:rsidRPr="00F60D75">
        <w:rPr>
          <w:rFonts w:ascii="Times New Roman" w:eastAsia="Times New Roman" w:hAnsi="Times New Roman" w:cs="Times New Roman"/>
          <w:bCs/>
          <w:sz w:val="23"/>
          <w:szCs w:val="23"/>
          <w:lang w:eastAsia="ru-RU"/>
        </w:rPr>
        <w:t xml:space="preserve"> </w:t>
      </w:r>
      <w:r w:rsidR="00E21A47" w:rsidRPr="00F60D75">
        <w:rPr>
          <w:rFonts w:ascii="Times New Roman" w:eastAsia="Times New Roman" w:hAnsi="Times New Roman" w:cs="Times New Roman"/>
          <w:bCs/>
          <w:sz w:val="23"/>
          <w:szCs w:val="23"/>
          <w:lang w:eastAsia="ru-RU"/>
        </w:rPr>
        <w:t>руб.</w:t>
      </w:r>
    </w:p>
    <w:p w14:paraId="02B2D8E5" w14:textId="3F8FE302" w:rsidR="00DA11A2" w:rsidRPr="00F60D75" w:rsidRDefault="00DA11A2" w:rsidP="00DA11A2">
      <w:pPr>
        <w:spacing w:after="0" w:line="240" w:lineRule="auto"/>
        <w:ind w:firstLine="708"/>
        <w:jc w:val="both"/>
        <w:rPr>
          <w:rFonts w:ascii="Times New Roman" w:eastAsia="Times New Roman" w:hAnsi="Times New Roman" w:cs="Times New Roman"/>
          <w:bCs/>
          <w:sz w:val="23"/>
          <w:szCs w:val="23"/>
          <w:lang w:eastAsia="ru-RU"/>
        </w:rPr>
      </w:pPr>
      <w:r w:rsidRPr="00F60D75">
        <w:rPr>
          <w:rFonts w:ascii="Times New Roman" w:eastAsia="Times New Roman" w:hAnsi="Times New Roman" w:cs="Times New Roman"/>
          <w:bCs/>
          <w:sz w:val="23"/>
          <w:szCs w:val="23"/>
          <w:lang w:eastAsia="ru-RU"/>
        </w:rPr>
        <w:t>Ежегодно выполняются мероприятия по строительству и дальнейшей эксплуатации ледовой переправы через р. Витим.</w:t>
      </w:r>
      <w:r w:rsidR="00735A13" w:rsidRPr="00F60D75">
        <w:rPr>
          <w:rFonts w:ascii="Times New Roman" w:eastAsia="Times New Roman" w:hAnsi="Times New Roman" w:cs="Times New Roman"/>
          <w:bCs/>
          <w:sz w:val="23"/>
          <w:szCs w:val="23"/>
          <w:lang w:eastAsia="ru-RU"/>
        </w:rPr>
        <w:t xml:space="preserve"> Контроль за мероприят</w:t>
      </w:r>
      <w:r w:rsidR="000055D7" w:rsidRPr="00F60D75">
        <w:rPr>
          <w:rFonts w:ascii="Times New Roman" w:eastAsia="Times New Roman" w:hAnsi="Times New Roman" w:cs="Times New Roman"/>
          <w:bCs/>
          <w:sz w:val="23"/>
          <w:szCs w:val="23"/>
          <w:lang w:eastAsia="ru-RU"/>
        </w:rPr>
        <w:t>и</w:t>
      </w:r>
      <w:r w:rsidR="00735A13" w:rsidRPr="00F60D75">
        <w:rPr>
          <w:rFonts w:ascii="Times New Roman" w:eastAsia="Times New Roman" w:hAnsi="Times New Roman" w:cs="Times New Roman"/>
          <w:bCs/>
          <w:sz w:val="23"/>
          <w:szCs w:val="23"/>
          <w:lang w:eastAsia="ru-RU"/>
        </w:rPr>
        <w:t>ями по строительству и дальнейшей эксплуатации</w:t>
      </w:r>
      <w:r w:rsidR="000055D7" w:rsidRPr="00F60D75">
        <w:rPr>
          <w:rFonts w:ascii="Times New Roman" w:eastAsia="Times New Roman" w:hAnsi="Times New Roman" w:cs="Times New Roman"/>
          <w:bCs/>
          <w:sz w:val="23"/>
          <w:szCs w:val="23"/>
          <w:lang w:eastAsia="ru-RU"/>
        </w:rPr>
        <w:t xml:space="preserve"> ле</w:t>
      </w:r>
      <w:r w:rsidR="00735A13" w:rsidRPr="00F60D75">
        <w:rPr>
          <w:rFonts w:ascii="Times New Roman" w:eastAsia="Times New Roman" w:hAnsi="Times New Roman" w:cs="Times New Roman"/>
          <w:bCs/>
          <w:sz w:val="23"/>
          <w:szCs w:val="23"/>
          <w:lang w:eastAsia="ru-RU"/>
        </w:rPr>
        <w:t>довой переправы</w:t>
      </w:r>
      <w:r w:rsidR="000055D7" w:rsidRPr="00F60D75">
        <w:rPr>
          <w:rFonts w:ascii="Times New Roman" w:eastAsia="Times New Roman" w:hAnsi="Times New Roman" w:cs="Times New Roman"/>
          <w:bCs/>
          <w:sz w:val="23"/>
          <w:szCs w:val="23"/>
          <w:lang w:eastAsia="ru-RU"/>
        </w:rPr>
        <w:t xml:space="preserve"> пров</w:t>
      </w:r>
      <w:r w:rsidR="00735A13" w:rsidRPr="00F60D75">
        <w:rPr>
          <w:rFonts w:ascii="Times New Roman" w:eastAsia="Times New Roman" w:hAnsi="Times New Roman" w:cs="Times New Roman"/>
          <w:bCs/>
          <w:sz w:val="23"/>
          <w:szCs w:val="23"/>
          <w:lang w:eastAsia="ru-RU"/>
        </w:rPr>
        <w:t>одился</w:t>
      </w:r>
      <w:r w:rsidR="000055D7" w:rsidRPr="00F60D75">
        <w:rPr>
          <w:rFonts w:ascii="Times New Roman" w:eastAsia="Times New Roman" w:hAnsi="Times New Roman" w:cs="Times New Roman"/>
          <w:bCs/>
          <w:sz w:val="23"/>
          <w:szCs w:val="23"/>
          <w:lang w:eastAsia="ru-RU"/>
        </w:rPr>
        <w:t xml:space="preserve"> сотр</w:t>
      </w:r>
      <w:r w:rsidR="00735A13" w:rsidRPr="00F60D75">
        <w:rPr>
          <w:rFonts w:ascii="Times New Roman" w:eastAsia="Times New Roman" w:hAnsi="Times New Roman" w:cs="Times New Roman"/>
          <w:bCs/>
          <w:sz w:val="23"/>
          <w:szCs w:val="23"/>
          <w:lang w:eastAsia="ru-RU"/>
        </w:rPr>
        <w:t>удниками администрации</w:t>
      </w:r>
      <w:r w:rsidR="000055D7" w:rsidRPr="00F60D75">
        <w:rPr>
          <w:rFonts w:ascii="Times New Roman" w:eastAsia="Times New Roman" w:hAnsi="Times New Roman" w:cs="Times New Roman"/>
          <w:bCs/>
          <w:sz w:val="23"/>
          <w:szCs w:val="23"/>
          <w:lang w:eastAsia="ru-RU"/>
        </w:rPr>
        <w:t xml:space="preserve"> совместно со спец</w:t>
      </w:r>
      <w:r w:rsidR="00735A13" w:rsidRPr="00F60D75">
        <w:rPr>
          <w:rFonts w:ascii="Times New Roman" w:eastAsia="Times New Roman" w:hAnsi="Times New Roman" w:cs="Times New Roman"/>
          <w:bCs/>
          <w:sz w:val="23"/>
          <w:szCs w:val="23"/>
          <w:lang w:eastAsia="ru-RU"/>
        </w:rPr>
        <w:t>иалистами</w:t>
      </w:r>
      <w:r w:rsidR="000055D7" w:rsidRPr="00F60D75">
        <w:rPr>
          <w:rFonts w:ascii="Times New Roman" w:eastAsia="Times New Roman" w:hAnsi="Times New Roman" w:cs="Times New Roman"/>
          <w:bCs/>
          <w:sz w:val="23"/>
          <w:szCs w:val="23"/>
          <w:lang w:eastAsia="ru-RU"/>
        </w:rPr>
        <w:t xml:space="preserve"> ГИМС. В течение срока экс</w:t>
      </w:r>
      <w:r w:rsidR="00735A13" w:rsidRPr="00F60D75">
        <w:rPr>
          <w:rFonts w:ascii="Times New Roman" w:eastAsia="Times New Roman" w:hAnsi="Times New Roman" w:cs="Times New Roman"/>
          <w:bCs/>
          <w:sz w:val="23"/>
          <w:szCs w:val="23"/>
          <w:lang w:eastAsia="ru-RU"/>
        </w:rPr>
        <w:t>плуатации объекта е</w:t>
      </w:r>
      <w:r w:rsidR="00CB4374" w:rsidRPr="00F60D75">
        <w:rPr>
          <w:rFonts w:ascii="Times New Roman" w:eastAsia="Times New Roman" w:hAnsi="Times New Roman" w:cs="Times New Roman"/>
          <w:bCs/>
          <w:sz w:val="23"/>
          <w:szCs w:val="23"/>
          <w:lang w:eastAsia="ru-RU"/>
        </w:rPr>
        <w:t>жедневно</w:t>
      </w:r>
      <w:r w:rsidR="00735A13" w:rsidRPr="00F60D75">
        <w:rPr>
          <w:rFonts w:ascii="Times New Roman" w:eastAsia="Times New Roman" w:hAnsi="Times New Roman" w:cs="Times New Roman"/>
          <w:bCs/>
          <w:sz w:val="23"/>
          <w:szCs w:val="23"/>
          <w:lang w:eastAsia="ru-RU"/>
        </w:rPr>
        <w:t xml:space="preserve"> про</w:t>
      </w:r>
      <w:r w:rsidR="000055D7" w:rsidRPr="00F60D75">
        <w:rPr>
          <w:rFonts w:ascii="Times New Roman" w:eastAsia="Times New Roman" w:hAnsi="Times New Roman" w:cs="Times New Roman"/>
          <w:bCs/>
          <w:sz w:val="23"/>
          <w:szCs w:val="23"/>
          <w:lang w:eastAsia="ru-RU"/>
        </w:rPr>
        <w:t>в</w:t>
      </w:r>
      <w:r w:rsidR="00735A13" w:rsidRPr="00F60D75">
        <w:rPr>
          <w:rFonts w:ascii="Times New Roman" w:eastAsia="Times New Roman" w:hAnsi="Times New Roman" w:cs="Times New Roman"/>
          <w:bCs/>
          <w:sz w:val="23"/>
          <w:szCs w:val="23"/>
          <w:lang w:eastAsia="ru-RU"/>
        </w:rPr>
        <w:t>о</w:t>
      </w:r>
      <w:r w:rsidR="000055D7" w:rsidRPr="00F60D75">
        <w:rPr>
          <w:rFonts w:ascii="Times New Roman" w:eastAsia="Times New Roman" w:hAnsi="Times New Roman" w:cs="Times New Roman"/>
          <w:bCs/>
          <w:sz w:val="23"/>
          <w:szCs w:val="23"/>
          <w:lang w:eastAsia="ru-RU"/>
        </w:rPr>
        <w:t>д</w:t>
      </w:r>
      <w:r w:rsidR="00735A13" w:rsidRPr="00F60D75">
        <w:rPr>
          <w:rFonts w:ascii="Times New Roman" w:eastAsia="Times New Roman" w:hAnsi="Times New Roman" w:cs="Times New Roman"/>
          <w:bCs/>
          <w:sz w:val="23"/>
          <w:szCs w:val="23"/>
          <w:lang w:eastAsia="ru-RU"/>
        </w:rPr>
        <w:t>ились</w:t>
      </w:r>
      <w:r w:rsidR="000055D7" w:rsidRPr="00F60D75">
        <w:rPr>
          <w:rFonts w:ascii="Times New Roman" w:eastAsia="Times New Roman" w:hAnsi="Times New Roman" w:cs="Times New Roman"/>
          <w:bCs/>
          <w:sz w:val="23"/>
          <w:szCs w:val="23"/>
          <w:lang w:eastAsia="ru-RU"/>
        </w:rPr>
        <w:t xml:space="preserve"> заме</w:t>
      </w:r>
      <w:r w:rsidR="00735A13" w:rsidRPr="00F60D75">
        <w:rPr>
          <w:rFonts w:ascii="Times New Roman" w:eastAsia="Times New Roman" w:hAnsi="Times New Roman" w:cs="Times New Roman"/>
          <w:bCs/>
          <w:sz w:val="23"/>
          <w:szCs w:val="23"/>
          <w:lang w:eastAsia="ru-RU"/>
        </w:rPr>
        <w:t>ры</w:t>
      </w:r>
      <w:r w:rsidR="000055D7" w:rsidRPr="00F60D75">
        <w:rPr>
          <w:rFonts w:ascii="Times New Roman" w:eastAsia="Times New Roman" w:hAnsi="Times New Roman" w:cs="Times New Roman"/>
          <w:bCs/>
          <w:sz w:val="23"/>
          <w:szCs w:val="23"/>
          <w:lang w:eastAsia="ru-RU"/>
        </w:rPr>
        <w:t xml:space="preserve"> тол</w:t>
      </w:r>
      <w:r w:rsidR="00735A13" w:rsidRPr="00F60D75">
        <w:rPr>
          <w:rFonts w:ascii="Times New Roman" w:eastAsia="Times New Roman" w:hAnsi="Times New Roman" w:cs="Times New Roman"/>
          <w:bCs/>
          <w:sz w:val="23"/>
          <w:szCs w:val="23"/>
          <w:lang w:eastAsia="ru-RU"/>
        </w:rPr>
        <w:t>щины льда с оформлен</w:t>
      </w:r>
      <w:r w:rsidR="00151380" w:rsidRPr="00F60D75">
        <w:rPr>
          <w:rFonts w:ascii="Times New Roman" w:eastAsia="Times New Roman" w:hAnsi="Times New Roman" w:cs="Times New Roman"/>
          <w:bCs/>
          <w:sz w:val="23"/>
          <w:szCs w:val="23"/>
          <w:lang w:eastAsia="ru-RU"/>
        </w:rPr>
        <w:t xml:space="preserve">ием актов замеров. Проводились </w:t>
      </w:r>
      <w:r w:rsidR="00735A13" w:rsidRPr="00F60D75">
        <w:rPr>
          <w:rFonts w:ascii="Times New Roman" w:eastAsia="Times New Roman" w:hAnsi="Times New Roman" w:cs="Times New Roman"/>
          <w:bCs/>
          <w:sz w:val="23"/>
          <w:szCs w:val="23"/>
          <w:lang w:eastAsia="ru-RU"/>
        </w:rPr>
        <w:t>контрольные</w:t>
      </w:r>
      <w:r w:rsidR="000055D7" w:rsidRPr="00F60D75">
        <w:rPr>
          <w:rFonts w:ascii="Times New Roman" w:eastAsia="Times New Roman" w:hAnsi="Times New Roman" w:cs="Times New Roman"/>
          <w:bCs/>
          <w:sz w:val="23"/>
          <w:szCs w:val="23"/>
          <w:lang w:eastAsia="ru-RU"/>
        </w:rPr>
        <w:t xml:space="preserve"> мер</w:t>
      </w:r>
      <w:r w:rsidR="00735A13" w:rsidRPr="00F60D75">
        <w:rPr>
          <w:rFonts w:ascii="Times New Roman" w:eastAsia="Times New Roman" w:hAnsi="Times New Roman" w:cs="Times New Roman"/>
          <w:bCs/>
          <w:sz w:val="23"/>
          <w:szCs w:val="23"/>
          <w:lang w:eastAsia="ru-RU"/>
        </w:rPr>
        <w:t>оприятия</w:t>
      </w:r>
      <w:r w:rsidR="000055D7" w:rsidRPr="00F60D75">
        <w:rPr>
          <w:rFonts w:ascii="Times New Roman" w:eastAsia="Times New Roman" w:hAnsi="Times New Roman" w:cs="Times New Roman"/>
          <w:bCs/>
          <w:sz w:val="23"/>
          <w:szCs w:val="23"/>
          <w:lang w:eastAsia="ru-RU"/>
        </w:rPr>
        <w:t xml:space="preserve"> по недоп</w:t>
      </w:r>
      <w:r w:rsidR="00735A13" w:rsidRPr="00F60D75">
        <w:rPr>
          <w:rFonts w:ascii="Times New Roman" w:eastAsia="Times New Roman" w:hAnsi="Times New Roman" w:cs="Times New Roman"/>
          <w:bCs/>
          <w:sz w:val="23"/>
          <w:szCs w:val="23"/>
          <w:lang w:eastAsia="ru-RU"/>
        </w:rPr>
        <w:t>ущению</w:t>
      </w:r>
      <w:r w:rsidR="000055D7" w:rsidRPr="00F60D75">
        <w:rPr>
          <w:rFonts w:ascii="Times New Roman" w:eastAsia="Times New Roman" w:hAnsi="Times New Roman" w:cs="Times New Roman"/>
          <w:bCs/>
          <w:sz w:val="23"/>
          <w:szCs w:val="23"/>
          <w:lang w:eastAsia="ru-RU"/>
        </w:rPr>
        <w:t xml:space="preserve"> выезда авт</w:t>
      </w:r>
      <w:r w:rsidR="00735A13" w:rsidRPr="00F60D75">
        <w:rPr>
          <w:rFonts w:ascii="Times New Roman" w:eastAsia="Times New Roman" w:hAnsi="Times New Roman" w:cs="Times New Roman"/>
          <w:bCs/>
          <w:sz w:val="23"/>
          <w:szCs w:val="23"/>
          <w:lang w:eastAsia="ru-RU"/>
        </w:rPr>
        <w:t>от</w:t>
      </w:r>
      <w:r w:rsidR="000055D7" w:rsidRPr="00F60D75">
        <w:rPr>
          <w:rFonts w:ascii="Times New Roman" w:eastAsia="Times New Roman" w:hAnsi="Times New Roman" w:cs="Times New Roman"/>
          <w:bCs/>
          <w:sz w:val="23"/>
          <w:szCs w:val="23"/>
          <w:lang w:eastAsia="ru-RU"/>
        </w:rPr>
        <w:t>р</w:t>
      </w:r>
      <w:r w:rsidR="00735A13" w:rsidRPr="00F60D75">
        <w:rPr>
          <w:rFonts w:ascii="Times New Roman" w:eastAsia="Times New Roman" w:hAnsi="Times New Roman" w:cs="Times New Roman"/>
          <w:bCs/>
          <w:sz w:val="23"/>
          <w:szCs w:val="23"/>
          <w:lang w:eastAsia="ru-RU"/>
        </w:rPr>
        <w:t>анспорта</w:t>
      </w:r>
      <w:r w:rsidR="000055D7" w:rsidRPr="00F60D75">
        <w:rPr>
          <w:rFonts w:ascii="Times New Roman" w:eastAsia="Times New Roman" w:hAnsi="Times New Roman" w:cs="Times New Roman"/>
          <w:bCs/>
          <w:sz w:val="23"/>
          <w:szCs w:val="23"/>
          <w:lang w:eastAsia="ru-RU"/>
        </w:rPr>
        <w:t xml:space="preserve"> на лед в неу</w:t>
      </w:r>
      <w:r w:rsidR="00735A13" w:rsidRPr="00F60D75">
        <w:rPr>
          <w:rFonts w:ascii="Times New Roman" w:eastAsia="Times New Roman" w:hAnsi="Times New Roman" w:cs="Times New Roman"/>
          <w:bCs/>
          <w:sz w:val="23"/>
          <w:szCs w:val="23"/>
          <w:lang w:eastAsia="ru-RU"/>
        </w:rPr>
        <w:t>с</w:t>
      </w:r>
      <w:r w:rsidR="000055D7" w:rsidRPr="00F60D75">
        <w:rPr>
          <w:rFonts w:ascii="Times New Roman" w:eastAsia="Times New Roman" w:hAnsi="Times New Roman" w:cs="Times New Roman"/>
          <w:bCs/>
          <w:sz w:val="23"/>
          <w:szCs w:val="23"/>
          <w:lang w:eastAsia="ru-RU"/>
        </w:rPr>
        <w:t>т</w:t>
      </w:r>
      <w:r w:rsidR="00735A13" w:rsidRPr="00F60D75">
        <w:rPr>
          <w:rFonts w:ascii="Times New Roman" w:eastAsia="Times New Roman" w:hAnsi="Times New Roman" w:cs="Times New Roman"/>
          <w:bCs/>
          <w:sz w:val="23"/>
          <w:szCs w:val="23"/>
          <w:lang w:eastAsia="ru-RU"/>
        </w:rPr>
        <w:t>ановленных ме</w:t>
      </w:r>
      <w:r w:rsidR="000055D7" w:rsidRPr="00F60D75">
        <w:rPr>
          <w:rFonts w:ascii="Times New Roman" w:eastAsia="Times New Roman" w:hAnsi="Times New Roman" w:cs="Times New Roman"/>
          <w:bCs/>
          <w:sz w:val="23"/>
          <w:szCs w:val="23"/>
          <w:lang w:eastAsia="ru-RU"/>
        </w:rPr>
        <w:t>ст</w:t>
      </w:r>
      <w:r w:rsidR="00735A13" w:rsidRPr="00F60D75">
        <w:rPr>
          <w:rFonts w:ascii="Times New Roman" w:eastAsia="Times New Roman" w:hAnsi="Times New Roman" w:cs="Times New Roman"/>
          <w:bCs/>
          <w:sz w:val="23"/>
          <w:szCs w:val="23"/>
          <w:lang w:eastAsia="ru-RU"/>
        </w:rPr>
        <w:t>а</w:t>
      </w:r>
      <w:r w:rsidR="000055D7" w:rsidRPr="00F60D75">
        <w:rPr>
          <w:rFonts w:ascii="Times New Roman" w:eastAsia="Times New Roman" w:hAnsi="Times New Roman" w:cs="Times New Roman"/>
          <w:bCs/>
          <w:sz w:val="23"/>
          <w:szCs w:val="23"/>
          <w:lang w:eastAsia="ru-RU"/>
        </w:rPr>
        <w:t xml:space="preserve">х. </w:t>
      </w:r>
    </w:p>
    <w:p w14:paraId="54C0D571" w14:textId="77777777" w:rsidR="00735A13" w:rsidRPr="00F60D75" w:rsidRDefault="00735A13" w:rsidP="00E66FA0">
      <w:pPr>
        <w:pStyle w:val="af5"/>
        <w:jc w:val="center"/>
        <w:rPr>
          <w:rStyle w:val="aff7"/>
          <w:b w:val="0"/>
          <w:sz w:val="23"/>
          <w:szCs w:val="23"/>
        </w:rPr>
      </w:pPr>
    </w:p>
    <w:p w14:paraId="0BA33BD8" w14:textId="7555A668" w:rsidR="00E66FA0" w:rsidRPr="00F60D75" w:rsidRDefault="00E66FA0" w:rsidP="00E66FA0">
      <w:pPr>
        <w:pStyle w:val="af5"/>
        <w:jc w:val="center"/>
        <w:rPr>
          <w:rStyle w:val="aff7"/>
          <w:b w:val="0"/>
          <w:sz w:val="23"/>
          <w:szCs w:val="23"/>
        </w:rPr>
      </w:pPr>
      <w:r w:rsidRPr="00F60D75">
        <w:rPr>
          <w:rStyle w:val="aff7"/>
          <w:b w:val="0"/>
          <w:sz w:val="23"/>
          <w:szCs w:val="23"/>
        </w:rPr>
        <w:t>Отчет об использовании бюджетных ассигнований на ре</w:t>
      </w:r>
      <w:r w:rsidR="002D494D" w:rsidRPr="00F60D75">
        <w:rPr>
          <w:rStyle w:val="aff7"/>
          <w:b w:val="0"/>
          <w:sz w:val="23"/>
          <w:szCs w:val="23"/>
        </w:rPr>
        <w:t>ализацию мероприятий</w:t>
      </w:r>
      <w:r w:rsidRPr="00F60D75">
        <w:rPr>
          <w:rStyle w:val="aff7"/>
          <w:b w:val="0"/>
          <w:sz w:val="23"/>
          <w:szCs w:val="23"/>
        </w:rPr>
        <w:t xml:space="preserve"> </w:t>
      </w:r>
    </w:p>
    <w:p w14:paraId="63F6986A" w14:textId="77777777" w:rsidR="00E66FA0" w:rsidRPr="00F60D75" w:rsidRDefault="00E66FA0" w:rsidP="00E66FA0">
      <w:pPr>
        <w:pStyle w:val="af5"/>
        <w:jc w:val="center"/>
        <w:rPr>
          <w:rStyle w:val="aff7"/>
          <w:b w:val="0"/>
          <w:sz w:val="23"/>
          <w:szCs w:val="23"/>
        </w:rPr>
      </w:pPr>
    </w:p>
    <w:tbl>
      <w:tblPr>
        <w:tblW w:w="93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648"/>
        <w:gridCol w:w="1633"/>
      </w:tblGrid>
      <w:tr w:rsidR="00E66FA0" w:rsidRPr="00EE37A1" w14:paraId="1CDA4E4C" w14:textId="77777777" w:rsidTr="00EE37A1">
        <w:tc>
          <w:tcPr>
            <w:tcW w:w="567" w:type="dxa"/>
            <w:shd w:val="clear" w:color="auto" w:fill="auto"/>
            <w:vAlign w:val="center"/>
          </w:tcPr>
          <w:p w14:paraId="103B8811" w14:textId="77777777" w:rsidR="00E66FA0" w:rsidRPr="00EE37A1" w:rsidRDefault="00E66FA0" w:rsidP="00EE37A1">
            <w:pPr>
              <w:pStyle w:val="af5"/>
              <w:jc w:val="center"/>
              <w:rPr>
                <w:b/>
                <w:sz w:val="22"/>
                <w:szCs w:val="22"/>
              </w:rPr>
            </w:pPr>
            <w:r w:rsidRPr="00EE37A1">
              <w:rPr>
                <w:b/>
                <w:sz w:val="22"/>
                <w:szCs w:val="22"/>
              </w:rPr>
              <w:t>№</w:t>
            </w:r>
          </w:p>
          <w:p w14:paraId="56DFA94D" w14:textId="4547FA3F" w:rsidR="00E66FA0" w:rsidRPr="00EE37A1" w:rsidRDefault="00E66FA0" w:rsidP="00EE37A1">
            <w:pPr>
              <w:pStyle w:val="af5"/>
              <w:jc w:val="center"/>
              <w:rPr>
                <w:b/>
                <w:sz w:val="22"/>
                <w:szCs w:val="22"/>
              </w:rPr>
            </w:pPr>
            <w:r w:rsidRPr="00EE37A1">
              <w:rPr>
                <w:b/>
                <w:sz w:val="22"/>
                <w:szCs w:val="22"/>
              </w:rPr>
              <w:t>п</w:t>
            </w:r>
            <w:r w:rsidR="00EE37A1" w:rsidRPr="00EE37A1">
              <w:rPr>
                <w:b/>
                <w:sz w:val="22"/>
                <w:szCs w:val="22"/>
              </w:rPr>
              <w:t>/</w:t>
            </w:r>
            <w:r w:rsidRPr="00EE37A1">
              <w:rPr>
                <w:b/>
                <w:sz w:val="22"/>
                <w:szCs w:val="22"/>
              </w:rPr>
              <w:t>п</w:t>
            </w:r>
          </w:p>
        </w:tc>
        <w:tc>
          <w:tcPr>
            <w:tcW w:w="5529" w:type="dxa"/>
            <w:shd w:val="clear" w:color="auto" w:fill="auto"/>
            <w:vAlign w:val="center"/>
          </w:tcPr>
          <w:p w14:paraId="5D6EC07E" w14:textId="77777777" w:rsidR="00E66FA0" w:rsidRPr="00EE37A1" w:rsidRDefault="00E66FA0" w:rsidP="00EE37A1">
            <w:pPr>
              <w:pStyle w:val="af5"/>
              <w:jc w:val="center"/>
              <w:rPr>
                <w:b/>
                <w:sz w:val="22"/>
                <w:szCs w:val="22"/>
              </w:rPr>
            </w:pPr>
            <w:r w:rsidRPr="00EE37A1">
              <w:rPr>
                <w:b/>
                <w:sz w:val="22"/>
                <w:szCs w:val="22"/>
              </w:rPr>
              <w:t>Наименование подпрограмм</w:t>
            </w:r>
          </w:p>
        </w:tc>
        <w:tc>
          <w:tcPr>
            <w:tcW w:w="1648" w:type="dxa"/>
            <w:shd w:val="clear" w:color="auto" w:fill="auto"/>
            <w:vAlign w:val="center"/>
          </w:tcPr>
          <w:p w14:paraId="7CDB9396" w14:textId="62BE8E1B" w:rsidR="00E66FA0" w:rsidRPr="00EE37A1" w:rsidRDefault="00E66FA0" w:rsidP="00EE37A1">
            <w:pPr>
              <w:pStyle w:val="af5"/>
              <w:jc w:val="center"/>
              <w:rPr>
                <w:b/>
                <w:sz w:val="22"/>
                <w:szCs w:val="22"/>
              </w:rPr>
            </w:pPr>
            <w:r w:rsidRPr="00EE37A1">
              <w:rPr>
                <w:b/>
                <w:sz w:val="22"/>
                <w:szCs w:val="22"/>
              </w:rPr>
              <w:t xml:space="preserve">План бюджетных </w:t>
            </w:r>
            <w:r w:rsidR="00D71529" w:rsidRPr="00EE37A1">
              <w:rPr>
                <w:b/>
                <w:sz w:val="22"/>
                <w:szCs w:val="22"/>
              </w:rPr>
              <w:t xml:space="preserve">ассигнований, </w:t>
            </w:r>
            <w:r w:rsidR="00574DE1" w:rsidRPr="00EE37A1">
              <w:rPr>
                <w:b/>
                <w:sz w:val="22"/>
                <w:szCs w:val="22"/>
              </w:rPr>
              <w:t>тыс.</w:t>
            </w:r>
            <w:r w:rsidRPr="00EE37A1">
              <w:rPr>
                <w:b/>
                <w:sz w:val="22"/>
                <w:szCs w:val="22"/>
              </w:rPr>
              <w:t>руб.</w:t>
            </w:r>
          </w:p>
        </w:tc>
        <w:tc>
          <w:tcPr>
            <w:tcW w:w="1633" w:type="dxa"/>
            <w:shd w:val="clear" w:color="auto" w:fill="auto"/>
            <w:vAlign w:val="center"/>
          </w:tcPr>
          <w:p w14:paraId="0EB9DE53" w14:textId="435E7A99" w:rsidR="00E66FA0" w:rsidRPr="00EE37A1" w:rsidRDefault="00D71529" w:rsidP="00EE37A1">
            <w:pPr>
              <w:pStyle w:val="af5"/>
              <w:jc w:val="center"/>
              <w:rPr>
                <w:b/>
                <w:sz w:val="22"/>
                <w:szCs w:val="22"/>
              </w:rPr>
            </w:pPr>
            <w:r w:rsidRPr="00EE37A1">
              <w:rPr>
                <w:b/>
                <w:sz w:val="22"/>
                <w:szCs w:val="22"/>
              </w:rPr>
              <w:t xml:space="preserve">Фактическое исполнение, </w:t>
            </w:r>
            <w:r w:rsidR="00574DE1" w:rsidRPr="00EE37A1">
              <w:rPr>
                <w:b/>
                <w:sz w:val="22"/>
                <w:szCs w:val="22"/>
              </w:rPr>
              <w:t>тыс.</w:t>
            </w:r>
            <w:r w:rsidR="00E66FA0" w:rsidRPr="00EE37A1">
              <w:rPr>
                <w:b/>
                <w:sz w:val="22"/>
                <w:szCs w:val="22"/>
              </w:rPr>
              <w:t>руб.</w:t>
            </w:r>
          </w:p>
        </w:tc>
      </w:tr>
      <w:tr w:rsidR="00E66FA0" w:rsidRPr="00EE37A1" w14:paraId="5A129A0E" w14:textId="77777777" w:rsidTr="00EE37A1">
        <w:trPr>
          <w:trHeight w:val="343"/>
        </w:trPr>
        <w:tc>
          <w:tcPr>
            <w:tcW w:w="567" w:type="dxa"/>
            <w:shd w:val="clear" w:color="auto" w:fill="auto"/>
            <w:vAlign w:val="center"/>
          </w:tcPr>
          <w:p w14:paraId="7DFA6EBB" w14:textId="4E13F71B" w:rsidR="00E66FA0" w:rsidRPr="00EE37A1" w:rsidRDefault="00EE37A1" w:rsidP="00EE37A1">
            <w:pPr>
              <w:pStyle w:val="af5"/>
              <w:rPr>
                <w:sz w:val="22"/>
                <w:szCs w:val="22"/>
              </w:rPr>
            </w:pPr>
            <w:r>
              <w:rPr>
                <w:sz w:val="22"/>
                <w:szCs w:val="22"/>
              </w:rPr>
              <w:t>1</w:t>
            </w:r>
          </w:p>
        </w:tc>
        <w:tc>
          <w:tcPr>
            <w:tcW w:w="5529" w:type="dxa"/>
            <w:shd w:val="clear" w:color="auto" w:fill="auto"/>
            <w:vAlign w:val="center"/>
          </w:tcPr>
          <w:p w14:paraId="0B76F3D3" w14:textId="0E04A1C4" w:rsidR="00E66FA0" w:rsidRPr="00EE37A1" w:rsidRDefault="00D71529" w:rsidP="00EE37A1">
            <w:pPr>
              <w:pStyle w:val="af5"/>
              <w:rPr>
                <w:sz w:val="22"/>
                <w:szCs w:val="22"/>
              </w:rPr>
            </w:pPr>
            <w:r w:rsidRPr="00EE37A1">
              <w:rPr>
                <w:sz w:val="22"/>
                <w:szCs w:val="22"/>
              </w:rPr>
              <w:t xml:space="preserve">Подпрограмма </w:t>
            </w:r>
            <w:r w:rsidR="00E66FA0" w:rsidRPr="00EE37A1">
              <w:rPr>
                <w:sz w:val="22"/>
                <w:szCs w:val="22"/>
              </w:rPr>
              <w:t>«Повышение безопасности дорожного движения и развития улично-дорожной сети»</w:t>
            </w:r>
          </w:p>
        </w:tc>
        <w:tc>
          <w:tcPr>
            <w:tcW w:w="1648" w:type="dxa"/>
            <w:shd w:val="clear" w:color="auto" w:fill="auto"/>
            <w:vAlign w:val="center"/>
          </w:tcPr>
          <w:p w14:paraId="6D748ABD" w14:textId="1B9A4296" w:rsidR="00E66FA0" w:rsidRPr="00EE37A1" w:rsidRDefault="00EE37A1" w:rsidP="00EE37A1">
            <w:pPr>
              <w:pStyle w:val="af5"/>
              <w:rPr>
                <w:sz w:val="22"/>
                <w:szCs w:val="22"/>
              </w:rPr>
            </w:pPr>
            <w:r>
              <w:rPr>
                <w:sz w:val="22"/>
                <w:szCs w:val="22"/>
              </w:rPr>
              <w:t>1</w:t>
            </w:r>
            <w:r w:rsidR="00E66FA0" w:rsidRPr="00EE37A1">
              <w:rPr>
                <w:sz w:val="22"/>
                <w:szCs w:val="22"/>
              </w:rPr>
              <w:t>629,88</w:t>
            </w:r>
          </w:p>
        </w:tc>
        <w:tc>
          <w:tcPr>
            <w:tcW w:w="1633" w:type="dxa"/>
            <w:shd w:val="clear" w:color="auto" w:fill="auto"/>
            <w:vAlign w:val="center"/>
          </w:tcPr>
          <w:p w14:paraId="2AFB717E" w14:textId="4A203356" w:rsidR="00E66FA0" w:rsidRPr="00EE37A1" w:rsidRDefault="00EE37A1" w:rsidP="00EE37A1">
            <w:pPr>
              <w:pStyle w:val="af5"/>
              <w:rPr>
                <w:sz w:val="22"/>
                <w:szCs w:val="22"/>
              </w:rPr>
            </w:pPr>
            <w:r>
              <w:rPr>
                <w:sz w:val="22"/>
                <w:szCs w:val="22"/>
              </w:rPr>
              <w:t>1</w:t>
            </w:r>
            <w:r w:rsidR="00E66FA0" w:rsidRPr="00EE37A1">
              <w:rPr>
                <w:sz w:val="22"/>
                <w:szCs w:val="22"/>
              </w:rPr>
              <w:t>582,14</w:t>
            </w:r>
          </w:p>
        </w:tc>
      </w:tr>
      <w:tr w:rsidR="00E66FA0" w:rsidRPr="00EE37A1" w14:paraId="55DC28A7" w14:textId="77777777" w:rsidTr="00EE37A1">
        <w:tc>
          <w:tcPr>
            <w:tcW w:w="567" w:type="dxa"/>
            <w:shd w:val="clear" w:color="auto" w:fill="auto"/>
            <w:vAlign w:val="center"/>
          </w:tcPr>
          <w:p w14:paraId="16ACE694" w14:textId="490C326C" w:rsidR="00E66FA0" w:rsidRPr="00EE37A1" w:rsidRDefault="00EE37A1" w:rsidP="00EE37A1">
            <w:pPr>
              <w:pStyle w:val="af5"/>
              <w:rPr>
                <w:sz w:val="22"/>
                <w:szCs w:val="22"/>
              </w:rPr>
            </w:pPr>
            <w:r>
              <w:rPr>
                <w:sz w:val="22"/>
                <w:szCs w:val="22"/>
              </w:rPr>
              <w:t>2</w:t>
            </w:r>
          </w:p>
        </w:tc>
        <w:tc>
          <w:tcPr>
            <w:tcW w:w="5529" w:type="dxa"/>
            <w:shd w:val="clear" w:color="auto" w:fill="auto"/>
            <w:vAlign w:val="center"/>
          </w:tcPr>
          <w:p w14:paraId="021666EE" w14:textId="1A9222CA" w:rsidR="00E66FA0" w:rsidRPr="00EE37A1" w:rsidRDefault="00D71529" w:rsidP="00EE37A1">
            <w:pPr>
              <w:pStyle w:val="af5"/>
              <w:rPr>
                <w:sz w:val="22"/>
                <w:szCs w:val="22"/>
              </w:rPr>
            </w:pPr>
            <w:r w:rsidRPr="00EE37A1">
              <w:rPr>
                <w:sz w:val="22"/>
                <w:szCs w:val="22"/>
              </w:rPr>
              <w:t xml:space="preserve">Подпрограмма </w:t>
            </w:r>
            <w:r w:rsidR="00E66FA0" w:rsidRPr="00EE37A1">
              <w:rPr>
                <w:sz w:val="22"/>
                <w:szCs w:val="22"/>
              </w:rPr>
              <w:t>«Дорожный фонд»</w:t>
            </w:r>
          </w:p>
        </w:tc>
        <w:tc>
          <w:tcPr>
            <w:tcW w:w="1648" w:type="dxa"/>
            <w:shd w:val="clear" w:color="auto" w:fill="auto"/>
            <w:vAlign w:val="center"/>
          </w:tcPr>
          <w:p w14:paraId="30775D8D" w14:textId="00EBB3D1" w:rsidR="00E66FA0" w:rsidRPr="00EE37A1" w:rsidRDefault="00EE37A1" w:rsidP="00EE37A1">
            <w:pPr>
              <w:pStyle w:val="af5"/>
              <w:rPr>
                <w:sz w:val="22"/>
                <w:szCs w:val="22"/>
              </w:rPr>
            </w:pPr>
            <w:r>
              <w:rPr>
                <w:sz w:val="22"/>
                <w:szCs w:val="22"/>
              </w:rPr>
              <w:t>32</w:t>
            </w:r>
            <w:r w:rsidR="00E66FA0" w:rsidRPr="00EE37A1">
              <w:rPr>
                <w:sz w:val="22"/>
                <w:szCs w:val="22"/>
              </w:rPr>
              <w:t>723,69</w:t>
            </w:r>
          </w:p>
        </w:tc>
        <w:tc>
          <w:tcPr>
            <w:tcW w:w="1633" w:type="dxa"/>
            <w:shd w:val="clear" w:color="auto" w:fill="auto"/>
            <w:vAlign w:val="center"/>
          </w:tcPr>
          <w:p w14:paraId="6E4CC0B1" w14:textId="4A0DBAD2" w:rsidR="00E66FA0" w:rsidRPr="00EE37A1" w:rsidRDefault="00EE37A1" w:rsidP="00EE37A1">
            <w:pPr>
              <w:pStyle w:val="af5"/>
              <w:rPr>
                <w:sz w:val="22"/>
                <w:szCs w:val="22"/>
              </w:rPr>
            </w:pPr>
            <w:r>
              <w:rPr>
                <w:sz w:val="22"/>
                <w:szCs w:val="22"/>
              </w:rPr>
              <w:t>30</w:t>
            </w:r>
            <w:r w:rsidR="00E66FA0" w:rsidRPr="00EE37A1">
              <w:rPr>
                <w:sz w:val="22"/>
                <w:szCs w:val="22"/>
              </w:rPr>
              <w:t>346,26</w:t>
            </w:r>
          </w:p>
        </w:tc>
      </w:tr>
    </w:tbl>
    <w:p w14:paraId="4471AC69" w14:textId="77777777" w:rsidR="00DA11A2" w:rsidRPr="00F60D75" w:rsidRDefault="00DA11A2" w:rsidP="00DA11A2">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14:paraId="7F7D9181" w14:textId="77777777" w:rsidR="003868CA" w:rsidRPr="00F60D75" w:rsidRDefault="00DA11A2" w:rsidP="00DA11A2">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r w:rsidRPr="00F60D75">
        <w:rPr>
          <w:rFonts w:ascii="Times New Roman" w:eastAsia="Times New Roman" w:hAnsi="Times New Roman" w:cs="Times New Roman"/>
          <w:b/>
          <w:sz w:val="23"/>
          <w:szCs w:val="23"/>
          <w:lang w:eastAsia="ru-RU"/>
        </w:rPr>
        <w:t xml:space="preserve">Создание условий для предоставления транспортных услуг населению </w:t>
      </w:r>
    </w:p>
    <w:p w14:paraId="57F0077E" w14:textId="0F440152" w:rsidR="00DA11A2" w:rsidRPr="00F60D75" w:rsidRDefault="00DA11A2" w:rsidP="00DA11A2">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r w:rsidRPr="00F60D75">
        <w:rPr>
          <w:rFonts w:ascii="Times New Roman" w:eastAsia="Times New Roman" w:hAnsi="Times New Roman" w:cs="Times New Roman"/>
          <w:b/>
          <w:sz w:val="23"/>
          <w:szCs w:val="23"/>
          <w:lang w:eastAsia="ru-RU"/>
        </w:rPr>
        <w:t>и организация транспортного обслуживания населения в границах поселения</w:t>
      </w:r>
    </w:p>
    <w:p w14:paraId="312D147A" w14:textId="59E46CCF" w:rsidR="00DA11A2" w:rsidRPr="00F60D75" w:rsidRDefault="00460BF9" w:rsidP="00460BF9">
      <w:pPr>
        <w:widowControl w:val="0"/>
        <w:suppressAutoHyphens/>
        <w:spacing w:after="0" w:line="240" w:lineRule="auto"/>
        <w:contextualSpacing/>
        <w:jc w:val="both"/>
        <w:rPr>
          <w:rFonts w:ascii="Times New Roman" w:eastAsia="Times New Roman" w:hAnsi="Times New Roman" w:cs="Times New Roman"/>
          <w:color w:val="000000"/>
          <w:sz w:val="23"/>
          <w:szCs w:val="23"/>
          <w:lang w:eastAsia="ru-RU"/>
        </w:rPr>
      </w:pPr>
      <w:r w:rsidRPr="00F60D75">
        <w:rPr>
          <w:rFonts w:ascii="Times New Roman" w:eastAsia="Times New Roman" w:hAnsi="Times New Roman" w:cs="Times New Roman"/>
          <w:color w:val="000000"/>
          <w:sz w:val="23"/>
          <w:szCs w:val="23"/>
          <w:lang w:eastAsia="ru-RU"/>
        </w:rPr>
        <w:tab/>
        <w:t xml:space="preserve">Пассажирские перевозки на территории Бодайбинского </w:t>
      </w:r>
      <w:r w:rsidR="00151380" w:rsidRPr="00F60D75">
        <w:rPr>
          <w:rFonts w:ascii="Times New Roman" w:eastAsia="Times New Roman" w:hAnsi="Times New Roman" w:cs="Times New Roman"/>
          <w:color w:val="000000"/>
          <w:sz w:val="23"/>
          <w:szCs w:val="23"/>
          <w:lang w:eastAsia="ru-RU"/>
        </w:rPr>
        <w:t>муниципального образования</w:t>
      </w:r>
      <w:r w:rsidRPr="00F60D75">
        <w:rPr>
          <w:rFonts w:ascii="Times New Roman" w:eastAsia="Times New Roman" w:hAnsi="Times New Roman" w:cs="Times New Roman"/>
          <w:color w:val="000000"/>
          <w:sz w:val="23"/>
          <w:szCs w:val="23"/>
          <w:lang w:eastAsia="ru-RU"/>
        </w:rPr>
        <w:t xml:space="preserve"> осуществляются в соответствии с Федеральным законом от 13.07.2015 </w:t>
      </w:r>
      <w:r w:rsidR="00151380" w:rsidRPr="00F60D75">
        <w:rPr>
          <w:rFonts w:ascii="Times New Roman" w:eastAsia="Times New Roman" w:hAnsi="Times New Roman" w:cs="Times New Roman"/>
          <w:color w:val="000000"/>
          <w:sz w:val="23"/>
          <w:szCs w:val="23"/>
          <w:lang w:eastAsia="ru-RU"/>
        </w:rPr>
        <w:t xml:space="preserve">г. </w:t>
      </w:r>
      <w:r w:rsidRPr="00F60D75">
        <w:rPr>
          <w:rFonts w:ascii="Times New Roman" w:eastAsia="Times New Roman" w:hAnsi="Times New Roman" w:cs="Times New Roman"/>
          <w:color w:val="000000"/>
          <w:sz w:val="23"/>
          <w:szCs w:val="23"/>
          <w:lang w:eastAsia="ru-RU"/>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F60D75">
        <w:rPr>
          <w:rFonts w:ascii="Times New Roman" w:hAnsi="Times New Roman" w:cs="Times New Roman"/>
          <w:sz w:val="23"/>
          <w:szCs w:val="23"/>
        </w:rPr>
        <w:t xml:space="preserve"> </w:t>
      </w:r>
      <w:r w:rsidRPr="00F60D75">
        <w:rPr>
          <w:rFonts w:ascii="Times New Roman" w:eastAsia="Times New Roman" w:hAnsi="Times New Roman" w:cs="Times New Roman"/>
          <w:color w:val="000000"/>
          <w:sz w:val="23"/>
          <w:szCs w:val="23"/>
          <w:lang w:eastAsia="ru-RU"/>
        </w:rPr>
        <w:t>Законом Иркутской области от 28.12.2015 № 145-ОЗ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Иркутской области».</w:t>
      </w:r>
      <w:r w:rsidR="00DA11A2" w:rsidRPr="00F60D75">
        <w:rPr>
          <w:rFonts w:ascii="Times New Roman" w:eastAsia="Times New Roman" w:hAnsi="Times New Roman" w:cs="Times New Roman"/>
          <w:sz w:val="23"/>
          <w:szCs w:val="23"/>
          <w:lang w:eastAsia="ru-RU"/>
        </w:rPr>
        <w:t>.</w:t>
      </w:r>
    </w:p>
    <w:p w14:paraId="2977541A" w14:textId="77777777" w:rsidR="00DA11A2" w:rsidRPr="00F60D75" w:rsidRDefault="00DA11A2" w:rsidP="00DA11A2">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lastRenderedPageBreak/>
        <w:t xml:space="preserve">Осуществление регулярных перевозок по регулируемым тарифам обеспечивается посредством заключения органом местного самоуправления муниципальных контрактов в </w:t>
      </w:r>
      <w:hyperlink r:id="rId13" w:history="1">
        <w:r w:rsidRPr="00F60D75">
          <w:rPr>
            <w:rFonts w:ascii="Times New Roman" w:eastAsia="Times New Roman" w:hAnsi="Times New Roman" w:cs="Times New Roman"/>
            <w:sz w:val="23"/>
            <w:szCs w:val="23"/>
            <w:lang w:eastAsia="ru-RU"/>
          </w:rPr>
          <w:t>порядке</w:t>
        </w:r>
      </w:hyperlink>
      <w:r w:rsidRPr="00F60D75">
        <w:rPr>
          <w:rFonts w:ascii="Times New Roman" w:eastAsia="Times New Roman" w:hAnsi="Times New Roman" w:cs="Times New Roman"/>
          <w:sz w:val="23"/>
          <w:szCs w:val="23"/>
          <w:lang w:eastAsia="ru-RU"/>
        </w:rPr>
        <w:t xml:space="preserve">, установленном </w:t>
      </w:r>
      <w:hyperlink r:id="rId14" w:history="1">
        <w:r w:rsidRPr="00F60D75">
          <w:rPr>
            <w:rFonts w:ascii="Times New Roman" w:eastAsia="Times New Roman" w:hAnsi="Times New Roman" w:cs="Times New Roman"/>
            <w:sz w:val="23"/>
            <w:szCs w:val="23"/>
            <w:lang w:eastAsia="ru-RU"/>
          </w:rPr>
          <w:t>законодательством</w:t>
        </w:r>
      </w:hyperlink>
      <w:r w:rsidRPr="00F60D75">
        <w:rPr>
          <w:rFonts w:ascii="Times New Roman" w:eastAsia="Times New Roman" w:hAnsi="Times New Roman" w:cs="Times New Roman"/>
          <w:sz w:val="23"/>
          <w:szCs w:val="23"/>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Федерального закона.</w:t>
      </w:r>
    </w:p>
    <w:p w14:paraId="61E243BB" w14:textId="0206CBD9" w:rsidR="00DA11A2" w:rsidRPr="00F60D75" w:rsidRDefault="00DA11A2" w:rsidP="00DA11A2">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 xml:space="preserve">На территории города Бодайбо в настоящее время пассажирские перевозки осуществляются по </w:t>
      </w:r>
      <w:r w:rsidR="00460BF9" w:rsidRPr="00F60D75">
        <w:rPr>
          <w:rFonts w:ascii="Times New Roman" w:eastAsia="Times New Roman" w:hAnsi="Times New Roman" w:cs="Times New Roman"/>
          <w:sz w:val="23"/>
          <w:szCs w:val="23"/>
          <w:lang w:eastAsia="ru-RU"/>
        </w:rPr>
        <w:t xml:space="preserve">3 </w:t>
      </w:r>
      <w:r w:rsidRPr="00F60D75">
        <w:rPr>
          <w:rFonts w:ascii="Times New Roman" w:eastAsia="Times New Roman" w:hAnsi="Times New Roman" w:cs="Times New Roman"/>
          <w:sz w:val="23"/>
          <w:szCs w:val="23"/>
          <w:lang w:eastAsia="ru-RU"/>
        </w:rPr>
        <w:t xml:space="preserve">регулярным маршрутам по регулируемым тарифам. </w:t>
      </w:r>
    </w:p>
    <w:p w14:paraId="404D586A" w14:textId="5C07D96A" w:rsidR="00DA11A2" w:rsidRPr="00F60D75" w:rsidRDefault="00DA11A2" w:rsidP="00DA11A2">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 xml:space="preserve">В целях осуществления пассажирских перевозок автотранспорт, находящийся в муниципальной собственности предоставляется организации, заключившей муниципальный контракт с администрацией Бодайбинского городского поселения, на условиях аренды. В 2019 году в аренду предоставлено 9 единиц. </w:t>
      </w:r>
    </w:p>
    <w:p w14:paraId="6C6C3A02" w14:textId="4BDC2165" w:rsidR="00DA11A2" w:rsidRPr="00F60D75" w:rsidRDefault="00DA11A2" w:rsidP="00DA11A2">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 xml:space="preserve">Экономически обоснованный тариф для предприятия перевозчика </w:t>
      </w:r>
      <w:r w:rsidR="00B95771" w:rsidRPr="00F60D75">
        <w:rPr>
          <w:rFonts w:ascii="Times New Roman" w:eastAsia="Times New Roman" w:hAnsi="Times New Roman" w:cs="Times New Roman"/>
          <w:sz w:val="23"/>
          <w:szCs w:val="23"/>
          <w:lang w:eastAsia="ru-RU"/>
        </w:rPr>
        <w:t>на 2019</w:t>
      </w:r>
      <w:r w:rsidR="00151380" w:rsidRPr="00F60D75">
        <w:rPr>
          <w:rFonts w:ascii="Times New Roman" w:eastAsia="Times New Roman" w:hAnsi="Times New Roman" w:cs="Times New Roman"/>
          <w:sz w:val="23"/>
          <w:szCs w:val="23"/>
          <w:lang w:eastAsia="ru-RU"/>
        </w:rPr>
        <w:t xml:space="preserve"> год установлен на уровне – 63 </w:t>
      </w:r>
      <w:r w:rsidR="00B95771" w:rsidRPr="00F60D75">
        <w:rPr>
          <w:rFonts w:ascii="Times New Roman" w:eastAsia="Times New Roman" w:hAnsi="Times New Roman" w:cs="Times New Roman"/>
          <w:sz w:val="23"/>
          <w:szCs w:val="23"/>
          <w:lang w:eastAsia="ru-RU"/>
        </w:rPr>
        <w:t>рубля</w:t>
      </w:r>
      <w:r w:rsidRPr="00F60D75">
        <w:rPr>
          <w:rFonts w:ascii="Times New Roman" w:eastAsia="Times New Roman" w:hAnsi="Times New Roman" w:cs="Times New Roman"/>
          <w:sz w:val="23"/>
          <w:szCs w:val="23"/>
          <w:lang w:eastAsia="ru-RU"/>
        </w:rPr>
        <w:t xml:space="preserve"> за одну поездк</w:t>
      </w:r>
      <w:r w:rsidR="00B95771" w:rsidRPr="00F60D75">
        <w:rPr>
          <w:rFonts w:ascii="Times New Roman" w:eastAsia="Times New Roman" w:hAnsi="Times New Roman" w:cs="Times New Roman"/>
          <w:sz w:val="23"/>
          <w:szCs w:val="23"/>
          <w:lang w:eastAsia="ru-RU"/>
        </w:rPr>
        <w:t>у,</w:t>
      </w:r>
      <w:r w:rsidR="00276035" w:rsidRPr="00F60D75">
        <w:rPr>
          <w:rFonts w:ascii="Times New Roman" w:eastAsia="Times New Roman" w:hAnsi="Times New Roman" w:cs="Times New Roman"/>
          <w:sz w:val="23"/>
          <w:szCs w:val="23"/>
          <w:lang w:eastAsia="ru-RU"/>
        </w:rPr>
        <w:t xml:space="preserve"> </w:t>
      </w:r>
      <w:r w:rsidRPr="00F60D75">
        <w:rPr>
          <w:rFonts w:ascii="Times New Roman" w:eastAsia="Times New Roman" w:hAnsi="Times New Roman" w:cs="Times New Roman"/>
          <w:sz w:val="23"/>
          <w:szCs w:val="23"/>
          <w:lang w:eastAsia="ru-RU"/>
        </w:rPr>
        <w:t>при этом льготный тариф для па</w:t>
      </w:r>
      <w:r w:rsidR="00B95771" w:rsidRPr="00F60D75">
        <w:rPr>
          <w:rFonts w:ascii="Times New Roman" w:eastAsia="Times New Roman" w:hAnsi="Times New Roman" w:cs="Times New Roman"/>
          <w:sz w:val="23"/>
          <w:szCs w:val="23"/>
          <w:lang w:eastAsia="ru-RU"/>
        </w:rPr>
        <w:t>ссажиров установлен на уровне 35</w:t>
      </w:r>
      <w:r w:rsidRPr="00F60D75">
        <w:rPr>
          <w:rFonts w:ascii="Times New Roman" w:eastAsia="Times New Roman" w:hAnsi="Times New Roman" w:cs="Times New Roman"/>
          <w:sz w:val="23"/>
          <w:szCs w:val="23"/>
          <w:lang w:eastAsia="ru-RU"/>
        </w:rPr>
        <w:t xml:space="preserve"> рублей</w:t>
      </w:r>
      <w:r w:rsidR="00B95771" w:rsidRPr="00F60D75">
        <w:rPr>
          <w:rFonts w:ascii="Times New Roman" w:eastAsia="Times New Roman" w:hAnsi="Times New Roman" w:cs="Times New Roman"/>
          <w:sz w:val="23"/>
          <w:szCs w:val="23"/>
          <w:lang w:eastAsia="ru-RU"/>
        </w:rPr>
        <w:t xml:space="preserve"> за одну поездку. В течение 2019</w:t>
      </w:r>
      <w:r w:rsidRPr="00F60D75">
        <w:rPr>
          <w:rFonts w:ascii="Times New Roman" w:eastAsia="Times New Roman" w:hAnsi="Times New Roman" w:cs="Times New Roman"/>
          <w:sz w:val="23"/>
          <w:szCs w:val="23"/>
          <w:lang w:eastAsia="ru-RU"/>
        </w:rPr>
        <w:t xml:space="preserve"> года за счет средств бюджета осуществлялось возмещение недополученных доходов предприятию перевозчику, возникающих вследствие применения льготного тарифа на пассажирских перевозках. В летний период времени предприятию-перевозчику возмещались недополученные доходы, возникающие в связи с оказанием услуг по осуществлению пассажирских перевозок по социально-значимым пригородным муниципальным маршрутам (ЛПХ) не компенсированных дох</w:t>
      </w:r>
      <w:r w:rsidR="00276035" w:rsidRPr="00F60D75">
        <w:rPr>
          <w:rFonts w:ascii="Times New Roman" w:eastAsia="Times New Roman" w:hAnsi="Times New Roman" w:cs="Times New Roman"/>
          <w:sz w:val="23"/>
          <w:szCs w:val="23"/>
          <w:lang w:eastAsia="ru-RU"/>
        </w:rPr>
        <w:t xml:space="preserve">одами. </w:t>
      </w:r>
    </w:p>
    <w:p w14:paraId="0E172656" w14:textId="77777777" w:rsidR="00EF53C2" w:rsidRPr="00F60D75" w:rsidRDefault="00EF53C2" w:rsidP="00E66FA0">
      <w:pPr>
        <w:pStyle w:val="af5"/>
        <w:jc w:val="center"/>
        <w:rPr>
          <w:sz w:val="23"/>
          <w:szCs w:val="23"/>
        </w:rPr>
      </w:pPr>
    </w:p>
    <w:p w14:paraId="2252707D" w14:textId="56FA0598" w:rsidR="00E66FA0" w:rsidRPr="00F60D75" w:rsidRDefault="00E66FA0" w:rsidP="00E66FA0">
      <w:pPr>
        <w:pStyle w:val="af5"/>
        <w:jc w:val="center"/>
        <w:rPr>
          <w:rStyle w:val="aff7"/>
          <w:b w:val="0"/>
          <w:sz w:val="23"/>
          <w:szCs w:val="23"/>
        </w:rPr>
      </w:pPr>
      <w:r w:rsidRPr="00F60D75">
        <w:rPr>
          <w:rStyle w:val="aff7"/>
          <w:b w:val="0"/>
          <w:sz w:val="23"/>
          <w:szCs w:val="23"/>
        </w:rPr>
        <w:t xml:space="preserve">Отчет об использовании бюджетных ассигнований на реализацию </w:t>
      </w:r>
      <w:r w:rsidR="002D494D" w:rsidRPr="00F60D75">
        <w:rPr>
          <w:rStyle w:val="aff7"/>
          <w:b w:val="0"/>
          <w:sz w:val="23"/>
          <w:szCs w:val="23"/>
        </w:rPr>
        <w:t>мероприятий</w:t>
      </w:r>
    </w:p>
    <w:p w14:paraId="4FB237E0" w14:textId="77777777" w:rsidR="00E66FA0" w:rsidRPr="00F60D75" w:rsidRDefault="00E66FA0" w:rsidP="00E66FA0">
      <w:pPr>
        <w:pStyle w:val="af5"/>
        <w:jc w:val="center"/>
        <w:rPr>
          <w:rStyle w:val="aff7"/>
          <w:b w:val="0"/>
          <w:sz w:val="23"/>
          <w:szCs w:val="23"/>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5296"/>
        <w:gridCol w:w="1640"/>
        <w:gridCol w:w="1625"/>
      </w:tblGrid>
      <w:tr w:rsidR="00E66FA0" w:rsidRPr="00EE37A1" w14:paraId="221FEF76" w14:textId="77777777" w:rsidTr="00E66FA0">
        <w:tc>
          <w:tcPr>
            <w:tcW w:w="804" w:type="dxa"/>
            <w:shd w:val="clear" w:color="auto" w:fill="auto"/>
            <w:vAlign w:val="center"/>
          </w:tcPr>
          <w:p w14:paraId="03166103" w14:textId="77777777" w:rsidR="00E66FA0" w:rsidRPr="00EE37A1" w:rsidRDefault="00E66FA0" w:rsidP="00EE37A1">
            <w:pPr>
              <w:pStyle w:val="af5"/>
              <w:jc w:val="center"/>
              <w:rPr>
                <w:b/>
                <w:sz w:val="22"/>
                <w:szCs w:val="22"/>
              </w:rPr>
            </w:pPr>
            <w:r w:rsidRPr="00EE37A1">
              <w:rPr>
                <w:b/>
                <w:sz w:val="22"/>
                <w:szCs w:val="22"/>
              </w:rPr>
              <w:t>№</w:t>
            </w:r>
          </w:p>
          <w:p w14:paraId="0C94569B" w14:textId="4D8695E4" w:rsidR="00E66FA0" w:rsidRPr="00EE37A1" w:rsidRDefault="00E66FA0" w:rsidP="00EE37A1">
            <w:pPr>
              <w:pStyle w:val="af5"/>
              <w:jc w:val="center"/>
              <w:rPr>
                <w:b/>
                <w:sz w:val="22"/>
                <w:szCs w:val="22"/>
              </w:rPr>
            </w:pPr>
            <w:r w:rsidRPr="00EE37A1">
              <w:rPr>
                <w:b/>
                <w:sz w:val="22"/>
                <w:szCs w:val="22"/>
              </w:rPr>
              <w:t>п</w:t>
            </w:r>
            <w:r w:rsidR="00EE37A1">
              <w:rPr>
                <w:b/>
                <w:sz w:val="22"/>
                <w:szCs w:val="22"/>
              </w:rPr>
              <w:t>/</w:t>
            </w:r>
            <w:r w:rsidRPr="00EE37A1">
              <w:rPr>
                <w:b/>
                <w:sz w:val="22"/>
                <w:szCs w:val="22"/>
              </w:rPr>
              <w:t>п</w:t>
            </w:r>
          </w:p>
        </w:tc>
        <w:tc>
          <w:tcPr>
            <w:tcW w:w="5575" w:type="dxa"/>
            <w:shd w:val="clear" w:color="auto" w:fill="auto"/>
            <w:vAlign w:val="center"/>
          </w:tcPr>
          <w:p w14:paraId="31CB39B9" w14:textId="77777777" w:rsidR="00E66FA0" w:rsidRPr="00EE37A1" w:rsidRDefault="00E66FA0" w:rsidP="00EE37A1">
            <w:pPr>
              <w:pStyle w:val="af5"/>
              <w:jc w:val="center"/>
              <w:rPr>
                <w:b/>
                <w:sz w:val="22"/>
                <w:szCs w:val="22"/>
              </w:rPr>
            </w:pPr>
            <w:r w:rsidRPr="00EE37A1">
              <w:rPr>
                <w:b/>
                <w:sz w:val="22"/>
                <w:szCs w:val="22"/>
              </w:rPr>
              <w:t>Наименование подпрограмм</w:t>
            </w:r>
          </w:p>
        </w:tc>
        <w:tc>
          <w:tcPr>
            <w:tcW w:w="1686" w:type="dxa"/>
            <w:shd w:val="clear" w:color="auto" w:fill="auto"/>
            <w:vAlign w:val="center"/>
          </w:tcPr>
          <w:p w14:paraId="5C724EA1" w14:textId="77777777" w:rsidR="00E66FA0" w:rsidRPr="00EE37A1" w:rsidRDefault="00E66FA0" w:rsidP="00EE37A1">
            <w:pPr>
              <w:pStyle w:val="af5"/>
              <w:jc w:val="center"/>
              <w:rPr>
                <w:b/>
                <w:sz w:val="22"/>
                <w:szCs w:val="22"/>
              </w:rPr>
            </w:pPr>
            <w:r w:rsidRPr="00EE37A1">
              <w:rPr>
                <w:b/>
                <w:sz w:val="22"/>
                <w:szCs w:val="22"/>
              </w:rPr>
              <w:t>План бюджетных ассигнований, тыс. руб.</w:t>
            </w:r>
          </w:p>
        </w:tc>
        <w:tc>
          <w:tcPr>
            <w:tcW w:w="1670" w:type="dxa"/>
            <w:shd w:val="clear" w:color="auto" w:fill="auto"/>
            <w:vAlign w:val="center"/>
          </w:tcPr>
          <w:p w14:paraId="283F5EAE" w14:textId="77777777" w:rsidR="00E66FA0" w:rsidRPr="00EE37A1" w:rsidRDefault="00E66FA0" w:rsidP="00EE37A1">
            <w:pPr>
              <w:pStyle w:val="af5"/>
              <w:jc w:val="center"/>
              <w:rPr>
                <w:b/>
                <w:sz w:val="22"/>
                <w:szCs w:val="22"/>
              </w:rPr>
            </w:pPr>
            <w:r w:rsidRPr="00EE37A1">
              <w:rPr>
                <w:b/>
                <w:sz w:val="22"/>
                <w:szCs w:val="22"/>
              </w:rPr>
              <w:t>Фактическое исполнение, тыс. руб.</w:t>
            </w:r>
          </w:p>
        </w:tc>
      </w:tr>
      <w:tr w:rsidR="00E66FA0" w:rsidRPr="00EE37A1" w14:paraId="02B22ED3" w14:textId="77777777" w:rsidTr="00E66FA0">
        <w:trPr>
          <w:trHeight w:val="555"/>
        </w:trPr>
        <w:tc>
          <w:tcPr>
            <w:tcW w:w="804" w:type="dxa"/>
            <w:shd w:val="clear" w:color="auto" w:fill="auto"/>
            <w:vAlign w:val="center"/>
          </w:tcPr>
          <w:p w14:paraId="7CD7D835" w14:textId="5D536DB6" w:rsidR="00E66FA0" w:rsidRPr="00EE37A1" w:rsidRDefault="00EE37A1" w:rsidP="00EE37A1">
            <w:pPr>
              <w:pStyle w:val="af5"/>
              <w:rPr>
                <w:sz w:val="22"/>
                <w:szCs w:val="22"/>
              </w:rPr>
            </w:pPr>
            <w:r>
              <w:rPr>
                <w:sz w:val="22"/>
                <w:szCs w:val="22"/>
              </w:rPr>
              <w:t>1</w:t>
            </w:r>
          </w:p>
        </w:tc>
        <w:tc>
          <w:tcPr>
            <w:tcW w:w="5575" w:type="dxa"/>
            <w:shd w:val="clear" w:color="auto" w:fill="auto"/>
            <w:vAlign w:val="center"/>
          </w:tcPr>
          <w:p w14:paraId="7F8E5885" w14:textId="50B57342" w:rsidR="00E66FA0" w:rsidRPr="00EE37A1" w:rsidRDefault="00D71529" w:rsidP="00EE37A1">
            <w:pPr>
              <w:pStyle w:val="af5"/>
              <w:rPr>
                <w:sz w:val="22"/>
                <w:szCs w:val="22"/>
              </w:rPr>
            </w:pPr>
            <w:r w:rsidRPr="00EE37A1">
              <w:rPr>
                <w:sz w:val="22"/>
                <w:szCs w:val="22"/>
              </w:rPr>
              <w:t xml:space="preserve">Подпрограмма </w:t>
            </w:r>
            <w:r w:rsidR="00E66FA0" w:rsidRPr="00EE37A1">
              <w:rPr>
                <w:sz w:val="22"/>
                <w:szCs w:val="22"/>
              </w:rPr>
              <w:t>«Транспортное обслуживание»</w:t>
            </w:r>
          </w:p>
        </w:tc>
        <w:tc>
          <w:tcPr>
            <w:tcW w:w="1686" w:type="dxa"/>
            <w:shd w:val="clear" w:color="auto" w:fill="auto"/>
            <w:vAlign w:val="center"/>
          </w:tcPr>
          <w:p w14:paraId="12E6DC7B" w14:textId="2118A0FE" w:rsidR="00E66FA0" w:rsidRPr="00EE37A1" w:rsidRDefault="00EE37A1" w:rsidP="00EE37A1">
            <w:pPr>
              <w:pStyle w:val="af5"/>
              <w:rPr>
                <w:sz w:val="22"/>
                <w:szCs w:val="22"/>
              </w:rPr>
            </w:pPr>
            <w:r>
              <w:rPr>
                <w:sz w:val="22"/>
                <w:szCs w:val="22"/>
              </w:rPr>
              <w:t>11</w:t>
            </w:r>
            <w:r w:rsidR="00CB73AD" w:rsidRPr="00EE37A1">
              <w:rPr>
                <w:sz w:val="22"/>
                <w:szCs w:val="22"/>
              </w:rPr>
              <w:t>507,7</w:t>
            </w:r>
          </w:p>
        </w:tc>
        <w:tc>
          <w:tcPr>
            <w:tcW w:w="1670" w:type="dxa"/>
            <w:shd w:val="clear" w:color="auto" w:fill="auto"/>
            <w:vAlign w:val="center"/>
          </w:tcPr>
          <w:p w14:paraId="3DA51F65" w14:textId="13DC0211" w:rsidR="00E66FA0" w:rsidRPr="00EE37A1" w:rsidRDefault="00EE37A1" w:rsidP="00EE37A1">
            <w:pPr>
              <w:pStyle w:val="af5"/>
              <w:rPr>
                <w:sz w:val="22"/>
                <w:szCs w:val="22"/>
              </w:rPr>
            </w:pPr>
            <w:r>
              <w:rPr>
                <w:sz w:val="22"/>
                <w:szCs w:val="22"/>
              </w:rPr>
              <w:t>11</w:t>
            </w:r>
            <w:r w:rsidR="00CB73AD" w:rsidRPr="00EE37A1">
              <w:rPr>
                <w:sz w:val="22"/>
                <w:szCs w:val="22"/>
              </w:rPr>
              <w:t>007,3</w:t>
            </w:r>
          </w:p>
        </w:tc>
      </w:tr>
    </w:tbl>
    <w:p w14:paraId="475F5688" w14:textId="3140E0C5" w:rsidR="00B95771" w:rsidRPr="00F60D75" w:rsidRDefault="00B95771" w:rsidP="00276035">
      <w:pPr>
        <w:autoSpaceDE w:val="0"/>
        <w:autoSpaceDN w:val="0"/>
        <w:adjustRightInd w:val="0"/>
        <w:spacing w:after="0" w:line="240" w:lineRule="auto"/>
        <w:ind w:firstLine="708"/>
        <w:jc w:val="both"/>
        <w:rPr>
          <w:rFonts w:ascii="Times New Roman" w:eastAsia="Times New Roman" w:hAnsi="Times New Roman" w:cs="Times New Roman"/>
          <w:sz w:val="23"/>
          <w:szCs w:val="23"/>
          <w:lang w:eastAsia="ru-RU"/>
        </w:rPr>
      </w:pPr>
    </w:p>
    <w:p w14:paraId="430EB989" w14:textId="77777777" w:rsidR="00DA11A2" w:rsidRPr="00F60D75" w:rsidRDefault="00DA11A2" w:rsidP="00DA11A2">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r w:rsidRPr="00F60D75">
        <w:rPr>
          <w:rFonts w:ascii="Times New Roman" w:eastAsia="Times New Roman" w:hAnsi="Times New Roman" w:cs="Times New Roman"/>
          <w:b/>
          <w:sz w:val="23"/>
          <w:szCs w:val="23"/>
          <w:lang w:eastAsia="ru-RU"/>
        </w:rPr>
        <w:t>Организация благоустройства территории</w:t>
      </w:r>
    </w:p>
    <w:p w14:paraId="777B2895" w14:textId="77777777" w:rsidR="00DA11A2" w:rsidRPr="00F60D75" w:rsidRDefault="00DA11A2" w:rsidP="00DA11A2">
      <w:pPr>
        <w:spacing w:after="0" w:line="240" w:lineRule="auto"/>
        <w:ind w:firstLine="635"/>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Благоустройство включает ряд мероприятий по улучшению санитарно-гигиенических условий жилых застроек, искусственному освещению городских территорий и оснащению их необходимым оборудованием, оздоровлению городской среды при помощи озеленения, а также средствами санитарной очистки.</w:t>
      </w:r>
    </w:p>
    <w:p w14:paraId="4AD0CACC" w14:textId="77777777" w:rsidR="00DA11A2" w:rsidRPr="00F60D75" w:rsidRDefault="00DA11A2" w:rsidP="00DA11A2">
      <w:pPr>
        <w:spacing w:after="0" w:line="240" w:lineRule="auto"/>
        <w:ind w:firstLine="635"/>
        <w:jc w:val="both"/>
        <w:rPr>
          <w:rFonts w:ascii="Times New Roman" w:eastAsia="Times New Roman" w:hAnsi="Times New Roman" w:cs="Times New Roman"/>
          <w:bCs/>
          <w:sz w:val="23"/>
          <w:szCs w:val="23"/>
          <w:lang w:eastAsia="ru-RU"/>
        </w:rPr>
      </w:pPr>
      <w:r w:rsidRPr="00F60D75">
        <w:rPr>
          <w:rFonts w:ascii="Times New Roman" w:eastAsia="Times New Roman" w:hAnsi="Times New Roman" w:cs="Times New Roman"/>
          <w:sz w:val="23"/>
          <w:szCs w:val="23"/>
          <w:lang w:eastAsia="ru-RU"/>
        </w:rPr>
        <w:t xml:space="preserve">В рамках реализации подпрограммы «Благоустройство» </w:t>
      </w:r>
      <w:r w:rsidRPr="00F60D75">
        <w:rPr>
          <w:rFonts w:ascii="Times New Roman" w:eastAsia="Times New Roman" w:hAnsi="Times New Roman" w:cs="Times New Roman"/>
          <w:bCs/>
          <w:sz w:val="23"/>
          <w:szCs w:val="23"/>
          <w:lang w:eastAsia="ru-RU"/>
        </w:rPr>
        <w:t>программы «Комплексное благоустройство, содержание и озеленение территории Бодайбинского муниципального образования» на 2015-2022 годы</w:t>
      </w:r>
      <w:r w:rsidRPr="00F60D75">
        <w:rPr>
          <w:rFonts w:ascii="Times New Roman" w:eastAsia="Times New Roman" w:hAnsi="Times New Roman" w:cs="Times New Roman"/>
          <w:sz w:val="23"/>
          <w:szCs w:val="23"/>
          <w:lang w:eastAsia="ru-RU"/>
        </w:rPr>
        <w:t xml:space="preserve"> течение 2019 года на территории Бодайбинского муниципального образования </w:t>
      </w:r>
      <w:r w:rsidRPr="00F60D75">
        <w:rPr>
          <w:rFonts w:ascii="Times New Roman" w:eastAsia="Times New Roman" w:hAnsi="Times New Roman" w:cs="Times New Roman"/>
          <w:bCs/>
          <w:sz w:val="23"/>
          <w:szCs w:val="23"/>
          <w:lang w:eastAsia="ru-RU"/>
        </w:rPr>
        <w:t>выполнен ряд мероприятий:</w:t>
      </w:r>
    </w:p>
    <w:p w14:paraId="4700D8E3" w14:textId="77777777" w:rsidR="00DA11A2" w:rsidRPr="00F60D75" w:rsidRDefault="00DA11A2" w:rsidP="00DA11A2">
      <w:pPr>
        <w:spacing w:after="0" w:line="240" w:lineRule="auto"/>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ab/>
        <w:t xml:space="preserve">- регулярно выполнялись работы по поддержанию в чистоте мест общего пользования, </w:t>
      </w:r>
    </w:p>
    <w:p w14:paraId="068D6212" w14:textId="77777777" w:rsidR="00DA11A2" w:rsidRPr="00F60D75" w:rsidRDefault="00DA11A2" w:rsidP="00DA11A2">
      <w:pPr>
        <w:spacing w:after="0" w:line="240" w:lineRule="auto"/>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ab/>
        <w:t>- производились мероприятия по очистке от снега дренажной системы города Бодайбо в целях недопущения подтоплений территорий в период весенних паводков,</w:t>
      </w:r>
    </w:p>
    <w:p w14:paraId="78F80BB3" w14:textId="7217CBE6" w:rsidR="00DA11A2" w:rsidRPr="00F60D75" w:rsidRDefault="00DA11A2" w:rsidP="00DA11A2">
      <w:pPr>
        <w:pStyle w:val="af6"/>
        <w:tabs>
          <w:tab w:val="left" w:pos="709"/>
        </w:tabs>
        <w:ind w:left="0" w:firstLine="142"/>
        <w:rPr>
          <w:sz w:val="23"/>
          <w:szCs w:val="23"/>
        </w:rPr>
      </w:pPr>
      <w:r w:rsidRPr="00F60D75">
        <w:rPr>
          <w:sz w:val="23"/>
          <w:szCs w:val="23"/>
        </w:rPr>
        <w:tab/>
        <w:t>- частично выполнены работы по ремонту дренажной системы ул. Сорокинская, территория индивидуальных гар</w:t>
      </w:r>
      <w:r w:rsidR="00D453D4" w:rsidRPr="00F60D75">
        <w:rPr>
          <w:sz w:val="23"/>
          <w:szCs w:val="23"/>
        </w:rPr>
        <w:t>ажей по пер. Витимский</w:t>
      </w:r>
      <w:r w:rsidR="00735A13" w:rsidRPr="00F60D75">
        <w:rPr>
          <w:sz w:val="23"/>
          <w:szCs w:val="23"/>
        </w:rPr>
        <w:t>,</w:t>
      </w:r>
      <w:r w:rsidR="00D453D4" w:rsidRPr="00F60D75">
        <w:rPr>
          <w:sz w:val="23"/>
          <w:szCs w:val="23"/>
        </w:rPr>
        <w:t xml:space="preserve"> 12 до земельного участка</w:t>
      </w:r>
      <w:r w:rsidRPr="00F60D75">
        <w:rPr>
          <w:sz w:val="23"/>
          <w:szCs w:val="23"/>
        </w:rPr>
        <w:t xml:space="preserve"> по пер. Витимский</w:t>
      </w:r>
      <w:r w:rsidR="00735A13" w:rsidRPr="00F60D75">
        <w:rPr>
          <w:sz w:val="23"/>
          <w:szCs w:val="23"/>
        </w:rPr>
        <w:t>,</w:t>
      </w:r>
      <w:r w:rsidR="00151380" w:rsidRPr="00F60D75">
        <w:rPr>
          <w:sz w:val="23"/>
          <w:szCs w:val="23"/>
        </w:rPr>
        <w:t xml:space="preserve"> 10 ул. Урицкого, 40.</w:t>
      </w:r>
    </w:p>
    <w:p w14:paraId="32740B1C" w14:textId="371323E6" w:rsidR="00DA11A2" w:rsidRPr="00F60D75" w:rsidRDefault="00DA11A2" w:rsidP="00D453D4">
      <w:pPr>
        <w:spacing w:after="0" w:line="240" w:lineRule="auto"/>
        <w:ind w:firstLine="705"/>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Традиционно на территории города ежегодно проводятся месячники по санитарной очистке и благоустройству территорий города. В субботниках приняли участие более 1 000 человек, это учащиеся школ, горного техникума, трудовые коллективы, население города. За период проведения месячника по санитарной очистке территорий города, территорий, прилегающих к административным зданиям, частным домовладениям, мест несанкционированных свалок</w:t>
      </w:r>
      <w:r w:rsidR="00EE37A1">
        <w:rPr>
          <w:rFonts w:ascii="Times New Roman" w:eastAsia="Times New Roman" w:hAnsi="Times New Roman" w:cs="Times New Roman"/>
          <w:sz w:val="23"/>
          <w:szCs w:val="23"/>
          <w:lang w:eastAsia="ru-RU"/>
        </w:rPr>
        <w:t xml:space="preserve"> вывезено - 900 </w:t>
      </w:r>
      <w:proofErr w:type="spellStart"/>
      <w:r w:rsidR="00EE37A1">
        <w:rPr>
          <w:rFonts w:ascii="Times New Roman" w:eastAsia="Times New Roman" w:hAnsi="Times New Roman" w:cs="Times New Roman"/>
          <w:sz w:val="23"/>
          <w:szCs w:val="23"/>
          <w:lang w:eastAsia="ru-RU"/>
        </w:rPr>
        <w:t>куб.м</w:t>
      </w:r>
      <w:proofErr w:type="spellEnd"/>
      <w:r w:rsidR="00D453D4" w:rsidRPr="00F60D75">
        <w:rPr>
          <w:rFonts w:ascii="Times New Roman" w:eastAsia="Times New Roman" w:hAnsi="Times New Roman" w:cs="Times New Roman"/>
          <w:sz w:val="23"/>
          <w:szCs w:val="23"/>
          <w:lang w:eastAsia="ru-RU"/>
        </w:rPr>
        <w:t xml:space="preserve"> мусора. </w:t>
      </w:r>
    </w:p>
    <w:p w14:paraId="4CE3761E" w14:textId="614E5E2E" w:rsidR="006758E4" w:rsidRPr="00F60D75" w:rsidRDefault="006758E4" w:rsidP="006758E4">
      <w:pPr>
        <w:spacing w:after="0" w:line="240" w:lineRule="auto"/>
        <w:ind w:firstLine="709"/>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В соответствии с Фе</w:t>
      </w:r>
      <w:r w:rsidR="00151380" w:rsidRPr="00F60D75">
        <w:rPr>
          <w:rFonts w:ascii="Times New Roman" w:eastAsia="Times New Roman" w:hAnsi="Times New Roman" w:cs="Times New Roman"/>
          <w:sz w:val="23"/>
          <w:szCs w:val="23"/>
          <w:lang w:eastAsia="ru-RU"/>
        </w:rPr>
        <w:t xml:space="preserve">деральным законом от 29.06.2015 г. </w:t>
      </w:r>
      <w:r w:rsidRPr="00F60D75">
        <w:rPr>
          <w:rFonts w:ascii="Times New Roman" w:eastAsia="Times New Roman" w:hAnsi="Times New Roman" w:cs="Times New Roman"/>
          <w:sz w:val="23"/>
          <w:szCs w:val="23"/>
          <w:lang w:eastAsia="ru-RU"/>
        </w:rPr>
        <w:t xml:space="preserve">№ 176-ФЗ «О внесении изменений в Жилищный кодекс Российской Федерации и отдельные законодательные акты Российской Федерации» с 1 января 2019 года на территории г. Бодайбо приступил к своим обязанностям региональный оператор по обращению с ТКО «РТ-НЭО Иркутск». </w:t>
      </w:r>
    </w:p>
    <w:p w14:paraId="4D3745DF" w14:textId="70F122E1" w:rsidR="006758E4" w:rsidRPr="00F60D75" w:rsidRDefault="006758E4" w:rsidP="006758E4">
      <w:pPr>
        <w:spacing w:after="0" w:line="240" w:lineRule="auto"/>
        <w:ind w:firstLine="709"/>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lastRenderedPageBreak/>
        <w:t xml:space="preserve">В целях перехода на новую систему обращения с ТКО на территории города Бодайбо специалистами администрации в 2019 году </w:t>
      </w:r>
      <w:r w:rsidR="00735A13" w:rsidRPr="00F60D75">
        <w:rPr>
          <w:rFonts w:ascii="Times New Roman" w:eastAsia="Times New Roman" w:hAnsi="Times New Roman" w:cs="Times New Roman"/>
          <w:sz w:val="23"/>
          <w:szCs w:val="23"/>
          <w:lang w:eastAsia="ru-RU"/>
        </w:rPr>
        <w:t>проведены следующие мероприятия:</w:t>
      </w:r>
    </w:p>
    <w:p w14:paraId="5C806835" w14:textId="1770E017" w:rsidR="006758E4" w:rsidRPr="00F60D75" w:rsidRDefault="006758E4" w:rsidP="006758E4">
      <w:pPr>
        <w:tabs>
          <w:tab w:val="left" w:pos="709"/>
          <w:tab w:val="left" w:pos="851"/>
        </w:tabs>
        <w:spacing w:after="0" w:line="240" w:lineRule="auto"/>
        <w:ind w:left="45"/>
        <w:jc w:val="both"/>
        <w:rPr>
          <w:rFonts w:ascii="Times New Roman" w:hAnsi="Times New Roman" w:cs="Times New Roman"/>
          <w:color w:val="111111"/>
          <w:sz w:val="23"/>
          <w:szCs w:val="23"/>
        </w:rPr>
      </w:pPr>
      <w:r w:rsidRPr="00F60D75">
        <w:rPr>
          <w:rFonts w:ascii="Times New Roman" w:eastAsia="Times New Roman" w:hAnsi="Times New Roman" w:cs="Times New Roman"/>
          <w:sz w:val="23"/>
          <w:szCs w:val="23"/>
          <w:lang w:eastAsia="ru-RU"/>
        </w:rPr>
        <w:tab/>
        <w:t>- проведена актуализация схе</w:t>
      </w:r>
      <w:r w:rsidR="00151380" w:rsidRPr="00F60D75">
        <w:rPr>
          <w:rFonts w:ascii="Times New Roman" w:eastAsia="Times New Roman" w:hAnsi="Times New Roman" w:cs="Times New Roman"/>
          <w:sz w:val="23"/>
          <w:szCs w:val="23"/>
          <w:lang w:eastAsia="ru-RU"/>
        </w:rPr>
        <w:t>мы санитарной очистки территории</w:t>
      </w:r>
      <w:r w:rsidRPr="00F60D75">
        <w:rPr>
          <w:rFonts w:ascii="Times New Roman" w:eastAsia="Times New Roman" w:hAnsi="Times New Roman" w:cs="Times New Roman"/>
          <w:sz w:val="23"/>
          <w:szCs w:val="23"/>
          <w:lang w:eastAsia="ru-RU"/>
        </w:rPr>
        <w:t xml:space="preserve"> Бодайбинского муниципального образования, разработанной в 2015 году. Схема направлена на согласование в </w:t>
      </w:r>
      <w:r w:rsidR="00151380" w:rsidRPr="00F60D75">
        <w:rPr>
          <w:rFonts w:ascii="Times New Roman" w:hAnsi="Times New Roman" w:cs="Times New Roman"/>
          <w:color w:val="111111"/>
          <w:sz w:val="23"/>
          <w:szCs w:val="23"/>
        </w:rPr>
        <w:t>управление</w:t>
      </w:r>
      <w:r w:rsidRPr="00F60D75">
        <w:rPr>
          <w:rFonts w:ascii="Times New Roman" w:hAnsi="Times New Roman" w:cs="Times New Roman"/>
          <w:color w:val="111111"/>
          <w:sz w:val="23"/>
          <w:szCs w:val="23"/>
        </w:rPr>
        <w:t xml:space="preserve"> Федеральной службы по надзору в сфере защиты прав потребителей и благополучия человека по Иркутской области.</w:t>
      </w:r>
    </w:p>
    <w:p w14:paraId="452A9E2F" w14:textId="77777777" w:rsidR="006758E4" w:rsidRPr="00F60D75" w:rsidRDefault="006758E4" w:rsidP="006758E4">
      <w:pPr>
        <w:tabs>
          <w:tab w:val="left" w:pos="709"/>
          <w:tab w:val="left" w:pos="851"/>
        </w:tabs>
        <w:spacing w:after="0" w:line="240" w:lineRule="auto"/>
        <w:ind w:left="45"/>
        <w:jc w:val="both"/>
        <w:rPr>
          <w:rFonts w:ascii="Times New Roman" w:hAnsi="Times New Roman" w:cs="Times New Roman"/>
          <w:color w:val="111111"/>
          <w:sz w:val="23"/>
          <w:szCs w:val="23"/>
        </w:rPr>
      </w:pPr>
      <w:r w:rsidRPr="00F60D75">
        <w:rPr>
          <w:rFonts w:ascii="Times New Roman" w:hAnsi="Times New Roman" w:cs="Times New Roman"/>
          <w:color w:val="111111"/>
          <w:sz w:val="23"/>
          <w:szCs w:val="23"/>
        </w:rPr>
        <w:tab/>
      </w:r>
      <w:r w:rsidRPr="00F60D75">
        <w:rPr>
          <w:rFonts w:ascii="Times New Roman" w:eastAsia="Times New Roman" w:hAnsi="Times New Roman" w:cs="Times New Roman"/>
          <w:sz w:val="23"/>
          <w:szCs w:val="23"/>
          <w:lang w:eastAsia="ru-RU"/>
        </w:rPr>
        <w:t>- в соответствии с Постановлением Правительства РФ от 12.11.2016 г. № 1156 «Об обращении с твердыми коммунальными отходами и внесении изменения в постановление Правительства Российской Федерации от 25 августа 2008 г. № 641», Положением о ведении реестра мест (площадок) накопления твердых коммунальных отходов, утвержденным постановлением администрации Бодайбинского городского поселения от 07.12.2018 г. № 936-п регулярно проводится актуализация реестра мест (площадок) накопления твердых коммунальных отходов:</w:t>
      </w:r>
    </w:p>
    <w:p w14:paraId="0F033E41" w14:textId="344B59BF" w:rsidR="006758E4" w:rsidRPr="00F60D75" w:rsidRDefault="00151380" w:rsidP="006758E4">
      <w:pPr>
        <w:spacing w:after="0" w:line="240" w:lineRule="auto"/>
        <w:ind w:firstLine="709"/>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 в соответствии</w:t>
      </w:r>
      <w:r w:rsidR="006758E4" w:rsidRPr="00F60D75">
        <w:rPr>
          <w:rFonts w:ascii="Times New Roman" w:eastAsia="Times New Roman" w:hAnsi="Times New Roman" w:cs="Times New Roman"/>
          <w:sz w:val="23"/>
          <w:szCs w:val="23"/>
          <w:lang w:eastAsia="ru-RU"/>
        </w:rPr>
        <w:t xml:space="preserve"> с действующими нормативно-правовыми актами регулярно ведется работа по согласованию вновь созданных мест (площадок) накопления твердых коммунальных отходов.</w:t>
      </w:r>
    </w:p>
    <w:p w14:paraId="0A77FA8A" w14:textId="7909EFCD" w:rsidR="006758E4" w:rsidRPr="00F60D75" w:rsidRDefault="00151380" w:rsidP="006758E4">
      <w:pPr>
        <w:spacing w:after="0" w:line="240" w:lineRule="auto"/>
        <w:ind w:firstLine="709"/>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В соответствии</w:t>
      </w:r>
      <w:r w:rsidR="006758E4" w:rsidRPr="00F60D75">
        <w:rPr>
          <w:rFonts w:ascii="Times New Roman" w:eastAsia="Times New Roman" w:hAnsi="Times New Roman" w:cs="Times New Roman"/>
          <w:sz w:val="23"/>
          <w:szCs w:val="23"/>
          <w:lang w:eastAsia="ru-RU"/>
        </w:rPr>
        <w:t xml:space="preserve"> с требованиями Федерального закона </w:t>
      </w:r>
      <w:r w:rsidR="006758E4" w:rsidRPr="00F60D75">
        <w:rPr>
          <w:rFonts w:ascii="Times New Roman" w:hAnsi="Times New Roman" w:cs="Times New Roman"/>
          <w:sz w:val="23"/>
          <w:szCs w:val="23"/>
        </w:rPr>
        <w:t xml:space="preserve">от 06.10.2003 г. № 131-ФЗ «Об общих принципах организации местного самоуправления в Российской Федерации» и требованиями </w:t>
      </w:r>
      <w:r w:rsidR="006758E4" w:rsidRPr="00F60D75">
        <w:rPr>
          <w:rFonts w:ascii="Times New Roman" w:eastAsia="Times New Roman" w:hAnsi="Times New Roman" w:cs="Times New Roman"/>
          <w:sz w:val="23"/>
          <w:szCs w:val="23"/>
          <w:lang w:eastAsia="ru-RU"/>
        </w:rPr>
        <w:t>СанПиН 42-128-4690-88, при переходе на новую систему обращен</w:t>
      </w:r>
      <w:r w:rsidRPr="00F60D75">
        <w:rPr>
          <w:rFonts w:ascii="Times New Roman" w:eastAsia="Times New Roman" w:hAnsi="Times New Roman" w:cs="Times New Roman"/>
          <w:sz w:val="23"/>
          <w:szCs w:val="23"/>
          <w:lang w:eastAsia="ru-RU"/>
        </w:rPr>
        <w:t xml:space="preserve">ия с ТКО потребовались затраты </w:t>
      </w:r>
      <w:r w:rsidR="006758E4" w:rsidRPr="00F60D75">
        <w:rPr>
          <w:rFonts w:ascii="Times New Roman" w:eastAsia="Times New Roman" w:hAnsi="Times New Roman" w:cs="Times New Roman"/>
          <w:sz w:val="23"/>
          <w:szCs w:val="23"/>
          <w:lang w:eastAsia="ru-RU"/>
        </w:rPr>
        <w:t>на провед</w:t>
      </w:r>
      <w:r w:rsidRPr="00F60D75">
        <w:rPr>
          <w:rFonts w:ascii="Times New Roman" w:eastAsia="Times New Roman" w:hAnsi="Times New Roman" w:cs="Times New Roman"/>
          <w:sz w:val="23"/>
          <w:szCs w:val="23"/>
          <w:lang w:eastAsia="ru-RU"/>
        </w:rPr>
        <w:t>ение дополнительных мероприятий</w:t>
      </w:r>
      <w:r w:rsidR="006758E4" w:rsidRPr="00F60D75">
        <w:rPr>
          <w:rFonts w:ascii="Times New Roman" w:eastAsia="Times New Roman" w:hAnsi="Times New Roman" w:cs="Times New Roman"/>
          <w:sz w:val="23"/>
          <w:szCs w:val="23"/>
          <w:lang w:eastAsia="ru-RU"/>
        </w:rPr>
        <w:t>:</w:t>
      </w:r>
    </w:p>
    <w:p w14:paraId="37D33914" w14:textId="162E84C7" w:rsidR="006758E4" w:rsidRPr="00F60D75" w:rsidRDefault="00151380" w:rsidP="006758E4">
      <w:pPr>
        <w:spacing w:after="0" w:line="240" w:lineRule="auto"/>
        <w:ind w:firstLine="709"/>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w:t>
      </w:r>
      <w:r w:rsidR="006758E4" w:rsidRPr="00F60D75">
        <w:rPr>
          <w:rFonts w:ascii="Times New Roman" w:eastAsia="Times New Roman" w:hAnsi="Times New Roman" w:cs="Times New Roman"/>
          <w:sz w:val="23"/>
          <w:szCs w:val="23"/>
          <w:lang w:eastAsia="ru-RU"/>
        </w:rPr>
        <w:t xml:space="preserve"> с</w:t>
      </w:r>
      <w:r w:rsidRPr="00F60D75">
        <w:rPr>
          <w:rFonts w:ascii="Times New Roman" w:eastAsia="Times New Roman" w:hAnsi="Times New Roman" w:cs="Times New Roman"/>
          <w:sz w:val="23"/>
          <w:szCs w:val="23"/>
          <w:lang w:eastAsia="ru-RU"/>
        </w:rPr>
        <w:t>одержание</w:t>
      </w:r>
      <w:r w:rsidR="00431D94" w:rsidRPr="00F60D75">
        <w:rPr>
          <w:rFonts w:ascii="Times New Roman" w:eastAsia="Times New Roman" w:hAnsi="Times New Roman" w:cs="Times New Roman"/>
          <w:sz w:val="23"/>
          <w:szCs w:val="23"/>
          <w:lang w:eastAsia="ru-RU"/>
        </w:rPr>
        <w:t xml:space="preserve"> и ремонт</w:t>
      </w:r>
      <w:r w:rsidRPr="00F60D75">
        <w:rPr>
          <w:rFonts w:ascii="Times New Roman" w:eastAsia="Times New Roman" w:hAnsi="Times New Roman" w:cs="Times New Roman"/>
          <w:sz w:val="23"/>
          <w:szCs w:val="23"/>
          <w:lang w:eastAsia="ru-RU"/>
        </w:rPr>
        <w:t xml:space="preserve"> контейнерных площадок,</w:t>
      </w:r>
    </w:p>
    <w:p w14:paraId="3D418FE7" w14:textId="350FDC5F" w:rsidR="006758E4" w:rsidRPr="00F60D75" w:rsidRDefault="00151380" w:rsidP="006758E4">
      <w:pPr>
        <w:spacing w:after="0" w:line="240" w:lineRule="auto"/>
        <w:ind w:firstLine="709"/>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w:t>
      </w:r>
      <w:r w:rsidR="006758E4" w:rsidRPr="00F60D75">
        <w:rPr>
          <w:rFonts w:ascii="Times New Roman" w:eastAsia="Times New Roman" w:hAnsi="Times New Roman" w:cs="Times New Roman"/>
          <w:sz w:val="23"/>
          <w:szCs w:val="23"/>
          <w:lang w:eastAsia="ru-RU"/>
        </w:rPr>
        <w:t xml:space="preserve"> приобрет</w:t>
      </w:r>
      <w:r w:rsidRPr="00F60D75">
        <w:rPr>
          <w:rFonts w:ascii="Times New Roman" w:eastAsia="Times New Roman" w:hAnsi="Times New Roman" w:cs="Times New Roman"/>
          <w:sz w:val="23"/>
          <w:szCs w:val="23"/>
          <w:lang w:eastAsia="ru-RU"/>
        </w:rPr>
        <w:t>ение дополнительных контейнеров,</w:t>
      </w:r>
    </w:p>
    <w:p w14:paraId="37F5FC73" w14:textId="4227732B" w:rsidR="006758E4" w:rsidRPr="00F60D75" w:rsidRDefault="006758E4" w:rsidP="006758E4">
      <w:pPr>
        <w:spacing w:after="0" w:line="240" w:lineRule="auto"/>
        <w:ind w:firstLine="709"/>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 xml:space="preserve">- строительство </w:t>
      </w:r>
      <w:r w:rsidR="00431D94" w:rsidRPr="00F60D75">
        <w:rPr>
          <w:rFonts w:ascii="Times New Roman" w:eastAsia="Times New Roman" w:hAnsi="Times New Roman" w:cs="Times New Roman"/>
          <w:sz w:val="23"/>
          <w:szCs w:val="23"/>
          <w:lang w:eastAsia="ru-RU"/>
        </w:rPr>
        <w:t xml:space="preserve">новых </w:t>
      </w:r>
      <w:r w:rsidRPr="00F60D75">
        <w:rPr>
          <w:rFonts w:ascii="Times New Roman" w:eastAsia="Times New Roman" w:hAnsi="Times New Roman" w:cs="Times New Roman"/>
          <w:sz w:val="23"/>
          <w:szCs w:val="23"/>
          <w:lang w:eastAsia="ru-RU"/>
        </w:rPr>
        <w:t>контейнерных площадок</w:t>
      </w:r>
      <w:r w:rsidR="00431D94" w:rsidRPr="00F60D75">
        <w:rPr>
          <w:rFonts w:ascii="Times New Roman" w:eastAsia="Times New Roman" w:hAnsi="Times New Roman" w:cs="Times New Roman"/>
          <w:sz w:val="23"/>
          <w:szCs w:val="23"/>
          <w:lang w:eastAsia="ru-RU"/>
        </w:rPr>
        <w:t>.</w:t>
      </w:r>
    </w:p>
    <w:p w14:paraId="72E29EFE" w14:textId="45D229C2" w:rsidR="006758E4" w:rsidRPr="00F60D75" w:rsidRDefault="00431D94" w:rsidP="006758E4">
      <w:pPr>
        <w:spacing w:after="0" w:line="240" w:lineRule="auto"/>
        <w:ind w:firstLine="709"/>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 xml:space="preserve"> </w:t>
      </w:r>
      <w:r w:rsidR="006758E4" w:rsidRPr="00F60D75">
        <w:rPr>
          <w:rFonts w:ascii="Times New Roman" w:eastAsia="Times New Roman" w:hAnsi="Times New Roman" w:cs="Times New Roman"/>
          <w:sz w:val="23"/>
          <w:szCs w:val="23"/>
          <w:lang w:eastAsia="ru-RU"/>
        </w:rPr>
        <w:t xml:space="preserve">С 1 января 2019 года возникла проблема с вывозом ТКО от индивидуальных домовладений, где ранее осуществлялся так называемый «попакетный сбор». В таких районах Региональный оператор отказывался осуществлять вывоз мусора, что противоречило Территориальной схеме обращения с отходами. Такое положение дел </w:t>
      </w:r>
      <w:r w:rsidR="00AA6119" w:rsidRPr="00F60D75">
        <w:rPr>
          <w:rFonts w:ascii="Times New Roman" w:eastAsia="Times New Roman" w:hAnsi="Times New Roman" w:cs="Times New Roman"/>
          <w:sz w:val="23"/>
          <w:szCs w:val="23"/>
          <w:lang w:eastAsia="ru-RU"/>
        </w:rPr>
        <w:t>приводит</w:t>
      </w:r>
      <w:r w:rsidR="006758E4" w:rsidRPr="00F60D75">
        <w:rPr>
          <w:rFonts w:ascii="Times New Roman" w:eastAsia="Times New Roman" w:hAnsi="Times New Roman" w:cs="Times New Roman"/>
          <w:sz w:val="23"/>
          <w:szCs w:val="23"/>
          <w:lang w:eastAsia="ru-RU"/>
        </w:rPr>
        <w:t xml:space="preserve"> к возникновению стихийных свалок на территориях частной застройки и в конечном итоге негативно </w:t>
      </w:r>
      <w:r w:rsidR="00AA6119" w:rsidRPr="00F60D75">
        <w:rPr>
          <w:rFonts w:ascii="Times New Roman" w:eastAsia="Times New Roman" w:hAnsi="Times New Roman" w:cs="Times New Roman"/>
          <w:sz w:val="23"/>
          <w:szCs w:val="23"/>
          <w:lang w:eastAsia="ru-RU"/>
        </w:rPr>
        <w:t>сказывается</w:t>
      </w:r>
      <w:r w:rsidR="006758E4" w:rsidRPr="00F60D75">
        <w:rPr>
          <w:rFonts w:ascii="Times New Roman" w:eastAsia="Times New Roman" w:hAnsi="Times New Roman" w:cs="Times New Roman"/>
          <w:sz w:val="23"/>
          <w:szCs w:val="23"/>
          <w:lang w:eastAsia="ru-RU"/>
        </w:rPr>
        <w:t xml:space="preserve"> на санитарно-эпидемиологической обстановке в городе. В соответствие с требованиями СанПиН установка контейнеров и обустройство контейнерных площадок возможно при согласовании </w:t>
      </w:r>
      <w:r w:rsidR="006758E4" w:rsidRPr="00F60D75">
        <w:rPr>
          <w:rFonts w:ascii="Times New Roman" w:hAnsi="Times New Roman" w:cs="Times New Roman"/>
          <w:color w:val="111111"/>
          <w:sz w:val="23"/>
          <w:szCs w:val="23"/>
        </w:rPr>
        <w:t xml:space="preserve">управления Федеральной службы по надзору в сфере защиты прав потребителей и благополучия человека по Иркутской области. </w:t>
      </w:r>
      <w:r w:rsidR="006758E4" w:rsidRPr="00F60D75">
        <w:rPr>
          <w:rFonts w:ascii="Times New Roman" w:eastAsia="Times New Roman" w:hAnsi="Times New Roman" w:cs="Times New Roman"/>
          <w:sz w:val="23"/>
          <w:szCs w:val="23"/>
          <w:lang w:eastAsia="ru-RU"/>
        </w:rPr>
        <w:t>Специалистами администрации велся мониторинг накопления ТКО. В целях недопущения захламления мест общего пользования отходами специалистами направляются уведомления региональному оператору о наличии не вывезенного мусора.</w:t>
      </w:r>
    </w:p>
    <w:p w14:paraId="0EA78D46" w14:textId="64F9E821" w:rsidR="006758E4" w:rsidRPr="00F60D75" w:rsidRDefault="006758E4" w:rsidP="00E66FA0">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В соответствии с действующим законодательством субъекту дано право определить каким из методов будет производиться плата за сбор ТКО. На территории муниципального образования провед</w:t>
      </w:r>
      <w:r w:rsidR="00151380" w:rsidRPr="00F60D75">
        <w:rPr>
          <w:rFonts w:ascii="Times New Roman" w:eastAsia="Times New Roman" w:hAnsi="Times New Roman" w:cs="Times New Roman"/>
          <w:sz w:val="23"/>
          <w:szCs w:val="23"/>
          <w:lang w:eastAsia="ru-RU"/>
        </w:rPr>
        <w:t xml:space="preserve">ены публичные слушания на тему </w:t>
      </w:r>
      <w:r w:rsidRPr="00F60D75">
        <w:rPr>
          <w:rFonts w:ascii="Times New Roman" w:eastAsia="Times New Roman" w:hAnsi="Times New Roman" w:cs="Times New Roman"/>
          <w:sz w:val="23"/>
          <w:szCs w:val="23"/>
          <w:lang w:eastAsia="ru-RU"/>
        </w:rPr>
        <w:t>оп</w:t>
      </w:r>
      <w:r w:rsidR="00151380" w:rsidRPr="00F60D75">
        <w:rPr>
          <w:rFonts w:ascii="Times New Roman" w:eastAsia="Times New Roman" w:hAnsi="Times New Roman" w:cs="Times New Roman"/>
          <w:sz w:val="23"/>
          <w:szCs w:val="23"/>
          <w:lang w:eastAsia="ru-RU"/>
        </w:rPr>
        <w:t>ределения порядка оплаты за ТКО</w:t>
      </w:r>
      <w:r w:rsidRPr="00F60D75">
        <w:rPr>
          <w:rFonts w:ascii="Times New Roman" w:eastAsia="Times New Roman" w:hAnsi="Times New Roman" w:cs="Times New Roman"/>
          <w:sz w:val="23"/>
          <w:szCs w:val="23"/>
          <w:lang w:eastAsia="ru-RU"/>
        </w:rPr>
        <w:t xml:space="preserve">, решением публичных слушанием стало утверждение порядка оплаты за ТКО </w:t>
      </w:r>
      <w:r w:rsidRPr="00F60D75">
        <w:rPr>
          <w:rFonts w:ascii="Times New Roman" w:eastAsia="Times New Roman" w:hAnsi="Times New Roman" w:cs="Times New Roman"/>
          <w:bCs/>
          <w:sz w:val="23"/>
          <w:szCs w:val="23"/>
          <w:lang w:eastAsia="ru-RU"/>
        </w:rPr>
        <w:t>исходя из количества граждан,</w:t>
      </w:r>
      <w:r w:rsidRPr="00F60D75">
        <w:rPr>
          <w:rFonts w:ascii="Times New Roman" w:eastAsia="Times New Roman" w:hAnsi="Times New Roman" w:cs="Times New Roman"/>
          <w:sz w:val="23"/>
          <w:szCs w:val="23"/>
          <w:lang w:eastAsia="ru-RU"/>
        </w:rPr>
        <w:t xml:space="preserve"> постоянно и временно</w:t>
      </w:r>
      <w:r w:rsidR="00151380" w:rsidRPr="00F60D75">
        <w:rPr>
          <w:rFonts w:ascii="Times New Roman" w:eastAsia="Times New Roman" w:hAnsi="Times New Roman" w:cs="Times New Roman"/>
          <w:sz w:val="23"/>
          <w:szCs w:val="23"/>
          <w:lang w:eastAsia="ru-RU"/>
        </w:rPr>
        <w:t xml:space="preserve"> проживающих в жилом помещении.</w:t>
      </w:r>
    </w:p>
    <w:p w14:paraId="28DAFB0E" w14:textId="77777777" w:rsidR="00DA11A2" w:rsidRPr="00F60D75" w:rsidRDefault="00DA11A2" w:rsidP="00DA11A2">
      <w:pPr>
        <w:suppressAutoHyphens/>
        <w:spacing w:after="200" w:line="240" w:lineRule="auto"/>
        <w:ind w:firstLine="709"/>
        <w:contextualSpacing/>
        <w:jc w:val="both"/>
        <w:rPr>
          <w:rFonts w:ascii="Times New Roman" w:eastAsia="Times New Roman" w:hAnsi="Times New Roman" w:cs="Times New Roman"/>
          <w:bCs/>
          <w:sz w:val="23"/>
          <w:szCs w:val="23"/>
          <w:lang w:eastAsia="ru-RU"/>
        </w:rPr>
      </w:pPr>
      <w:r w:rsidRPr="00F60D75">
        <w:rPr>
          <w:rFonts w:ascii="Times New Roman" w:eastAsia="Times New Roman" w:hAnsi="Times New Roman" w:cs="Times New Roman"/>
          <w:sz w:val="23"/>
          <w:szCs w:val="23"/>
          <w:lang w:eastAsia="ru-RU"/>
        </w:rPr>
        <w:t xml:space="preserve">В рамках реализации подпрограммы «Озеленение» </w:t>
      </w:r>
      <w:r w:rsidRPr="00F60D75">
        <w:rPr>
          <w:rFonts w:ascii="Times New Roman" w:eastAsia="Times New Roman" w:hAnsi="Times New Roman" w:cs="Times New Roman"/>
          <w:bCs/>
          <w:sz w:val="23"/>
          <w:szCs w:val="23"/>
          <w:lang w:eastAsia="ru-RU"/>
        </w:rPr>
        <w:t>программы «Комплексное благоустройство, содержание и озеленение территории Бодайбинского муниципального образования» на 2015-2022 годы выполнены мероприятия:</w:t>
      </w:r>
    </w:p>
    <w:p w14:paraId="73DDFF4E" w14:textId="77777777" w:rsidR="00DA11A2" w:rsidRPr="00F60D75" w:rsidRDefault="00DA11A2" w:rsidP="00DA11A2">
      <w:pPr>
        <w:suppressAutoHyphens/>
        <w:spacing w:after="0" w:line="240" w:lineRule="auto"/>
        <w:ind w:firstLine="708"/>
        <w:contextualSpacing/>
        <w:jc w:val="both"/>
        <w:rPr>
          <w:rFonts w:ascii="Times New Roman" w:eastAsia="Times New Roman" w:hAnsi="Times New Roman" w:cs="Times New Roman"/>
          <w:bCs/>
          <w:sz w:val="23"/>
          <w:szCs w:val="23"/>
          <w:lang w:eastAsia="ru-RU"/>
        </w:rPr>
      </w:pPr>
      <w:r w:rsidRPr="00F60D75">
        <w:rPr>
          <w:rFonts w:ascii="Times New Roman" w:eastAsia="Times New Roman" w:hAnsi="Times New Roman" w:cs="Times New Roman"/>
          <w:sz w:val="23"/>
          <w:szCs w:val="23"/>
          <w:lang w:eastAsia="ru-RU"/>
        </w:rPr>
        <w:t>- по обустройству на территориях общественных мест газонов, цветочных клумб, временных цветочных композиций и вертикального озеленения;</w:t>
      </w:r>
    </w:p>
    <w:p w14:paraId="26984E85" w14:textId="77777777" w:rsidR="00DA11A2" w:rsidRPr="00F60D75" w:rsidRDefault="00DA11A2" w:rsidP="00DA11A2">
      <w:pPr>
        <w:spacing w:after="0" w:line="240" w:lineRule="auto"/>
        <w:ind w:firstLine="708"/>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 по вырезке старовозрастных деревьев, формовочной и санитарной обрезке кустарников в местах общего пользования.</w:t>
      </w:r>
    </w:p>
    <w:p w14:paraId="3C090F78" w14:textId="77777777" w:rsidR="00DA11A2" w:rsidRPr="00F60D75" w:rsidRDefault="00DA11A2" w:rsidP="00DA11A2">
      <w:pPr>
        <w:spacing w:after="0" w:line="240" w:lineRule="auto"/>
        <w:ind w:firstLine="708"/>
        <w:jc w:val="both"/>
        <w:rPr>
          <w:rFonts w:ascii="Times New Roman" w:eastAsia="Times New Roman" w:hAnsi="Times New Roman" w:cs="Times New Roman"/>
          <w:bCs/>
          <w:sz w:val="23"/>
          <w:szCs w:val="23"/>
          <w:lang w:eastAsia="ru-RU"/>
        </w:rPr>
      </w:pPr>
      <w:r w:rsidRPr="00F60D75">
        <w:rPr>
          <w:rFonts w:ascii="Times New Roman" w:eastAsia="Times New Roman" w:hAnsi="Times New Roman" w:cs="Times New Roman"/>
          <w:sz w:val="23"/>
          <w:szCs w:val="23"/>
          <w:lang w:eastAsia="ru-RU"/>
        </w:rPr>
        <w:t xml:space="preserve">В рамках реализации подпрограммы «Освещение» </w:t>
      </w:r>
      <w:r w:rsidRPr="00F60D75">
        <w:rPr>
          <w:rFonts w:ascii="Times New Roman" w:eastAsia="Times New Roman" w:hAnsi="Times New Roman" w:cs="Times New Roman"/>
          <w:bCs/>
          <w:sz w:val="23"/>
          <w:szCs w:val="23"/>
          <w:lang w:eastAsia="ru-RU"/>
        </w:rPr>
        <w:t>программы «Комплексное благоустройство, содержание и озеленение территории Бодайбинского муниципального образования» на 2015-2022 годы выполнялись мероприятия:</w:t>
      </w:r>
      <w:r w:rsidRPr="00F60D75">
        <w:rPr>
          <w:rFonts w:ascii="Times New Roman" w:eastAsia="Times New Roman" w:hAnsi="Times New Roman" w:cs="Times New Roman"/>
          <w:snapToGrid w:val="0"/>
          <w:w w:val="0"/>
          <w:sz w:val="23"/>
          <w:szCs w:val="23"/>
          <w:u w:color="000000"/>
          <w:bdr w:val="none" w:sz="0" w:space="0" w:color="000000"/>
          <w:shd w:val="clear" w:color="000000" w:fill="000000"/>
          <w:lang w:val="x-none" w:eastAsia="x-none" w:bidi="x-none"/>
        </w:rPr>
        <w:t xml:space="preserve"> </w:t>
      </w:r>
    </w:p>
    <w:p w14:paraId="42A34F8D" w14:textId="77777777" w:rsidR="00DA11A2" w:rsidRPr="00F60D75" w:rsidRDefault="00DA11A2" w:rsidP="00DA11A2">
      <w:pPr>
        <w:spacing w:after="0" w:line="240" w:lineRule="auto"/>
        <w:ind w:firstLine="705"/>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 по обслуживанию линий уличного освещения на территории Бодайбинского муниципального образования;</w:t>
      </w:r>
    </w:p>
    <w:p w14:paraId="0E2FAFB7" w14:textId="77777777" w:rsidR="00DA11A2" w:rsidRPr="00F60D75" w:rsidRDefault="00DA11A2" w:rsidP="00DA11A2">
      <w:pPr>
        <w:spacing w:after="0" w:line="240" w:lineRule="auto"/>
        <w:ind w:firstLine="705"/>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 по строительству линий уличного освещения по ул. Березнеровская;</w:t>
      </w:r>
    </w:p>
    <w:p w14:paraId="5674AAA3" w14:textId="5D2089AC" w:rsidR="00DA11A2" w:rsidRPr="00F60D75" w:rsidRDefault="00AA6119" w:rsidP="00DA11A2">
      <w:pPr>
        <w:spacing w:after="0" w:line="240" w:lineRule="auto"/>
        <w:ind w:firstLine="705"/>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w:t>
      </w:r>
      <w:r w:rsidR="00DA11A2" w:rsidRPr="00F60D75">
        <w:rPr>
          <w:rFonts w:ascii="Times New Roman" w:eastAsia="Times New Roman" w:hAnsi="Times New Roman" w:cs="Times New Roman"/>
          <w:sz w:val="23"/>
          <w:szCs w:val="23"/>
          <w:lang w:eastAsia="ru-RU"/>
        </w:rPr>
        <w:t xml:space="preserve"> по замене светильников уличного освещения на энергосберегающие.</w:t>
      </w:r>
    </w:p>
    <w:p w14:paraId="54C32108" w14:textId="0818E170" w:rsidR="00DA11A2" w:rsidRPr="00F60D75" w:rsidRDefault="00DA11A2" w:rsidP="00DA11A2">
      <w:pPr>
        <w:spacing w:after="0" w:line="240" w:lineRule="auto"/>
        <w:ind w:firstLine="705"/>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 xml:space="preserve">В рамках социально-экономического партнёрства проведены работы по строительству линий уличного освещения по </w:t>
      </w:r>
      <w:r w:rsidR="00177AAC" w:rsidRPr="00F60D75">
        <w:rPr>
          <w:rFonts w:ascii="Times New Roman" w:eastAsia="Times New Roman" w:hAnsi="Times New Roman" w:cs="Times New Roman"/>
          <w:sz w:val="23"/>
          <w:szCs w:val="23"/>
          <w:lang w:eastAsia="ru-RU"/>
        </w:rPr>
        <w:t xml:space="preserve">ул. </w:t>
      </w:r>
      <w:r w:rsidRPr="00F60D75">
        <w:rPr>
          <w:rFonts w:ascii="Times New Roman" w:eastAsia="Times New Roman" w:hAnsi="Times New Roman" w:cs="Times New Roman"/>
          <w:sz w:val="23"/>
          <w:szCs w:val="23"/>
          <w:lang w:eastAsia="ru-RU"/>
        </w:rPr>
        <w:t xml:space="preserve">Труда, 38, </w:t>
      </w:r>
      <w:r w:rsidR="00D453D4" w:rsidRPr="00F60D75">
        <w:rPr>
          <w:rFonts w:ascii="Times New Roman" w:eastAsia="Times New Roman" w:hAnsi="Times New Roman" w:cs="Times New Roman"/>
          <w:sz w:val="23"/>
          <w:szCs w:val="23"/>
          <w:lang w:eastAsia="ru-RU"/>
        </w:rPr>
        <w:t>микрорайона</w:t>
      </w:r>
      <w:r w:rsidRPr="00F60D75">
        <w:rPr>
          <w:rFonts w:ascii="Times New Roman" w:eastAsia="Times New Roman" w:hAnsi="Times New Roman" w:cs="Times New Roman"/>
          <w:sz w:val="23"/>
          <w:szCs w:val="23"/>
          <w:lang w:eastAsia="ru-RU"/>
        </w:rPr>
        <w:t xml:space="preserve"> СМП с применением</w:t>
      </w:r>
      <w:r w:rsidR="00177AAC" w:rsidRPr="00F60D75">
        <w:rPr>
          <w:rFonts w:ascii="Times New Roman" w:eastAsia="Times New Roman" w:hAnsi="Times New Roman" w:cs="Times New Roman"/>
          <w:sz w:val="23"/>
          <w:szCs w:val="23"/>
          <w:lang w:eastAsia="ru-RU"/>
        </w:rPr>
        <w:t xml:space="preserve"> энергосберегающих светильников.</w:t>
      </w:r>
    </w:p>
    <w:p w14:paraId="5CD7065F" w14:textId="77777777" w:rsidR="00DA11A2" w:rsidRPr="00F60D75" w:rsidRDefault="00DA11A2" w:rsidP="00DA11A2">
      <w:pPr>
        <w:suppressAutoHyphens/>
        <w:spacing w:after="200" w:line="240" w:lineRule="auto"/>
        <w:ind w:firstLine="705"/>
        <w:contextualSpacing/>
        <w:jc w:val="both"/>
        <w:rPr>
          <w:rFonts w:ascii="Times New Roman" w:eastAsia="Times New Roman" w:hAnsi="Times New Roman" w:cs="Times New Roman"/>
          <w:bCs/>
          <w:sz w:val="23"/>
          <w:szCs w:val="23"/>
          <w:lang w:eastAsia="ru-RU"/>
        </w:rPr>
      </w:pPr>
      <w:r w:rsidRPr="00F60D75">
        <w:rPr>
          <w:rFonts w:ascii="Times New Roman" w:eastAsia="Times New Roman" w:hAnsi="Times New Roman" w:cs="Times New Roman"/>
          <w:sz w:val="23"/>
          <w:szCs w:val="23"/>
          <w:lang w:eastAsia="ru-RU"/>
        </w:rPr>
        <w:lastRenderedPageBreak/>
        <w:t>В рамках реализации подпрограммы «</w:t>
      </w:r>
      <w:r w:rsidRPr="00F60D75">
        <w:rPr>
          <w:rFonts w:ascii="Times New Roman" w:eastAsia="Times New Roman" w:hAnsi="Times New Roman" w:cs="Times New Roman"/>
          <w:bCs/>
          <w:sz w:val="23"/>
          <w:szCs w:val="23"/>
          <w:lang w:eastAsia="ru-RU"/>
        </w:rPr>
        <w:t>Развитие сферы похоронного дела на территории Бодайбинского муниципального образования» на 2015-2022 годы</w:t>
      </w:r>
      <w:r w:rsidRPr="00F60D75">
        <w:rPr>
          <w:rFonts w:ascii="Times New Roman" w:eastAsia="Times New Roman" w:hAnsi="Times New Roman" w:cs="Times New Roman"/>
          <w:sz w:val="23"/>
          <w:szCs w:val="23"/>
          <w:lang w:eastAsia="ru-RU"/>
        </w:rPr>
        <w:t xml:space="preserve"> </w:t>
      </w:r>
      <w:r w:rsidRPr="00F60D75">
        <w:rPr>
          <w:rFonts w:ascii="Times New Roman" w:eastAsia="Times New Roman" w:hAnsi="Times New Roman" w:cs="Times New Roman"/>
          <w:bCs/>
          <w:sz w:val="23"/>
          <w:szCs w:val="23"/>
          <w:lang w:eastAsia="ru-RU"/>
        </w:rPr>
        <w:t>программы «Комплексное благоустройство, содержание и озеленение территории Бодайбинского муниципального образования» на 2015-2022 годы выполнены мероприятия:</w:t>
      </w:r>
    </w:p>
    <w:p w14:paraId="401C5BE1" w14:textId="77777777" w:rsidR="00DA11A2" w:rsidRPr="00F60D75" w:rsidRDefault="00DA11A2" w:rsidP="00DA11A2">
      <w:pPr>
        <w:widowControl w:val="0"/>
        <w:suppressAutoHyphens/>
        <w:spacing w:after="0" w:line="240" w:lineRule="auto"/>
        <w:ind w:firstLine="705"/>
        <w:contextualSpacing/>
        <w:jc w:val="both"/>
        <w:rPr>
          <w:rFonts w:ascii="Times New Roman" w:eastAsia="Times New Roman" w:hAnsi="Times New Roman" w:cs="Times New Roman"/>
          <w:bCs/>
          <w:sz w:val="23"/>
          <w:szCs w:val="23"/>
          <w:lang w:eastAsia="ru-RU"/>
        </w:rPr>
      </w:pPr>
      <w:r w:rsidRPr="00F60D75">
        <w:rPr>
          <w:rFonts w:ascii="Times New Roman" w:eastAsia="Times New Roman" w:hAnsi="Times New Roman" w:cs="Times New Roman"/>
          <w:bCs/>
          <w:sz w:val="23"/>
          <w:szCs w:val="23"/>
          <w:lang w:eastAsia="ru-RU"/>
        </w:rPr>
        <w:t>- по поддержанию в чистоте территорий мест захоронений;</w:t>
      </w:r>
    </w:p>
    <w:p w14:paraId="1AFD99C3" w14:textId="77777777" w:rsidR="00DA11A2" w:rsidRPr="00F60D75" w:rsidRDefault="00DA11A2" w:rsidP="00DA11A2">
      <w:pPr>
        <w:widowControl w:val="0"/>
        <w:suppressAutoHyphens/>
        <w:spacing w:after="0" w:line="240" w:lineRule="auto"/>
        <w:ind w:firstLine="705"/>
        <w:contextualSpacing/>
        <w:jc w:val="both"/>
        <w:rPr>
          <w:rFonts w:ascii="Times New Roman" w:eastAsia="Times New Roman" w:hAnsi="Times New Roman" w:cs="Times New Roman"/>
          <w:bCs/>
          <w:sz w:val="23"/>
          <w:szCs w:val="23"/>
          <w:lang w:eastAsia="ru-RU"/>
        </w:rPr>
      </w:pPr>
      <w:r w:rsidRPr="00F60D75">
        <w:rPr>
          <w:rFonts w:ascii="Times New Roman" w:eastAsia="Times New Roman" w:hAnsi="Times New Roman" w:cs="Times New Roman"/>
          <w:bCs/>
          <w:sz w:val="23"/>
          <w:szCs w:val="23"/>
          <w:lang w:eastAsia="ru-RU"/>
        </w:rPr>
        <w:t>- по планировке земельного участка под места захоронений;</w:t>
      </w:r>
    </w:p>
    <w:p w14:paraId="0E008B36" w14:textId="77777777" w:rsidR="00DA11A2" w:rsidRPr="00F60D75" w:rsidRDefault="00DA11A2" w:rsidP="00DA11A2">
      <w:pPr>
        <w:widowControl w:val="0"/>
        <w:suppressAutoHyphens/>
        <w:spacing w:after="0" w:line="240" w:lineRule="auto"/>
        <w:ind w:firstLine="705"/>
        <w:contextualSpacing/>
        <w:jc w:val="both"/>
        <w:rPr>
          <w:rFonts w:ascii="Times New Roman" w:eastAsia="Times New Roman" w:hAnsi="Times New Roman" w:cs="Times New Roman"/>
          <w:bCs/>
          <w:sz w:val="23"/>
          <w:szCs w:val="23"/>
          <w:lang w:eastAsia="ru-RU"/>
        </w:rPr>
      </w:pPr>
      <w:r w:rsidRPr="00F60D75">
        <w:rPr>
          <w:rFonts w:ascii="Times New Roman" w:eastAsia="Times New Roman" w:hAnsi="Times New Roman" w:cs="Times New Roman"/>
          <w:bCs/>
          <w:sz w:val="23"/>
          <w:szCs w:val="23"/>
          <w:lang w:eastAsia="ru-RU"/>
        </w:rPr>
        <w:t>- продолжены работы по строительству ограждения на территории кладбища по ул. Солнечной.</w:t>
      </w:r>
    </w:p>
    <w:p w14:paraId="45E94107" w14:textId="77777777" w:rsidR="00DA11A2" w:rsidRPr="00F60D75" w:rsidRDefault="00DA11A2" w:rsidP="00DA11A2">
      <w:pPr>
        <w:spacing w:after="0" w:line="240" w:lineRule="auto"/>
        <w:ind w:firstLine="705"/>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 xml:space="preserve">Содержание территории мест захоронения затрудняется отсутствием проездов между захоронениями, что препятствует своевременному и качественному вывозу мусора, к потере эстетического вида захоронений и к отрицательному воздействию на окружающую среду. На кладбище требуется ежегодное поддержание в удовлетворительном состоянии ограждений, их покраска, опиловка сухих и аварийных деревьев, сбор и вывоз мусора. </w:t>
      </w:r>
    </w:p>
    <w:p w14:paraId="65CB9EBE" w14:textId="770C07E6" w:rsidR="004E5B79" w:rsidRPr="00F60D75" w:rsidRDefault="003232E3" w:rsidP="004A76E0">
      <w:pPr>
        <w:spacing w:after="0" w:line="240" w:lineRule="auto"/>
        <w:ind w:firstLine="705"/>
        <w:jc w:val="both"/>
        <w:rPr>
          <w:rFonts w:ascii="Times New Roman" w:hAnsi="Times New Roman" w:cs="Times New Roman"/>
          <w:sz w:val="23"/>
          <w:szCs w:val="23"/>
        </w:rPr>
      </w:pPr>
      <w:r w:rsidRPr="00F60D75">
        <w:rPr>
          <w:rFonts w:ascii="Times New Roman" w:eastAsia="Times New Roman" w:hAnsi="Times New Roman" w:cs="Times New Roman"/>
          <w:sz w:val="23"/>
          <w:szCs w:val="23"/>
          <w:lang w:eastAsia="ru-RU"/>
        </w:rPr>
        <w:t>В рамках реализации подпрограммы «</w:t>
      </w:r>
      <w:r w:rsidRPr="00F60D75">
        <w:rPr>
          <w:rFonts w:ascii="Times New Roman" w:hAnsi="Times New Roman" w:cs="Times New Roman"/>
          <w:sz w:val="23"/>
          <w:szCs w:val="23"/>
        </w:rPr>
        <w:t xml:space="preserve">Праздничное и тематическое оформление территории» </w:t>
      </w:r>
      <w:r w:rsidR="00BB39D2" w:rsidRPr="00F60D75">
        <w:rPr>
          <w:rFonts w:ascii="Times New Roman" w:hAnsi="Times New Roman" w:cs="Times New Roman"/>
          <w:sz w:val="23"/>
          <w:szCs w:val="23"/>
        </w:rPr>
        <w:t>разработана концепция</w:t>
      </w:r>
      <w:r w:rsidRPr="00F60D75">
        <w:rPr>
          <w:rFonts w:ascii="Times New Roman" w:hAnsi="Times New Roman" w:cs="Times New Roman"/>
          <w:sz w:val="23"/>
          <w:szCs w:val="23"/>
        </w:rPr>
        <w:t xml:space="preserve"> </w:t>
      </w:r>
      <w:r w:rsidR="006758E4" w:rsidRPr="00F60D75">
        <w:rPr>
          <w:rFonts w:ascii="Times New Roman" w:hAnsi="Times New Roman" w:cs="Times New Roman"/>
          <w:sz w:val="23"/>
          <w:szCs w:val="23"/>
        </w:rPr>
        <w:t xml:space="preserve">по подготовке города </w:t>
      </w:r>
      <w:r w:rsidR="00BB39D2" w:rsidRPr="00F60D75">
        <w:rPr>
          <w:rFonts w:ascii="Times New Roman" w:hAnsi="Times New Roman" w:cs="Times New Roman"/>
          <w:sz w:val="23"/>
          <w:szCs w:val="23"/>
        </w:rPr>
        <w:t>к празднованию Нового года</w:t>
      </w:r>
      <w:r w:rsidR="00431D94" w:rsidRPr="00F60D75">
        <w:rPr>
          <w:rFonts w:ascii="Times New Roman" w:hAnsi="Times New Roman" w:cs="Times New Roman"/>
          <w:sz w:val="23"/>
          <w:szCs w:val="23"/>
        </w:rPr>
        <w:t xml:space="preserve">. </w:t>
      </w:r>
      <w:r w:rsidR="004A76E0" w:rsidRPr="00F60D75">
        <w:rPr>
          <w:rFonts w:ascii="Times New Roman" w:hAnsi="Times New Roman" w:cs="Times New Roman"/>
          <w:sz w:val="23"/>
          <w:szCs w:val="23"/>
        </w:rPr>
        <w:t xml:space="preserve">При финансовой поддержке предприятий и организаций города, с участием средств бюджета Бодайбинского муниципального </w:t>
      </w:r>
      <w:r w:rsidR="004B5BA0" w:rsidRPr="00F60D75">
        <w:rPr>
          <w:rFonts w:ascii="Times New Roman" w:hAnsi="Times New Roman" w:cs="Times New Roman"/>
          <w:sz w:val="23"/>
          <w:szCs w:val="23"/>
        </w:rPr>
        <w:t>образования</w:t>
      </w:r>
      <w:r w:rsidR="004A76E0" w:rsidRPr="00F60D75">
        <w:rPr>
          <w:rFonts w:ascii="Times New Roman" w:hAnsi="Times New Roman" w:cs="Times New Roman"/>
          <w:sz w:val="23"/>
          <w:szCs w:val="23"/>
        </w:rPr>
        <w:t xml:space="preserve"> выполнены мероприятия по строительству ледяного городка.  Данное мероприятие проводилось на территории Бодайбинского муниципального образования впервые. При участии специалистов администрации </w:t>
      </w:r>
      <w:r w:rsidR="00BB39D2" w:rsidRPr="00F60D75">
        <w:rPr>
          <w:rFonts w:ascii="Times New Roman" w:hAnsi="Times New Roman" w:cs="Times New Roman"/>
          <w:sz w:val="23"/>
          <w:szCs w:val="23"/>
        </w:rPr>
        <w:t xml:space="preserve">подобраны эскизы </w:t>
      </w:r>
      <w:r w:rsidR="00431D94" w:rsidRPr="00F60D75">
        <w:rPr>
          <w:rFonts w:ascii="Times New Roman" w:hAnsi="Times New Roman" w:cs="Times New Roman"/>
          <w:sz w:val="23"/>
          <w:szCs w:val="23"/>
        </w:rPr>
        <w:t xml:space="preserve">ледяных </w:t>
      </w:r>
      <w:r w:rsidR="00BB39D2" w:rsidRPr="00F60D75">
        <w:rPr>
          <w:rFonts w:ascii="Times New Roman" w:hAnsi="Times New Roman" w:cs="Times New Roman"/>
          <w:sz w:val="23"/>
          <w:szCs w:val="23"/>
        </w:rPr>
        <w:t>композиций</w:t>
      </w:r>
      <w:r w:rsidR="00431D94" w:rsidRPr="00F60D75">
        <w:rPr>
          <w:rFonts w:ascii="Times New Roman" w:hAnsi="Times New Roman" w:cs="Times New Roman"/>
          <w:sz w:val="23"/>
          <w:szCs w:val="23"/>
        </w:rPr>
        <w:t xml:space="preserve"> (</w:t>
      </w:r>
      <w:r w:rsidR="00BB39D2" w:rsidRPr="00F60D75">
        <w:rPr>
          <w:rFonts w:ascii="Times New Roman" w:hAnsi="Times New Roman" w:cs="Times New Roman"/>
          <w:sz w:val="23"/>
          <w:szCs w:val="23"/>
        </w:rPr>
        <w:t>входные арки, горки для различных возрастных категорий</w:t>
      </w:r>
      <w:r w:rsidR="00431D94" w:rsidRPr="00F60D75">
        <w:rPr>
          <w:rFonts w:ascii="Times New Roman" w:hAnsi="Times New Roman" w:cs="Times New Roman"/>
          <w:sz w:val="23"/>
          <w:szCs w:val="23"/>
        </w:rPr>
        <w:t>)</w:t>
      </w:r>
      <w:r w:rsidR="00BB39D2" w:rsidRPr="00F60D75">
        <w:rPr>
          <w:rFonts w:ascii="Times New Roman" w:hAnsi="Times New Roman" w:cs="Times New Roman"/>
          <w:sz w:val="23"/>
          <w:szCs w:val="23"/>
        </w:rPr>
        <w:t xml:space="preserve"> красочных фигур мульт</w:t>
      </w:r>
      <w:r w:rsidR="00431D94" w:rsidRPr="00F60D75">
        <w:rPr>
          <w:rFonts w:ascii="Times New Roman" w:hAnsi="Times New Roman" w:cs="Times New Roman"/>
          <w:sz w:val="23"/>
          <w:szCs w:val="23"/>
        </w:rPr>
        <w:t xml:space="preserve">ипликационных </w:t>
      </w:r>
      <w:r w:rsidR="00BB39D2" w:rsidRPr="00F60D75">
        <w:rPr>
          <w:rFonts w:ascii="Times New Roman" w:hAnsi="Times New Roman" w:cs="Times New Roman"/>
          <w:sz w:val="23"/>
          <w:szCs w:val="23"/>
        </w:rPr>
        <w:t xml:space="preserve">персонажей. </w:t>
      </w:r>
    </w:p>
    <w:p w14:paraId="14684DAB" w14:textId="77777777" w:rsidR="004A76E0" w:rsidRPr="00F60D75" w:rsidRDefault="004A76E0" w:rsidP="004A76E0">
      <w:pPr>
        <w:spacing w:after="0" w:line="240" w:lineRule="auto"/>
        <w:ind w:firstLine="705"/>
        <w:jc w:val="both"/>
        <w:rPr>
          <w:rFonts w:ascii="Times New Roman" w:hAnsi="Times New Roman" w:cs="Times New Roman"/>
          <w:sz w:val="23"/>
          <w:szCs w:val="23"/>
        </w:rPr>
      </w:pPr>
    </w:p>
    <w:p w14:paraId="1DA9507D" w14:textId="38F6A082" w:rsidR="003232E3" w:rsidRPr="00F60D75" w:rsidRDefault="003232E3" w:rsidP="003232E3">
      <w:pPr>
        <w:autoSpaceDE w:val="0"/>
        <w:autoSpaceDN w:val="0"/>
        <w:adjustRightInd w:val="0"/>
        <w:spacing w:after="0" w:line="240" w:lineRule="auto"/>
        <w:ind w:firstLine="709"/>
        <w:jc w:val="center"/>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 xml:space="preserve">Отчет об использовании бюджетных ассигнований на реализацию </w:t>
      </w:r>
      <w:r w:rsidR="002D494D" w:rsidRPr="00F60D75">
        <w:rPr>
          <w:rFonts w:ascii="Times New Roman" w:eastAsia="Times New Roman" w:hAnsi="Times New Roman" w:cs="Times New Roman"/>
          <w:sz w:val="23"/>
          <w:szCs w:val="23"/>
          <w:lang w:eastAsia="ru-RU"/>
        </w:rPr>
        <w:t>мероприятий</w:t>
      </w:r>
    </w:p>
    <w:p w14:paraId="78A081BF" w14:textId="77777777" w:rsidR="003232E3" w:rsidRPr="00F60D75" w:rsidRDefault="003232E3" w:rsidP="00DA11A2">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p>
    <w:tbl>
      <w:tblPr>
        <w:tblW w:w="9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333"/>
        <w:gridCol w:w="1694"/>
        <w:gridCol w:w="1762"/>
      </w:tblGrid>
      <w:tr w:rsidR="003232E3" w:rsidRPr="00EE37A1" w14:paraId="3D8FD943" w14:textId="77777777" w:rsidTr="004A76E0">
        <w:trPr>
          <w:tblHeader/>
        </w:trPr>
        <w:tc>
          <w:tcPr>
            <w:tcW w:w="621" w:type="dxa"/>
            <w:shd w:val="clear" w:color="auto" w:fill="auto"/>
            <w:vAlign w:val="center"/>
          </w:tcPr>
          <w:p w14:paraId="74E69DEE" w14:textId="77777777" w:rsidR="0085624D" w:rsidRPr="00EE37A1" w:rsidRDefault="003232E3" w:rsidP="00EE37A1">
            <w:pPr>
              <w:pStyle w:val="af5"/>
              <w:jc w:val="center"/>
              <w:rPr>
                <w:b/>
                <w:sz w:val="22"/>
                <w:szCs w:val="22"/>
              </w:rPr>
            </w:pPr>
            <w:r w:rsidRPr="00EE37A1">
              <w:rPr>
                <w:b/>
                <w:sz w:val="22"/>
                <w:szCs w:val="22"/>
              </w:rPr>
              <w:t>№</w:t>
            </w:r>
          </w:p>
          <w:p w14:paraId="6C409DB3" w14:textId="5ED462ED" w:rsidR="003232E3" w:rsidRPr="00EE37A1" w:rsidRDefault="003232E3" w:rsidP="00EE37A1">
            <w:pPr>
              <w:pStyle w:val="af5"/>
              <w:jc w:val="center"/>
              <w:rPr>
                <w:b/>
                <w:sz w:val="22"/>
                <w:szCs w:val="22"/>
              </w:rPr>
            </w:pPr>
            <w:r w:rsidRPr="00EE37A1">
              <w:rPr>
                <w:b/>
                <w:sz w:val="22"/>
                <w:szCs w:val="22"/>
              </w:rPr>
              <w:t>п</w:t>
            </w:r>
            <w:r w:rsidR="0085624D" w:rsidRPr="00EE37A1">
              <w:rPr>
                <w:b/>
                <w:sz w:val="22"/>
                <w:szCs w:val="22"/>
              </w:rPr>
              <w:t>/</w:t>
            </w:r>
            <w:r w:rsidRPr="00EE37A1">
              <w:rPr>
                <w:b/>
                <w:sz w:val="22"/>
                <w:szCs w:val="22"/>
              </w:rPr>
              <w:t>п</w:t>
            </w:r>
          </w:p>
          <w:p w14:paraId="03AAAB94" w14:textId="77777777" w:rsidR="003232E3" w:rsidRPr="00EE37A1" w:rsidRDefault="003232E3" w:rsidP="00EE37A1">
            <w:pPr>
              <w:pStyle w:val="af5"/>
              <w:jc w:val="center"/>
              <w:rPr>
                <w:b/>
                <w:sz w:val="22"/>
                <w:szCs w:val="22"/>
              </w:rPr>
            </w:pPr>
          </w:p>
        </w:tc>
        <w:tc>
          <w:tcPr>
            <w:tcW w:w="5333" w:type="dxa"/>
            <w:shd w:val="clear" w:color="auto" w:fill="auto"/>
            <w:vAlign w:val="center"/>
          </w:tcPr>
          <w:p w14:paraId="45850722" w14:textId="69F0DB6E" w:rsidR="003232E3" w:rsidRPr="00EE37A1" w:rsidRDefault="003232E3" w:rsidP="00EE37A1">
            <w:pPr>
              <w:pStyle w:val="af5"/>
              <w:jc w:val="center"/>
              <w:rPr>
                <w:b/>
                <w:sz w:val="22"/>
                <w:szCs w:val="22"/>
              </w:rPr>
            </w:pPr>
            <w:r w:rsidRPr="00EE37A1">
              <w:rPr>
                <w:b/>
                <w:sz w:val="22"/>
                <w:szCs w:val="22"/>
              </w:rPr>
              <w:t>Наименование программы/подпрограмм</w:t>
            </w:r>
          </w:p>
        </w:tc>
        <w:tc>
          <w:tcPr>
            <w:tcW w:w="1694" w:type="dxa"/>
            <w:shd w:val="clear" w:color="auto" w:fill="auto"/>
            <w:vAlign w:val="center"/>
          </w:tcPr>
          <w:p w14:paraId="1B6F904D" w14:textId="77777777" w:rsidR="003232E3" w:rsidRPr="00EE37A1" w:rsidRDefault="003232E3" w:rsidP="00EE37A1">
            <w:pPr>
              <w:pStyle w:val="af5"/>
              <w:jc w:val="center"/>
              <w:rPr>
                <w:b/>
                <w:sz w:val="22"/>
                <w:szCs w:val="22"/>
              </w:rPr>
            </w:pPr>
            <w:r w:rsidRPr="00EE37A1">
              <w:rPr>
                <w:b/>
                <w:sz w:val="22"/>
                <w:szCs w:val="22"/>
              </w:rPr>
              <w:t>План бюджетных ассигнований, тыс. руб.</w:t>
            </w:r>
          </w:p>
        </w:tc>
        <w:tc>
          <w:tcPr>
            <w:tcW w:w="1762" w:type="dxa"/>
            <w:shd w:val="clear" w:color="auto" w:fill="auto"/>
            <w:vAlign w:val="center"/>
          </w:tcPr>
          <w:p w14:paraId="21FF917F" w14:textId="77777777" w:rsidR="003232E3" w:rsidRPr="00EE37A1" w:rsidRDefault="003232E3" w:rsidP="00EE37A1">
            <w:pPr>
              <w:pStyle w:val="af5"/>
              <w:jc w:val="center"/>
              <w:rPr>
                <w:b/>
                <w:sz w:val="22"/>
                <w:szCs w:val="22"/>
              </w:rPr>
            </w:pPr>
            <w:r w:rsidRPr="00EE37A1">
              <w:rPr>
                <w:b/>
                <w:sz w:val="22"/>
                <w:szCs w:val="22"/>
              </w:rPr>
              <w:t>Фактическое исполнение, тыс. руб.</w:t>
            </w:r>
          </w:p>
        </w:tc>
      </w:tr>
      <w:tr w:rsidR="003232E3" w:rsidRPr="00EE37A1" w14:paraId="23C4ECB1" w14:textId="77777777" w:rsidTr="00E57BFA">
        <w:tc>
          <w:tcPr>
            <w:tcW w:w="621" w:type="dxa"/>
            <w:shd w:val="clear" w:color="auto" w:fill="auto"/>
            <w:vAlign w:val="center"/>
          </w:tcPr>
          <w:p w14:paraId="0D1C9626" w14:textId="77777777" w:rsidR="003232E3" w:rsidRPr="00EE37A1" w:rsidRDefault="003232E3" w:rsidP="00EE37A1">
            <w:pPr>
              <w:pStyle w:val="af5"/>
              <w:rPr>
                <w:sz w:val="22"/>
                <w:szCs w:val="22"/>
              </w:rPr>
            </w:pPr>
          </w:p>
        </w:tc>
        <w:tc>
          <w:tcPr>
            <w:tcW w:w="5333" w:type="dxa"/>
            <w:shd w:val="clear" w:color="auto" w:fill="auto"/>
            <w:vAlign w:val="center"/>
          </w:tcPr>
          <w:p w14:paraId="1CB8D8CB" w14:textId="0A3B11E3" w:rsidR="003232E3" w:rsidRPr="00EE37A1" w:rsidRDefault="003232E3" w:rsidP="00EE37A1">
            <w:pPr>
              <w:pStyle w:val="af5"/>
              <w:rPr>
                <w:sz w:val="22"/>
                <w:szCs w:val="22"/>
              </w:rPr>
            </w:pPr>
            <w:r w:rsidRPr="00EE37A1">
              <w:rPr>
                <w:sz w:val="22"/>
                <w:szCs w:val="22"/>
              </w:rPr>
              <w:t>«</w:t>
            </w:r>
            <w:r w:rsidR="0085624D" w:rsidRPr="00EE37A1">
              <w:rPr>
                <w:sz w:val="22"/>
                <w:szCs w:val="22"/>
              </w:rPr>
              <w:t xml:space="preserve">Комплексное благоустройство, </w:t>
            </w:r>
            <w:r w:rsidRPr="00EE37A1">
              <w:rPr>
                <w:sz w:val="22"/>
                <w:szCs w:val="22"/>
              </w:rPr>
              <w:t>содержание и озеленение территории Бодайбинского муниципального образования» на 2015-2022 годы</w:t>
            </w:r>
          </w:p>
        </w:tc>
        <w:tc>
          <w:tcPr>
            <w:tcW w:w="1694" w:type="dxa"/>
            <w:shd w:val="clear" w:color="auto" w:fill="auto"/>
            <w:vAlign w:val="center"/>
          </w:tcPr>
          <w:p w14:paraId="7A61A4EE" w14:textId="54D8B37B" w:rsidR="003232E3" w:rsidRPr="00EE37A1" w:rsidRDefault="00EE37A1" w:rsidP="00EE37A1">
            <w:pPr>
              <w:pStyle w:val="af5"/>
              <w:rPr>
                <w:sz w:val="22"/>
                <w:szCs w:val="22"/>
              </w:rPr>
            </w:pPr>
            <w:r>
              <w:rPr>
                <w:sz w:val="22"/>
                <w:szCs w:val="22"/>
              </w:rPr>
              <w:t>26</w:t>
            </w:r>
            <w:r w:rsidR="003232E3" w:rsidRPr="00EE37A1">
              <w:rPr>
                <w:sz w:val="22"/>
                <w:szCs w:val="22"/>
              </w:rPr>
              <w:t>236,8</w:t>
            </w:r>
          </w:p>
        </w:tc>
        <w:tc>
          <w:tcPr>
            <w:tcW w:w="1762" w:type="dxa"/>
            <w:shd w:val="clear" w:color="auto" w:fill="auto"/>
            <w:vAlign w:val="center"/>
          </w:tcPr>
          <w:p w14:paraId="0F013FB7" w14:textId="427C4DB6" w:rsidR="003232E3" w:rsidRPr="00EE37A1" w:rsidRDefault="00EE37A1" w:rsidP="00EE37A1">
            <w:pPr>
              <w:pStyle w:val="af5"/>
              <w:rPr>
                <w:sz w:val="22"/>
                <w:szCs w:val="22"/>
              </w:rPr>
            </w:pPr>
            <w:r>
              <w:rPr>
                <w:sz w:val="22"/>
                <w:szCs w:val="22"/>
              </w:rPr>
              <w:t>22</w:t>
            </w:r>
            <w:r w:rsidR="003232E3" w:rsidRPr="00EE37A1">
              <w:rPr>
                <w:sz w:val="22"/>
                <w:szCs w:val="22"/>
              </w:rPr>
              <w:t>780,5</w:t>
            </w:r>
          </w:p>
        </w:tc>
      </w:tr>
      <w:tr w:rsidR="003232E3" w:rsidRPr="00EE37A1" w14:paraId="2CAF3AD5" w14:textId="77777777" w:rsidTr="00E57BFA">
        <w:tc>
          <w:tcPr>
            <w:tcW w:w="621" w:type="dxa"/>
            <w:shd w:val="clear" w:color="auto" w:fill="auto"/>
            <w:vAlign w:val="center"/>
          </w:tcPr>
          <w:p w14:paraId="528EC1CB" w14:textId="77777777" w:rsidR="003232E3" w:rsidRPr="00EE37A1" w:rsidRDefault="003232E3" w:rsidP="00EE37A1">
            <w:pPr>
              <w:pStyle w:val="af5"/>
              <w:rPr>
                <w:sz w:val="22"/>
                <w:szCs w:val="22"/>
              </w:rPr>
            </w:pPr>
            <w:r w:rsidRPr="00EE37A1">
              <w:rPr>
                <w:sz w:val="22"/>
                <w:szCs w:val="22"/>
              </w:rPr>
              <w:t>1.</w:t>
            </w:r>
          </w:p>
        </w:tc>
        <w:tc>
          <w:tcPr>
            <w:tcW w:w="5333" w:type="dxa"/>
            <w:shd w:val="clear" w:color="auto" w:fill="auto"/>
            <w:vAlign w:val="center"/>
          </w:tcPr>
          <w:p w14:paraId="49AD7C83" w14:textId="5638411D" w:rsidR="003232E3" w:rsidRPr="00EE37A1" w:rsidRDefault="00D71529" w:rsidP="00EE37A1">
            <w:pPr>
              <w:pStyle w:val="af5"/>
              <w:rPr>
                <w:sz w:val="22"/>
                <w:szCs w:val="22"/>
              </w:rPr>
            </w:pPr>
            <w:r w:rsidRPr="00EE37A1">
              <w:rPr>
                <w:sz w:val="22"/>
                <w:szCs w:val="22"/>
              </w:rPr>
              <w:t xml:space="preserve">Подпрограмма </w:t>
            </w:r>
            <w:r w:rsidR="003232E3" w:rsidRPr="00EE37A1">
              <w:rPr>
                <w:sz w:val="22"/>
                <w:szCs w:val="22"/>
              </w:rPr>
              <w:t>«Благоустройство»</w:t>
            </w:r>
          </w:p>
        </w:tc>
        <w:tc>
          <w:tcPr>
            <w:tcW w:w="1694" w:type="dxa"/>
            <w:shd w:val="clear" w:color="auto" w:fill="auto"/>
            <w:vAlign w:val="center"/>
          </w:tcPr>
          <w:p w14:paraId="1F8E796B" w14:textId="5AA7AB77" w:rsidR="003232E3" w:rsidRPr="00EE37A1" w:rsidRDefault="00EE37A1" w:rsidP="00EE37A1">
            <w:pPr>
              <w:pStyle w:val="af5"/>
              <w:rPr>
                <w:sz w:val="22"/>
                <w:szCs w:val="22"/>
              </w:rPr>
            </w:pPr>
            <w:r>
              <w:rPr>
                <w:sz w:val="22"/>
                <w:szCs w:val="22"/>
              </w:rPr>
              <w:t>16</w:t>
            </w:r>
            <w:r w:rsidR="003232E3" w:rsidRPr="00EE37A1">
              <w:rPr>
                <w:sz w:val="22"/>
                <w:szCs w:val="22"/>
              </w:rPr>
              <w:t>690,91</w:t>
            </w:r>
          </w:p>
        </w:tc>
        <w:tc>
          <w:tcPr>
            <w:tcW w:w="1762" w:type="dxa"/>
            <w:shd w:val="clear" w:color="auto" w:fill="auto"/>
            <w:vAlign w:val="center"/>
          </w:tcPr>
          <w:p w14:paraId="37D4D0D1" w14:textId="113581A4" w:rsidR="003232E3" w:rsidRPr="00EE37A1" w:rsidRDefault="00EE37A1" w:rsidP="00EE37A1">
            <w:pPr>
              <w:pStyle w:val="af5"/>
              <w:rPr>
                <w:sz w:val="22"/>
                <w:szCs w:val="22"/>
              </w:rPr>
            </w:pPr>
            <w:r>
              <w:rPr>
                <w:sz w:val="22"/>
                <w:szCs w:val="22"/>
              </w:rPr>
              <w:t>15</w:t>
            </w:r>
            <w:r w:rsidR="003232E3" w:rsidRPr="00EE37A1">
              <w:rPr>
                <w:sz w:val="22"/>
                <w:szCs w:val="22"/>
              </w:rPr>
              <w:t>302,04</w:t>
            </w:r>
          </w:p>
        </w:tc>
      </w:tr>
      <w:tr w:rsidR="003232E3" w:rsidRPr="00EE37A1" w14:paraId="3031AB78" w14:textId="77777777" w:rsidTr="00E57BFA">
        <w:tc>
          <w:tcPr>
            <w:tcW w:w="621" w:type="dxa"/>
            <w:shd w:val="clear" w:color="auto" w:fill="auto"/>
            <w:vAlign w:val="center"/>
          </w:tcPr>
          <w:p w14:paraId="5970CF93" w14:textId="77777777" w:rsidR="003232E3" w:rsidRPr="00EE37A1" w:rsidRDefault="003232E3" w:rsidP="00EE37A1">
            <w:pPr>
              <w:pStyle w:val="af5"/>
              <w:rPr>
                <w:sz w:val="22"/>
                <w:szCs w:val="22"/>
              </w:rPr>
            </w:pPr>
            <w:r w:rsidRPr="00EE37A1">
              <w:rPr>
                <w:sz w:val="22"/>
                <w:szCs w:val="22"/>
              </w:rPr>
              <w:t>2.</w:t>
            </w:r>
          </w:p>
        </w:tc>
        <w:tc>
          <w:tcPr>
            <w:tcW w:w="5333" w:type="dxa"/>
            <w:shd w:val="clear" w:color="auto" w:fill="auto"/>
            <w:vAlign w:val="center"/>
          </w:tcPr>
          <w:p w14:paraId="57D81E35" w14:textId="4726E39B" w:rsidR="003232E3" w:rsidRPr="00EE37A1" w:rsidRDefault="00D71529" w:rsidP="00EE37A1">
            <w:pPr>
              <w:pStyle w:val="af5"/>
              <w:rPr>
                <w:sz w:val="22"/>
                <w:szCs w:val="22"/>
              </w:rPr>
            </w:pPr>
            <w:r w:rsidRPr="00EE37A1">
              <w:rPr>
                <w:sz w:val="22"/>
                <w:szCs w:val="22"/>
              </w:rPr>
              <w:t xml:space="preserve">Подпрограмма </w:t>
            </w:r>
            <w:r w:rsidR="003232E3" w:rsidRPr="00EE37A1">
              <w:rPr>
                <w:sz w:val="22"/>
                <w:szCs w:val="22"/>
              </w:rPr>
              <w:t>«Озеленение»</w:t>
            </w:r>
          </w:p>
        </w:tc>
        <w:tc>
          <w:tcPr>
            <w:tcW w:w="1694" w:type="dxa"/>
            <w:shd w:val="clear" w:color="auto" w:fill="auto"/>
            <w:vAlign w:val="center"/>
          </w:tcPr>
          <w:p w14:paraId="190BAEFF" w14:textId="45B5D87A" w:rsidR="003232E3" w:rsidRPr="00EE37A1" w:rsidRDefault="00EE37A1" w:rsidP="00EE37A1">
            <w:pPr>
              <w:pStyle w:val="af5"/>
              <w:rPr>
                <w:sz w:val="22"/>
                <w:szCs w:val="22"/>
              </w:rPr>
            </w:pPr>
            <w:r>
              <w:rPr>
                <w:sz w:val="22"/>
                <w:szCs w:val="22"/>
              </w:rPr>
              <w:t>1</w:t>
            </w:r>
            <w:r w:rsidR="003232E3" w:rsidRPr="00EE37A1">
              <w:rPr>
                <w:sz w:val="22"/>
                <w:szCs w:val="22"/>
              </w:rPr>
              <w:t>110,91</w:t>
            </w:r>
          </w:p>
        </w:tc>
        <w:tc>
          <w:tcPr>
            <w:tcW w:w="1762" w:type="dxa"/>
            <w:shd w:val="clear" w:color="auto" w:fill="auto"/>
            <w:vAlign w:val="center"/>
          </w:tcPr>
          <w:p w14:paraId="70453B02" w14:textId="1AD7FA46" w:rsidR="003232E3" w:rsidRPr="00EE37A1" w:rsidRDefault="00EE37A1" w:rsidP="00EE37A1">
            <w:pPr>
              <w:pStyle w:val="af5"/>
              <w:rPr>
                <w:sz w:val="22"/>
                <w:szCs w:val="22"/>
              </w:rPr>
            </w:pPr>
            <w:r>
              <w:rPr>
                <w:sz w:val="22"/>
                <w:szCs w:val="22"/>
              </w:rPr>
              <w:t>1</w:t>
            </w:r>
            <w:r w:rsidR="003232E3" w:rsidRPr="00EE37A1">
              <w:rPr>
                <w:sz w:val="22"/>
                <w:szCs w:val="22"/>
              </w:rPr>
              <w:t>097,82</w:t>
            </w:r>
          </w:p>
        </w:tc>
      </w:tr>
      <w:tr w:rsidR="003232E3" w:rsidRPr="00EE37A1" w14:paraId="3258C071" w14:textId="77777777" w:rsidTr="00E57BFA">
        <w:trPr>
          <w:trHeight w:val="129"/>
        </w:trPr>
        <w:tc>
          <w:tcPr>
            <w:tcW w:w="621" w:type="dxa"/>
            <w:shd w:val="clear" w:color="auto" w:fill="auto"/>
            <w:vAlign w:val="center"/>
          </w:tcPr>
          <w:p w14:paraId="7C8BDCD4" w14:textId="77777777" w:rsidR="003232E3" w:rsidRPr="00EE37A1" w:rsidRDefault="003232E3" w:rsidP="00EE37A1">
            <w:pPr>
              <w:pStyle w:val="af5"/>
              <w:rPr>
                <w:sz w:val="22"/>
                <w:szCs w:val="22"/>
              </w:rPr>
            </w:pPr>
            <w:r w:rsidRPr="00EE37A1">
              <w:rPr>
                <w:sz w:val="22"/>
                <w:szCs w:val="22"/>
              </w:rPr>
              <w:t>3.</w:t>
            </w:r>
          </w:p>
        </w:tc>
        <w:tc>
          <w:tcPr>
            <w:tcW w:w="5333" w:type="dxa"/>
            <w:shd w:val="clear" w:color="auto" w:fill="auto"/>
            <w:vAlign w:val="center"/>
          </w:tcPr>
          <w:p w14:paraId="1CA3A0BC" w14:textId="39F684A1" w:rsidR="003232E3" w:rsidRPr="00EE37A1" w:rsidRDefault="00D71529" w:rsidP="00EE37A1">
            <w:pPr>
              <w:pStyle w:val="af5"/>
              <w:rPr>
                <w:sz w:val="22"/>
                <w:szCs w:val="22"/>
              </w:rPr>
            </w:pPr>
            <w:r w:rsidRPr="00EE37A1">
              <w:rPr>
                <w:sz w:val="22"/>
                <w:szCs w:val="22"/>
              </w:rPr>
              <w:t xml:space="preserve">Подпрограмма </w:t>
            </w:r>
            <w:r w:rsidR="003232E3" w:rsidRPr="00EE37A1">
              <w:rPr>
                <w:sz w:val="22"/>
                <w:szCs w:val="22"/>
              </w:rPr>
              <w:t>«Освещение»</w:t>
            </w:r>
          </w:p>
        </w:tc>
        <w:tc>
          <w:tcPr>
            <w:tcW w:w="1694" w:type="dxa"/>
            <w:shd w:val="clear" w:color="auto" w:fill="auto"/>
            <w:vAlign w:val="center"/>
          </w:tcPr>
          <w:p w14:paraId="4C5A1F8B" w14:textId="39C69BE5" w:rsidR="003232E3" w:rsidRPr="00EE37A1" w:rsidRDefault="00EE37A1" w:rsidP="00EE37A1">
            <w:pPr>
              <w:pStyle w:val="af5"/>
              <w:rPr>
                <w:sz w:val="22"/>
                <w:szCs w:val="22"/>
              </w:rPr>
            </w:pPr>
            <w:r>
              <w:rPr>
                <w:sz w:val="22"/>
                <w:szCs w:val="22"/>
              </w:rPr>
              <w:t>4</w:t>
            </w:r>
            <w:r w:rsidR="003232E3" w:rsidRPr="00EE37A1">
              <w:rPr>
                <w:sz w:val="22"/>
                <w:szCs w:val="22"/>
              </w:rPr>
              <w:t>562,12</w:t>
            </w:r>
          </w:p>
        </w:tc>
        <w:tc>
          <w:tcPr>
            <w:tcW w:w="1762" w:type="dxa"/>
            <w:shd w:val="clear" w:color="auto" w:fill="auto"/>
            <w:vAlign w:val="center"/>
          </w:tcPr>
          <w:p w14:paraId="3878E9C5" w14:textId="748A65CA" w:rsidR="003232E3" w:rsidRPr="00EE37A1" w:rsidRDefault="00EE37A1" w:rsidP="00EE37A1">
            <w:pPr>
              <w:pStyle w:val="af5"/>
              <w:rPr>
                <w:sz w:val="22"/>
                <w:szCs w:val="22"/>
              </w:rPr>
            </w:pPr>
            <w:r>
              <w:rPr>
                <w:sz w:val="22"/>
                <w:szCs w:val="22"/>
              </w:rPr>
              <w:t>3</w:t>
            </w:r>
            <w:r w:rsidR="003232E3" w:rsidRPr="00EE37A1">
              <w:rPr>
                <w:sz w:val="22"/>
                <w:szCs w:val="22"/>
              </w:rPr>
              <w:t>628,70</w:t>
            </w:r>
          </w:p>
        </w:tc>
      </w:tr>
      <w:tr w:rsidR="003232E3" w:rsidRPr="00EE37A1" w14:paraId="31FA71EE" w14:textId="77777777" w:rsidTr="00E57BFA">
        <w:trPr>
          <w:trHeight w:val="316"/>
        </w:trPr>
        <w:tc>
          <w:tcPr>
            <w:tcW w:w="621" w:type="dxa"/>
            <w:shd w:val="clear" w:color="auto" w:fill="auto"/>
            <w:vAlign w:val="center"/>
          </w:tcPr>
          <w:p w14:paraId="11DB7DCE" w14:textId="77777777" w:rsidR="003232E3" w:rsidRPr="00EE37A1" w:rsidRDefault="003232E3" w:rsidP="00EE37A1">
            <w:pPr>
              <w:pStyle w:val="af5"/>
              <w:rPr>
                <w:sz w:val="22"/>
                <w:szCs w:val="22"/>
              </w:rPr>
            </w:pPr>
            <w:r w:rsidRPr="00EE37A1">
              <w:rPr>
                <w:sz w:val="22"/>
                <w:szCs w:val="22"/>
              </w:rPr>
              <w:t>4.</w:t>
            </w:r>
          </w:p>
        </w:tc>
        <w:tc>
          <w:tcPr>
            <w:tcW w:w="5333" w:type="dxa"/>
            <w:shd w:val="clear" w:color="auto" w:fill="auto"/>
            <w:vAlign w:val="center"/>
          </w:tcPr>
          <w:p w14:paraId="2C75F7A4" w14:textId="414AEDBA" w:rsidR="003232E3" w:rsidRPr="00EE37A1" w:rsidRDefault="00D71529" w:rsidP="00EE37A1">
            <w:pPr>
              <w:pStyle w:val="af5"/>
              <w:rPr>
                <w:sz w:val="22"/>
                <w:szCs w:val="22"/>
              </w:rPr>
            </w:pPr>
            <w:r w:rsidRPr="00EE37A1">
              <w:rPr>
                <w:sz w:val="22"/>
                <w:szCs w:val="22"/>
              </w:rPr>
              <w:t xml:space="preserve">Подпрограмма </w:t>
            </w:r>
            <w:r w:rsidR="003232E3" w:rsidRPr="00EE37A1">
              <w:rPr>
                <w:sz w:val="22"/>
                <w:szCs w:val="22"/>
              </w:rPr>
              <w:t>«Развитие сферы похоронного дела»</w:t>
            </w:r>
          </w:p>
        </w:tc>
        <w:tc>
          <w:tcPr>
            <w:tcW w:w="1694" w:type="dxa"/>
            <w:shd w:val="clear" w:color="auto" w:fill="auto"/>
            <w:vAlign w:val="center"/>
          </w:tcPr>
          <w:p w14:paraId="44AA2412" w14:textId="77777777" w:rsidR="003232E3" w:rsidRPr="00EE37A1" w:rsidRDefault="003232E3" w:rsidP="00EE37A1">
            <w:pPr>
              <w:pStyle w:val="af5"/>
              <w:rPr>
                <w:sz w:val="22"/>
                <w:szCs w:val="22"/>
              </w:rPr>
            </w:pPr>
            <w:r w:rsidRPr="00EE37A1">
              <w:rPr>
                <w:sz w:val="22"/>
                <w:szCs w:val="22"/>
              </w:rPr>
              <w:t>860,60</w:t>
            </w:r>
          </w:p>
        </w:tc>
        <w:tc>
          <w:tcPr>
            <w:tcW w:w="1762" w:type="dxa"/>
            <w:shd w:val="clear" w:color="auto" w:fill="auto"/>
            <w:vAlign w:val="center"/>
          </w:tcPr>
          <w:p w14:paraId="4E36AA0B" w14:textId="77777777" w:rsidR="003232E3" w:rsidRPr="00EE37A1" w:rsidRDefault="003232E3" w:rsidP="00EE37A1">
            <w:pPr>
              <w:pStyle w:val="af5"/>
              <w:rPr>
                <w:sz w:val="22"/>
                <w:szCs w:val="22"/>
              </w:rPr>
            </w:pPr>
            <w:r w:rsidRPr="00EE37A1">
              <w:rPr>
                <w:sz w:val="22"/>
                <w:szCs w:val="22"/>
              </w:rPr>
              <w:t>778,15</w:t>
            </w:r>
          </w:p>
        </w:tc>
      </w:tr>
      <w:tr w:rsidR="003232E3" w:rsidRPr="00EE37A1" w14:paraId="7D405C59" w14:textId="77777777" w:rsidTr="00E57BFA">
        <w:trPr>
          <w:trHeight w:val="245"/>
        </w:trPr>
        <w:tc>
          <w:tcPr>
            <w:tcW w:w="621" w:type="dxa"/>
            <w:shd w:val="clear" w:color="auto" w:fill="auto"/>
            <w:vAlign w:val="center"/>
          </w:tcPr>
          <w:p w14:paraId="6FF18FA6" w14:textId="77777777" w:rsidR="003232E3" w:rsidRPr="00EE37A1" w:rsidRDefault="003232E3" w:rsidP="00EE37A1">
            <w:pPr>
              <w:pStyle w:val="af5"/>
              <w:rPr>
                <w:sz w:val="22"/>
                <w:szCs w:val="22"/>
              </w:rPr>
            </w:pPr>
            <w:r w:rsidRPr="00EE37A1">
              <w:rPr>
                <w:sz w:val="22"/>
                <w:szCs w:val="22"/>
              </w:rPr>
              <w:t>5</w:t>
            </w:r>
          </w:p>
        </w:tc>
        <w:tc>
          <w:tcPr>
            <w:tcW w:w="5333" w:type="dxa"/>
            <w:shd w:val="clear" w:color="auto" w:fill="auto"/>
            <w:vAlign w:val="center"/>
          </w:tcPr>
          <w:p w14:paraId="2120CB7E" w14:textId="33E0D245" w:rsidR="003232E3" w:rsidRPr="00EE37A1" w:rsidRDefault="00D71529" w:rsidP="00EE37A1">
            <w:pPr>
              <w:pStyle w:val="af5"/>
              <w:rPr>
                <w:sz w:val="22"/>
                <w:szCs w:val="22"/>
              </w:rPr>
            </w:pPr>
            <w:r w:rsidRPr="00EE37A1">
              <w:rPr>
                <w:sz w:val="22"/>
                <w:szCs w:val="22"/>
              </w:rPr>
              <w:t xml:space="preserve">Подпрограмма </w:t>
            </w:r>
            <w:r w:rsidR="003232E3" w:rsidRPr="00EE37A1">
              <w:rPr>
                <w:sz w:val="22"/>
                <w:szCs w:val="22"/>
              </w:rPr>
              <w:t>«Праздничное и тематическое оформление территории»</w:t>
            </w:r>
          </w:p>
        </w:tc>
        <w:tc>
          <w:tcPr>
            <w:tcW w:w="1694" w:type="dxa"/>
            <w:shd w:val="clear" w:color="auto" w:fill="auto"/>
            <w:vAlign w:val="center"/>
          </w:tcPr>
          <w:p w14:paraId="022B61BE" w14:textId="3C28831F" w:rsidR="003232E3" w:rsidRPr="00EE37A1" w:rsidRDefault="00EE37A1" w:rsidP="00EE37A1">
            <w:pPr>
              <w:pStyle w:val="af5"/>
              <w:rPr>
                <w:sz w:val="22"/>
                <w:szCs w:val="22"/>
              </w:rPr>
            </w:pPr>
            <w:r>
              <w:rPr>
                <w:sz w:val="22"/>
                <w:szCs w:val="22"/>
              </w:rPr>
              <w:t>3</w:t>
            </w:r>
            <w:r w:rsidR="003232E3" w:rsidRPr="00EE37A1">
              <w:rPr>
                <w:sz w:val="22"/>
                <w:szCs w:val="22"/>
              </w:rPr>
              <w:t>012,32</w:t>
            </w:r>
          </w:p>
        </w:tc>
        <w:tc>
          <w:tcPr>
            <w:tcW w:w="1762" w:type="dxa"/>
            <w:shd w:val="clear" w:color="auto" w:fill="auto"/>
            <w:vAlign w:val="center"/>
          </w:tcPr>
          <w:p w14:paraId="555155A4" w14:textId="6E25AC4E" w:rsidR="003232E3" w:rsidRPr="00EE37A1" w:rsidRDefault="00EE37A1" w:rsidP="00EE37A1">
            <w:pPr>
              <w:pStyle w:val="af5"/>
              <w:rPr>
                <w:sz w:val="22"/>
                <w:szCs w:val="22"/>
              </w:rPr>
            </w:pPr>
            <w:r>
              <w:rPr>
                <w:sz w:val="22"/>
                <w:szCs w:val="22"/>
              </w:rPr>
              <w:t>1</w:t>
            </w:r>
            <w:r w:rsidR="003232E3" w:rsidRPr="00EE37A1">
              <w:rPr>
                <w:sz w:val="22"/>
                <w:szCs w:val="22"/>
              </w:rPr>
              <w:t>973,76</w:t>
            </w:r>
          </w:p>
        </w:tc>
      </w:tr>
    </w:tbl>
    <w:p w14:paraId="55F19CD4" w14:textId="77777777" w:rsidR="00E8691A" w:rsidRPr="00F60D75" w:rsidRDefault="00E8691A" w:rsidP="00DA11A2">
      <w:pPr>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p>
    <w:p w14:paraId="12CF60B9" w14:textId="25C3A4A6" w:rsidR="00DA11A2" w:rsidRPr="00F60D75" w:rsidRDefault="00324130" w:rsidP="00DA11A2">
      <w:pPr>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F60D75">
        <w:rPr>
          <w:rFonts w:ascii="Times New Roman" w:eastAsia="Times New Roman" w:hAnsi="Times New Roman" w:cs="Times New Roman"/>
          <w:b/>
          <w:bCs/>
          <w:sz w:val="23"/>
          <w:szCs w:val="23"/>
          <w:lang w:eastAsia="ru-RU"/>
        </w:rPr>
        <w:t>Формирование комфортной городской среды</w:t>
      </w:r>
    </w:p>
    <w:p w14:paraId="5F89E91B" w14:textId="62D7DE5A" w:rsidR="00324130" w:rsidRPr="00F60D75" w:rsidRDefault="00324130" w:rsidP="00324130">
      <w:pPr>
        <w:autoSpaceDE w:val="0"/>
        <w:autoSpaceDN w:val="0"/>
        <w:adjustRightInd w:val="0"/>
        <w:spacing w:after="0" w:line="240" w:lineRule="auto"/>
        <w:jc w:val="both"/>
        <w:rPr>
          <w:rFonts w:ascii="Times New Roman" w:eastAsia="Calibri" w:hAnsi="Times New Roman" w:cs="Times New Roman"/>
          <w:sz w:val="23"/>
          <w:szCs w:val="23"/>
        </w:rPr>
      </w:pPr>
      <w:r w:rsidRPr="00F60D75">
        <w:rPr>
          <w:rFonts w:ascii="Times New Roman" w:eastAsia="Times New Roman" w:hAnsi="Times New Roman" w:cs="Times New Roman"/>
          <w:b/>
          <w:bCs/>
          <w:sz w:val="23"/>
          <w:szCs w:val="23"/>
          <w:lang w:eastAsia="ru-RU"/>
        </w:rPr>
        <w:tab/>
      </w:r>
      <w:r w:rsidRPr="00F60D75">
        <w:rPr>
          <w:rFonts w:ascii="Times New Roman" w:eastAsia="Times New Roman" w:hAnsi="Times New Roman" w:cs="Times New Roman"/>
          <w:bCs/>
          <w:sz w:val="23"/>
          <w:szCs w:val="23"/>
          <w:lang w:eastAsia="ru-RU"/>
        </w:rPr>
        <w:t xml:space="preserve">В </w:t>
      </w:r>
      <w:r w:rsidRPr="00F60D75">
        <w:rPr>
          <w:rFonts w:ascii="Times New Roman" w:eastAsia="Calibri" w:hAnsi="Times New Roman" w:cs="Times New Roman"/>
          <w:sz w:val="23"/>
          <w:szCs w:val="23"/>
        </w:rPr>
        <w:t>рамках реализации федерального проекта «Формирование комфортной городской среды» в целях осуществления участия заинтересованных лиц в процессе принятия решений и реализации проектов благоустройства дворовых и общественных территорий постановлением администрации Бодайбинского городского поселения от 08.09.2017 г. № 947-пп утвержден Порядок проведения общественного обсуждения проекта муниципальной программы «Формирование комфортной городской среды на территории Бодайбинского муницип</w:t>
      </w:r>
      <w:r w:rsidR="00390A22" w:rsidRPr="00F60D75">
        <w:rPr>
          <w:rFonts w:ascii="Times New Roman" w:eastAsia="Calibri" w:hAnsi="Times New Roman" w:cs="Times New Roman"/>
          <w:sz w:val="23"/>
          <w:szCs w:val="23"/>
        </w:rPr>
        <w:t>ального образования на 2018-2024</w:t>
      </w:r>
      <w:r w:rsidRPr="00F60D75">
        <w:rPr>
          <w:rFonts w:ascii="Times New Roman" w:eastAsia="Calibri" w:hAnsi="Times New Roman" w:cs="Times New Roman"/>
          <w:sz w:val="23"/>
          <w:szCs w:val="23"/>
        </w:rPr>
        <w:t xml:space="preserve"> годы».</w:t>
      </w:r>
    </w:p>
    <w:p w14:paraId="7092077D" w14:textId="3A8420DB" w:rsidR="00324130" w:rsidRPr="00F60D75" w:rsidRDefault="00B81BEA" w:rsidP="00324130">
      <w:pPr>
        <w:spacing w:after="0" w:line="240" w:lineRule="auto"/>
        <w:ind w:firstLine="709"/>
        <w:jc w:val="both"/>
        <w:rPr>
          <w:rFonts w:ascii="Times New Roman" w:eastAsia="Calibri" w:hAnsi="Times New Roman" w:cs="Times New Roman"/>
          <w:sz w:val="23"/>
          <w:szCs w:val="23"/>
        </w:rPr>
      </w:pPr>
      <w:r w:rsidRPr="00F60D75">
        <w:rPr>
          <w:rFonts w:ascii="Times New Roman" w:eastAsia="Calibri" w:hAnsi="Times New Roman" w:cs="Times New Roman"/>
          <w:sz w:val="23"/>
          <w:szCs w:val="23"/>
        </w:rPr>
        <w:t xml:space="preserve">В истекшем году собственники только одного </w:t>
      </w:r>
      <w:r w:rsidR="00264305" w:rsidRPr="00F60D75">
        <w:rPr>
          <w:rFonts w:ascii="Times New Roman" w:eastAsia="Calibri" w:hAnsi="Times New Roman" w:cs="Times New Roman"/>
          <w:sz w:val="23"/>
          <w:szCs w:val="23"/>
        </w:rPr>
        <w:t xml:space="preserve">многоквартирного </w:t>
      </w:r>
      <w:r w:rsidRPr="00F60D75">
        <w:rPr>
          <w:rFonts w:ascii="Times New Roman" w:eastAsia="Calibri" w:hAnsi="Times New Roman" w:cs="Times New Roman"/>
          <w:sz w:val="23"/>
          <w:szCs w:val="23"/>
        </w:rPr>
        <w:t xml:space="preserve">жилого дома </w:t>
      </w:r>
      <w:r w:rsidR="00177AAC" w:rsidRPr="00F60D75">
        <w:rPr>
          <w:rFonts w:ascii="Times New Roman" w:eastAsia="Calibri" w:hAnsi="Times New Roman" w:cs="Times New Roman"/>
          <w:sz w:val="23"/>
          <w:szCs w:val="23"/>
        </w:rPr>
        <w:t>изъявили</w:t>
      </w:r>
      <w:r w:rsidRPr="00F60D75">
        <w:rPr>
          <w:rFonts w:ascii="Times New Roman" w:eastAsia="Calibri" w:hAnsi="Times New Roman" w:cs="Times New Roman"/>
          <w:sz w:val="23"/>
          <w:szCs w:val="23"/>
        </w:rPr>
        <w:t xml:space="preserve"> желание поу</w:t>
      </w:r>
      <w:r w:rsidR="00264305" w:rsidRPr="00F60D75">
        <w:rPr>
          <w:rFonts w:ascii="Times New Roman" w:eastAsia="Calibri" w:hAnsi="Times New Roman" w:cs="Times New Roman"/>
          <w:sz w:val="23"/>
          <w:szCs w:val="23"/>
        </w:rPr>
        <w:t>частвовать в реализации проекта, э</w:t>
      </w:r>
      <w:r w:rsidRPr="00F60D75">
        <w:rPr>
          <w:rFonts w:ascii="Times New Roman" w:eastAsia="Calibri" w:hAnsi="Times New Roman" w:cs="Times New Roman"/>
          <w:sz w:val="23"/>
          <w:szCs w:val="23"/>
        </w:rPr>
        <w:t>то жители дома №</w:t>
      </w:r>
      <w:r w:rsidR="00177AAC" w:rsidRPr="00F60D75">
        <w:rPr>
          <w:rFonts w:ascii="Times New Roman" w:eastAsia="Calibri" w:hAnsi="Times New Roman" w:cs="Times New Roman"/>
          <w:sz w:val="23"/>
          <w:szCs w:val="23"/>
        </w:rPr>
        <w:t xml:space="preserve"> </w:t>
      </w:r>
      <w:r w:rsidRPr="00F60D75">
        <w:rPr>
          <w:rFonts w:ascii="Times New Roman" w:eastAsia="Calibri" w:hAnsi="Times New Roman" w:cs="Times New Roman"/>
          <w:sz w:val="23"/>
          <w:szCs w:val="23"/>
        </w:rPr>
        <w:t xml:space="preserve">37 по ул. </w:t>
      </w:r>
      <w:proofErr w:type="spellStart"/>
      <w:r w:rsidRPr="00F60D75">
        <w:rPr>
          <w:rFonts w:ascii="Times New Roman" w:eastAsia="Calibri" w:hAnsi="Times New Roman" w:cs="Times New Roman"/>
          <w:sz w:val="23"/>
          <w:szCs w:val="23"/>
        </w:rPr>
        <w:t>Березнеровской</w:t>
      </w:r>
      <w:proofErr w:type="spellEnd"/>
      <w:r w:rsidRPr="00F60D75">
        <w:rPr>
          <w:rFonts w:ascii="Times New Roman" w:eastAsia="Calibri" w:hAnsi="Times New Roman" w:cs="Times New Roman"/>
          <w:sz w:val="23"/>
          <w:szCs w:val="23"/>
        </w:rPr>
        <w:t xml:space="preserve">. </w:t>
      </w:r>
      <w:r w:rsidR="00177AAC" w:rsidRPr="00F60D75">
        <w:rPr>
          <w:rFonts w:ascii="Times New Roman" w:eastAsia="Calibri" w:hAnsi="Times New Roman" w:cs="Times New Roman"/>
          <w:sz w:val="23"/>
          <w:szCs w:val="23"/>
        </w:rPr>
        <w:t xml:space="preserve">Согласно протоколу </w:t>
      </w:r>
      <w:r w:rsidR="00324130" w:rsidRPr="00F60D75">
        <w:rPr>
          <w:rFonts w:ascii="Times New Roman" w:eastAsia="Calibri" w:hAnsi="Times New Roman" w:cs="Times New Roman"/>
          <w:sz w:val="23"/>
          <w:szCs w:val="23"/>
        </w:rPr>
        <w:t>собрания № 1 от 06.05.2019 г. собственников помещений в многоквартирном доме, расположенном по адресу: г. Бо</w:t>
      </w:r>
      <w:r w:rsidRPr="00F60D75">
        <w:rPr>
          <w:rFonts w:ascii="Times New Roman" w:eastAsia="Calibri" w:hAnsi="Times New Roman" w:cs="Times New Roman"/>
          <w:sz w:val="23"/>
          <w:szCs w:val="23"/>
        </w:rPr>
        <w:t>дайбо, ул. Березнеровская</w:t>
      </w:r>
      <w:r w:rsidR="00177AAC" w:rsidRPr="00F60D75">
        <w:rPr>
          <w:rFonts w:ascii="Times New Roman" w:eastAsia="Calibri" w:hAnsi="Times New Roman" w:cs="Times New Roman"/>
          <w:sz w:val="23"/>
          <w:szCs w:val="23"/>
        </w:rPr>
        <w:t>,</w:t>
      </w:r>
      <w:r w:rsidRPr="00F60D75">
        <w:rPr>
          <w:rFonts w:ascii="Times New Roman" w:eastAsia="Calibri" w:hAnsi="Times New Roman" w:cs="Times New Roman"/>
          <w:sz w:val="23"/>
          <w:szCs w:val="23"/>
        </w:rPr>
        <w:t xml:space="preserve"> д.37</w:t>
      </w:r>
      <w:r w:rsidR="00324130" w:rsidRPr="00F60D75">
        <w:rPr>
          <w:rFonts w:ascii="Times New Roman" w:eastAsia="Calibri" w:hAnsi="Times New Roman" w:cs="Times New Roman"/>
          <w:sz w:val="23"/>
          <w:szCs w:val="23"/>
        </w:rPr>
        <w:t xml:space="preserve"> собранием приняты следующие решения: подтвердить обязательства на проведение работ по образованию земельного участка на котором расположен многоквартирный дом и принять данный участок в состав общедомового имущества многоквартирного дома; принять созданное благоустройство (имущество) в состав общего имущества многоквартирного дома; включить в расходы на содержание </w:t>
      </w:r>
      <w:r w:rsidR="00AA6119" w:rsidRPr="00F60D75">
        <w:rPr>
          <w:rFonts w:ascii="Times New Roman" w:eastAsia="Calibri" w:hAnsi="Times New Roman" w:cs="Times New Roman"/>
          <w:sz w:val="23"/>
          <w:szCs w:val="23"/>
        </w:rPr>
        <w:t>вновь созданного имущества.</w:t>
      </w:r>
    </w:p>
    <w:p w14:paraId="2D3647BD" w14:textId="7A3895A9" w:rsidR="00324130" w:rsidRPr="00F60D75" w:rsidRDefault="00324130" w:rsidP="00324130">
      <w:pPr>
        <w:spacing w:after="0" w:line="240" w:lineRule="auto"/>
        <w:ind w:firstLine="709"/>
        <w:jc w:val="both"/>
        <w:rPr>
          <w:rFonts w:ascii="Times New Roman" w:eastAsia="Calibri" w:hAnsi="Times New Roman" w:cs="Times New Roman"/>
          <w:sz w:val="23"/>
          <w:szCs w:val="23"/>
        </w:rPr>
      </w:pPr>
      <w:r w:rsidRPr="00F60D75">
        <w:rPr>
          <w:rFonts w:ascii="Times New Roman" w:eastAsia="Calibri" w:hAnsi="Times New Roman" w:cs="Times New Roman"/>
          <w:sz w:val="23"/>
          <w:szCs w:val="23"/>
        </w:rPr>
        <w:lastRenderedPageBreak/>
        <w:t>По итогам протокола собрания собственников жильцов многоквартирного дома по адресу: г. Бодайбо ул. Березнеровская, д. 37, состоялось заседание общественной комиссии по обсуждению проекта муниципальной программы «Формирование комфортной городской среды на территории Бодайбинского муницип</w:t>
      </w:r>
      <w:r w:rsidR="00390A22" w:rsidRPr="00F60D75">
        <w:rPr>
          <w:rFonts w:ascii="Times New Roman" w:eastAsia="Calibri" w:hAnsi="Times New Roman" w:cs="Times New Roman"/>
          <w:sz w:val="23"/>
          <w:szCs w:val="23"/>
        </w:rPr>
        <w:t>ального образования на 2018-2024</w:t>
      </w:r>
      <w:r w:rsidRPr="00F60D75">
        <w:rPr>
          <w:rFonts w:ascii="Times New Roman" w:eastAsia="Calibri" w:hAnsi="Times New Roman" w:cs="Times New Roman"/>
          <w:sz w:val="23"/>
          <w:szCs w:val="23"/>
        </w:rPr>
        <w:t xml:space="preserve"> годы», на котором принято решение о реализации мероприятий по благоустройству дворовой территории многоквартирного жилого дома, расположенного по адресу: г. Бодайбо, ул. Березнеровская, д. 37.</w:t>
      </w:r>
    </w:p>
    <w:p w14:paraId="49B79B3B" w14:textId="15351244" w:rsidR="00264305" w:rsidRPr="00F60D75" w:rsidRDefault="00264305" w:rsidP="00160D65">
      <w:pPr>
        <w:spacing w:after="0" w:line="240" w:lineRule="auto"/>
        <w:ind w:firstLine="709"/>
        <w:jc w:val="both"/>
        <w:rPr>
          <w:rFonts w:ascii="Times New Roman" w:eastAsia="Calibri" w:hAnsi="Times New Roman" w:cs="Times New Roman"/>
          <w:sz w:val="23"/>
          <w:szCs w:val="23"/>
        </w:rPr>
      </w:pPr>
      <w:r w:rsidRPr="00F60D75">
        <w:rPr>
          <w:rFonts w:ascii="Times New Roman" w:eastAsia="Calibri" w:hAnsi="Times New Roman" w:cs="Times New Roman"/>
          <w:sz w:val="23"/>
          <w:szCs w:val="23"/>
        </w:rPr>
        <w:t>Администрацией Бодайбинского городского поселения проведены мероприятия по межеванию придомовой территории М</w:t>
      </w:r>
      <w:r w:rsidR="00C12898" w:rsidRPr="00F60D75">
        <w:rPr>
          <w:rFonts w:ascii="Times New Roman" w:eastAsia="Calibri" w:hAnsi="Times New Roman" w:cs="Times New Roman"/>
          <w:sz w:val="23"/>
          <w:szCs w:val="23"/>
        </w:rPr>
        <w:t>КД по ул. Березнеровская</w:t>
      </w:r>
      <w:r w:rsidR="00177AAC" w:rsidRPr="00F60D75">
        <w:rPr>
          <w:rFonts w:ascii="Times New Roman" w:eastAsia="Calibri" w:hAnsi="Times New Roman" w:cs="Times New Roman"/>
          <w:sz w:val="23"/>
          <w:szCs w:val="23"/>
        </w:rPr>
        <w:t>,</w:t>
      </w:r>
      <w:r w:rsidR="007D24D2" w:rsidRPr="00F60D75">
        <w:rPr>
          <w:rFonts w:ascii="Times New Roman" w:eastAsia="Calibri" w:hAnsi="Times New Roman" w:cs="Times New Roman"/>
          <w:sz w:val="23"/>
          <w:szCs w:val="23"/>
        </w:rPr>
        <w:t xml:space="preserve"> д. 37</w:t>
      </w:r>
      <w:r w:rsidR="004E5B79" w:rsidRPr="00F60D75">
        <w:rPr>
          <w:rFonts w:ascii="Times New Roman" w:eastAsia="Calibri" w:hAnsi="Times New Roman" w:cs="Times New Roman"/>
          <w:sz w:val="23"/>
          <w:szCs w:val="23"/>
        </w:rPr>
        <w:t>.</w:t>
      </w:r>
    </w:p>
    <w:p w14:paraId="23CAF4F6" w14:textId="1FE5548E" w:rsidR="00264305" w:rsidRPr="00F60D75" w:rsidRDefault="004E5B79" w:rsidP="00160D65">
      <w:pPr>
        <w:spacing w:after="0" w:line="240" w:lineRule="auto"/>
        <w:ind w:firstLine="709"/>
        <w:jc w:val="both"/>
        <w:rPr>
          <w:rFonts w:ascii="Times New Roman" w:eastAsia="Calibri" w:hAnsi="Times New Roman" w:cs="Times New Roman"/>
          <w:sz w:val="23"/>
          <w:szCs w:val="23"/>
        </w:rPr>
      </w:pPr>
      <w:r w:rsidRPr="00F60D75">
        <w:rPr>
          <w:rFonts w:ascii="Times New Roman" w:eastAsia="Calibri" w:hAnsi="Times New Roman" w:cs="Times New Roman"/>
          <w:sz w:val="23"/>
          <w:szCs w:val="23"/>
        </w:rPr>
        <w:t xml:space="preserve">Проект </w:t>
      </w:r>
      <w:r w:rsidR="00264305" w:rsidRPr="00F60D75">
        <w:rPr>
          <w:rFonts w:ascii="Times New Roman" w:eastAsia="Calibri" w:hAnsi="Times New Roman" w:cs="Times New Roman"/>
          <w:sz w:val="23"/>
          <w:szCs w:val="23"/>
        </w:rPr>
        <w:t xml:space="preserve">был направлен </w:t>
      </w:r>
      <w:r w:rsidR="00177AAC" w:rsidRPr="00F60D75">
        <w:rPr>
          <w:rFonts w:ascii="Times New Roman" w:eastAsia="Calibri" w:hAnsi="Times New Roman" w:cs="Times New Roman"/>
          <w:sz w:val="23"/>
          <w:szCs w:val="23"/>
        </w:rPr>
        <w:t xml:space="preserve">на экспертизу </w:t>
      </w:r>
      <w:r w:rsidR="007D24D2" w:rsidRPr="00F60D75">
        <w:rPr>
          <w:rFonts w:ascii="Times New Roman" w:eastAsia="Calibri" w:hAnsi="Times New Roman" w:cs="Times New Roman"/>
          <w:sz w:val="23"/>
          <w:szCs w:val="23"/>
        </w:rPr>
        <w:t>в Государственное автономное учреждение Иркутской области «Экспертиза в строительстве Иркутской области».</w:t>
      </w:r>
      <w:r w:rsidR="00177AAC" w:rsidRPr="00F60D75">
        <w:rPr>
          <w:rFonts w:ascii="Times New Roman" w:eastAsia="Calibri" w:hAnsi="Times New Roman" w:cs="Times New Roman"/>
          <w:sz w:val="23"/>
          <w:szCs w:val="23"/>
        </w:rPr>
        <w:t xml:space="preserve"> </w:t>
      </w:r>
      <w:r w:rsidR="007D24D2" w:rsidRPr="00F60D75">
        <w:rPr>
          <w:rFonts w:ascii="Times New Roman" w:eastAsia="Calibri" w:hAnsi="Times New Roman" w:cs="Times New Roman"/>
          <w:sz w:val="23"/>
          <w:szCs w:val="23"/>
        </w:rPr>
        <w:t>В ходе рассмотрения проектно-сметной документации на проведение работ выявлена необходимость внесения изменений в проектно-сметную документацию, а именно</w:t>
      </w:r>
      <w:r w:rsidR="00AA6119" w:rsidRPr="00F60D75">
        <w:rPr>
          <w:rFonts w:ascii="Times New Roman" w:eastAsia="Calibri" w:hAnsi="Times New Roman" w:cs="Times New Roman"/>
          <w:sz w:val="23"/>
          <w:szCs w:val="23"/>
        </w:rPr>
        <w:t>: необходимо</w:t>
      </w:r>
      <w:r w:rsidR="007D24D2" w:rsidRPr="00F60D75">
        <w:rPr>
          <w:rFonts w:ascii="Times New Roman" w:eastAsia="Calibri" w:hAnsi="Times New Roman" w:cs="Times New Roman"/>
          <w:sz w:val="23"/>
          <w:szCs w:val="23"/>
        </w:rPr>
        <w:t xml:space="preserve"> заменить дренажные лотки и внести изменения в части стоимости элементов детской площадки. </w:t>
      </w:r>
      <w:r w:rsidR="007B645C" w:rsidRPr="00F60D75">
        <w:rPr>
          <w:rFonts w:ascii="Times New Roman" w:eastAsia="Calibri" w:hAnsi="Times New Roman" w:cs="Times New Roman"/>
          <w:sz w:val="23"/>
          <w:szCs w:val="23"/>
        </w:rPr>
        <w:t>В результате внесенных изменений в проектно-сметную документа</w:t>
      </w:r>
      <w:r w:rsidR="00177AAC" w:rsidRPr="00F60D75">
        <w:rPr>
          <w:rFonts w:ascii="Times New Roman" w:eastAsia="Calibri" w:hAnsi="Times New Roman" w:cs="Times New Roman"/>
          <w:sz w:val="23"/>
          <w:szCs w:val="23"/>
        </w:rPr>
        <w:t>цию стоимость работ составила 5</w:t>
      </w:r>
      <w:r w:rsidR="007B645C" w:rsidRPr="00F60D75">
        <w:rPr>
          <w:rFonts w:ascii="Times New Roman" w:eastAsia="Calibri" w:hAnsi="Times New Roman" w:cs="Times New Roman"/>
          <w:sz w:val="23"/>
          <w:szCs w:val="23"/>
        </w:rPr>
        <w:t xml:space="preserve">640,13 тыс. рублей. </w:t>
      </w:r>
      <w:r w:rsidR="00264305" w:rsidRPr="00F60D75">
        <w:rPr>
          <w:rFonts w:ascii="Times New Roman" w:eastAsia="Calibri" w:hAnsi="Times New Roman" w:cs="Times New Roman"/>
          <w:sz w:val="23"/>
          <w:szCs w:val="23"/>
        </w:rPr>
        <w:t>П</w:t>
      </w:r>
      <w:r w:rsidR="007B645C" w:rsidRPr="00F60D75">
        <w:rPr>
          <w:rFonts w:ascii="Times New Roman" w:eastAsia="Calibri" w:hAnsi="Times New Roman" w:cs="Times New Roman"/>
          <w:sz w:val="23"/>
          <w:szCs w:val="23"/>
        </w:rPr>
        <w:t>о результатам п</w:t>
      </w:r>
      <w:r w:rsidR="00264305" w:rsidRPr="00F60D75">
        <w:rPr>
          <w:rFonts w:ascii="Times New Roman" w:eastAsia="Calibri" w:hAnsi="Times New Roman" w:cs="Times New Roman"/>
          <w:sz w:val="23"/>
          <w:szCs w:val="23"/>
        </w:rPr>
        <w:t>олучено Положительно</w:t>
      </w:r>
      <w:r w:rsidR="007B645C" w:rsidRPr="00F60D75">
        <w:rPr>
          <w:rFonts w:ascii="Times New Roman" w:eastAsia="Calibri" w:hAnsi="Times New Roman" w:cs="Times New Roman"/>
          <w:sz w:val="23"/>
          <w:szCs w:val="23"/>
        </w:rPr>
        <w:t>е</w:t>
      </w:r>
      <w:r w:rsidR="00264305" w:rsidRPr="00F60D75">
        <w:rPr>
          <w:rFonts w:ascii="Times New Roman" w:eastAsia="Calibri" w:hAnsi="Times New Roman" w:cs="Times New Roman"/>
          <w:sz w:val="23"/>
          <w:szCs w:val="23"/>
        </w:rPr>
        <w:t xml:space="preserve"> заключение о проверке достоверности определения сметной стоимости строительства, реконструкции, капитального ремонта объекта «Благоустройство придомовой территории по адресу: Иркутская область, г. Бодайбо, ул. Березнеровская, 37». </w:t>
      </w:r>
    </w:p>
    <w:p w14:paraId="3C2442A1" w14:textId="1CEC7005" w:rsidR="00264305" w:rsidRPr="00F60D75" w:rsidRDefault="007D24D2" w:rsidP="00160D65">
      <w:pPr>
        <w:spacing w:after="0" w:line="240" w:lineRule="auto"/>
        <w:ind w:firstLine="709"/>
        <w:jc w:val="both"/>
        <w:rPr>
          <w:rFonts w:ascii="Times New Roman" w:eastAsia="Calibri" w:hAnsi="Times New Roman" w:cs="Times New Roman"/>
          <w:sz w:val="23"/>
          <w:szCs w:val="23"/>
        </w:rPr>
      </w:pPr>
      <w:r w:rsidRPr="00F60D75">
        <w:rPr>
          <w:rFonts w:ascii="Times New Roman" w:eastAsia="Calibri" w:hAnsi="Times New Roman" w:cs="Times New Roman"/>
          <w:sz w:val="23"/>
          <w:szCs w:val="23"/>
        </w:rPr>
        <w:t>В последствии</w:t>
      </w:r>
      <w:r w:rsidR="00264305" w:rsidRPr="00F60D75">
        <w:rPr>
          <w:rFonts w:ascii="Times New Roman" w:eastAsia="Calibri" w:hAnsi="Times New Roman" w:cs="Times New Roman"/>
          <w:sz w:val="23"/>
          <w:szCs w:val="23"/>
        </w:rPr>
        <w:t xml:space="preserve"> заключено соглашение о предоставлении субсидии из бюджета Бодайбинского муниципального образования на возмещение затрат по вып</w:t>
      </w:r>
      <w:r w:rsidRPr="00F60D75">
        <w:rPr>
          <w:rFonts w:ascii="Times New Roman" w:eastAsia="Calibri" w:hAnsi="Times New Roman" w:cs="Times New Roman"/>
          <w:sz w:val="23"/>
          <w:szCs w:val="23"/>
        </w:rPr>
        <w:t>олнению работ по благоустройству</w:t>
      </w:r>
      <w:r w:rsidR="00264305" w:rsidRPr="00F60D75">
        <w:rPr>
          <w:rFonts w:ascii="Times New Roman" w:eastAsia="Calibri" w:hAnsi="Times New Roman" w:cs="Times New Roman"/>
          <w:sz w:val="23"/>
          <w:szCs w:val="23"/>
        </w:rPr>
        <w:t xml:space="preserve"> </w:t>
      </w:r>
      <w:r w:rsidRPr="00F60D75">
        <w:rPr>
          <w:rFonts w:ascii="Times New Roman" w:eastAsia="Calibri" w:hAnsi="Times New Roman" w:cs="Times New Roman"/>
          <w:sz w:val="23"/>
          <w:szCs w:val="23"/>
        </w:rPr>
        <w:t>с управляющей компанией ООО «Феникс»</w:t>
      </w:r>
    </w:p>
    <w:p w14:paraId="50D1FB77" w14:textId="2BAC92A1" w:rsidR="00324130" w:rsidRPr="00F60D75" w:rsidRDefault="007B645C" w:rsidP="00160D65">
      <w:pPr>
        <w:spacing w:after="0" w:line="240" w:lineRule="auto"/>
        <w:ind w:firstLine="709"/>
        <w:jc w:val="both"/>
        <w:rPr>
          <w:rFonts w:ascii="Times New Roman" w:eastAsia="Calibri" w:hAnsi="Times New Roman" w:cs="Times New Roman"/>
          <w:sz w:val="23"/>
          <w:szCs w:val="23"/>
        </w:rPr>
      </w:pPr>
      <w:r w:rsidRPr="00F60D75">
        <w:rPr>
          <w:rFonts w:ascii="Times New Roman" w:eastAsia="Calibri" w:hAnsi="Times New Roman" w:cs="Times New Roman"/>
          <w:sz w:val="23"/>
          <w:szCs w:val="23"/>
        </w:rPr>
        <w:t>В рамках соглашения</w:t>
      </w:r>
      <w:r w:rsidR="00264305" w:rsidRPr="00F60D75">
        <w:rPr>
          <w:rFonts w:ascii="Times New Roman" w:eastAsia="Calibri" w:hAnsi="Times New Roman" w:cs="Times New Roman"/>
          <w:sz w:val="23"/>
          <w:szCs w:val="23"/>
        </w:rPr>
        <w:t xml:space="preserve"> выполнены работы по ремонту подъездных путей, </w:t>
      </w:r>
      <w:r w:rsidR="00886D98" w:rsidRPr="00F60D75">
        <w:rPr>
          <w:rFonts w:ascii="Times New Roman" w:eastAsia="Calibri" w:hAnsi="Times New Roman" w:cs="Times New Roman"/>
          <w:sz w:val="23"/>
          <w:szCs w:val="23"/>
        </w:rPr>
        <w:t xml:space="preserve">проведены работы по освещению придомовой территории, укладке нового асфальтового покрытия придомовой территории, заменен бордюрный камень, уложен водоотводной лоток, установлены новые малые архитектурные формы – скамейки, урны, ограждения, установлены новые элементы детской игровой площадки. </w:t>
      </w:r>
    </w:p>
    <w:p w14:paraId="187FE856" w14:textId="77777777" w:rsidR="00390A22" w:rsidRPr="00F60D75" w:rsidRDefault="00390A22" w:rsidP="00390A22">
      <w:pPr>
        <w:pStyle w:val="af5"/>
        <w:jc w:val="center"/>
        <w:rPr>
          <w:rStyle w:val="aff7"/>
          <w:b w:val="0"/>
          <w:sz w:val="23"/>
          <w:szCs w:val="23"/>
        </w:rPr>
      </w:pPr>
    </w:p>
    <w:p w14:paraId="544C91BD" w14:textId="7CF440C7" w:rsidR="00390A22" w:rsidRPr="00F60D75" w:rsidRDefault="00390A22" w:rsidP="00390A22">
      <w:pPr>
        <w:pStyle w:val="af5"/>
        <w:jc w:val="center"/>
        <w:rPr>
          <w:rStyle w:val="aff7"/>
          <w:b w:val="0"/>
          <w:sz w:val="23"/>
          <w:szCs w:val="23"/>
        </w:rPr>
      </w:pPr>
      <w:r w:rsidRPr="00F60D75">
        <w:rPr>
          <w:rStyle w:val="aff7"/>
          <w:b w:val="0"/>
          <w:sz w:val="23"/>
          <w:szCs w:val="23"/>
        </w:rPr>
        <w:t>Отчет об использовании бюджетн</w:t>
      </w:r>
      <w:r w:rsidR="003232E3" w:rsidRPr="00F60D75">
        <w:rPr>
          <w:rStyle w:val="aff7"/>
          <w:b w:val="0"/>
          <w:sz w:val="23"/>
          <w:szCs w:val="23"/>
        </w:rPr>
        <w:t xml:space="preserve">ых ассигнований </w:t>
      </w:r>
      <w:r w:rsidRPr="00F60D75">
        <w:rPr>
          <w:rStyle w:val="aff7"/>
          <w:b w:val="0"/>
          <w:sz w:val="23"/>
          <w:szCs w:val="23"/>
        </w:rPr>
        <w:t>на ре</w:t>
      </w:r>
      <w:r w:rsidR="002D494D" w:rsidRPr="00F60D75">
        <w:rPr>
          <w:rStyle w:val="aff7"/>
          <w:b w:val="0"/>
          <w:sz w:val="23"/>
          <w:szCs w:val="23"/>
        </w:rPr>
        <w:t>ализацию</w:t>
      </w:r>
      <w:r w:rsidRPr="00F60D75">
        <w:rPr>
          <w:rStyle w:val="aff7"/>
          <w:b w:val="0"/>
          <w:sz w:val="23"/>
          <w:szCs w:val="23"/>
        </w:rPr>
        <w:t xml:space="preserve"> </w:t>
      </w:r>
      <w:r w:rsidR="002D494D" w:rsidRPr="00F60D75">
        <w:rPr>
          <w:rStyle w:val="aff7"/>
          <w:b w:val="0"/>
          <w:sz w:val="23"/>
          <w:szCs w:val="23"/>
        </w:rPr>
        <w:t>мероприятий</w:t>
      </w:r>
    </w:p>
    <w:p w14:paraId="55EE187E" w14:textId="77777777" w:rsidR="00390A22" w:rsidRPr="00F60D75" w:rsidRDefault="00390A22" w:rsidP="00160D65">
      <w:pPr>
        <w:spacing w:after="0" w:line="240" w:lineRule="auto"/>
        <w:ind w:firstLine="709"/>
        <w:jc w:val="both"/>
        <w:rPr>
          <w:rFonts w:ascii="Times New Roman" w:eastAsia="Calibri" w:hAnsi="Times New Roman" w:cs="Times New Roman"/>
          <w:sz w:val="23"/>
          <w:szCs w:val="23"/>
        </w:rPr>
      </w:pPr>
    </w:p>
    <w:tbl>
      <w:tblPr>
        <w:tblStyle w:val="a4"/>
        <w:tblW w:w="9188" w:type="dxa"/>
        <w:jc w:val="center"/>
        <w:tblLook w:val="04A0" w:firstRow="1" w:lastRow="0" w:firstColumn="1" w:lastColumn="0" w:noHBand="0" w:noVBand="1"/>
      </w:tblPr>
      <w:tblGrid>
        <w:gridCol w:w="920"/>
        <w:gridCol w:w="4037"/>
        <w:gridCol w:w="2208"/>
        <w:gridCol w:w="2023"/>
      </w:tblGrid>
      <w:tr w:rsidR="00390A22" w:rsidRPr="00EE37A1" w14:paraId="07FD836C" w14:textId="77777777" w:rsidTr="00390A22">
        <w:trPr>
          <w:trHeight w:val="649"/>
          <w:jc w:val="center"/>
        </w:trPr>
        <w:tc>
          <w:tcPr>
            <w:tcW w:w="920" w:type="dxa"/>
            <w:vAlign w:val="center"/>
            <w:hideMark/>
          </w:tcPr>
          <w:p w14:paraId="4C8DC967" w14:textId="77777777" w:rsidR="00390A22" w:rsidRPr="00EE37A1" w:rsidRDefault="00390A22" w:rsidP="00430EFB">
            <w:pPr>
              <w:jc w:val="center"/>
              <w:rPr>
                <w:b/>
                <w:sz w:val="22"/>
                <w:szCs w:val="22"/>
              </w:rPr>
            </w:pPr>
            <w:r w:rsidRPr="00EE37A1">
              <w:rPr>
                <w:b/>
                <w:sz w:val="22"/>
                <w:szCs w:val="22"/>
              </w:rPr>
              <w:t>№</w:t>
            </w:r>
          </w:p>
          <w:p w14:paraId="76744111" w14:textId="254C1B0D" w:rsidR="00390A22" w:rsidRPr="00EE37A1" w:rsidRDefault="00390A22" w:rsidP="00430EFB">
            <w:pPr>
              <w:jc w:val="center"/>
              <w:rPr>
                <w:b/>
                <w:sz w:val="22"/>
                <w:szCs w:val="22"/>
              </w:rPr>
            </w:pPr>
            <w:r w:rsidRPr="00EE37A1">
              <w:rPr>
                <w:b/>
                <w:sz w:val="22"/>
                <w:szCs w:val="22"/>
              </w:rPr>
              <w:t>п/п</w:t>
            </w:r>
          </w:p>
        </w:tc>
        <w:tc>
          <w:tcPr>
            <w:tcW w:w="4037" w:type="dxa"/>
            <w:vAlign w:val="center"/>
            <w:hideMark/>
          </w:tcPr>
          <w:p w14:paraId="64F12268" w14:textId="77777777" w:rsidR="00390A22" w:rsidRPr="00EE37A1" w:rsidRDefault="00390A22" w:rsidP="00430EFB">
            <w:pPr>
              <w:jc w:val="center"/>
              <w:rPr>
                <w:b/>
                <w:sz w:val="22"/>
                <w:szCs w:val="22"/>
              </w:rPr>
            </w:pPr>
            <w:r w:rsidRPr="00EE37A1">
              <w:rPr>
                <w:b/>
                <w:sz w:val="22"/>
                <w:szCs w:val="22"/>
              </w:rPr>
              <w:t>Наименование программы</w:t>
            </w:r>
          </w:p>
        </w:tc>
        <w:tc>
          <w:tcPr>
            <w:tcW w:w="2208" w:type="dxa"/>
            <w:vAlign w:val="center"/>
            <w:hideMark/>
          </w:tcPr>
          <w:p w14:paraId="73B68CCC" w14:textId="77777777" w:rsidR="00390A22" w:rsidRPr="00EE37A1" w:rsidRDefault="00390A22" w:rsidP="00430EFB">
            <w:pPr>
              <w:jc w:val="center"/>
              <w:rPr>
                <w:b/>
                <w:sz w:val="22"/>
                <w:szCs w:val="22"/>
              </w:rPr>
            </w:pPr>
            <w:r w:rsidRPr="00EE37A1">
              <w:rPr>
                <w:b/>
                <w:sz w:val="22"/>
                <w:szCs w:val="22"/>
              </w:rPr>
              <w:t xml:space="preserve">План бюджетных ассигнований, </w:t>
            </w:r>
          </w:p>
          <w:p w14:paraId="11C1EC17" w14:textId="3D446E76" w:rsidR="00390A22" w:rsidRPr="00EE37A1" w:rsidRDefault="00390A22" w:rsidP="00430EFB">
            <w:pPr>
              <w:jc w:val="center"/>
              <w:rPr>
                <w:b/>
                <w:sz w:val="22"/>
                <w:szCs w:val="22"/>
              </w:rPr>
            </w:pPr>
            <w:r w:rsidRPr="00EE37A1">
              <w:rPr>
                <w:b/>
                <w:sz w:val="22"/>
                <w:szCs w:val="22"/>
              </w:rPr>
              <w:t>тыс.руб.</w:t>
            </w:r>
          </w:p>
        </w:tc>
        <w:tc>
          <w:tcPr>
            <w:tcW w:w="2023" w:type="dxa"/>
            <w:vAlign w:val="center"/>
            <w:hideMark/>
          </w:tcPr>
          <w:p w14:paraId="578AEEF1" w14:textId="77777777" w:rsidR="00390A22" w:rsidRPr="00EE37A1" w:rsidRDefault="00390A22" w:rsidP="00430EFB">
            <w:pPr>
              <w:jc w:val="center"/>
              <w:rPr>
                <w:b/>
                <w:sz w:val="22"/>
                <w:szCs w:val="22"/>
              </w:rPr>
            </w:pPr>
            <w:r w:rsidRPr="00EE37A1">
              <w:rPr>
                <w:b/>
                <w:sz w:val="22"/>
                <w:szCs w:val="22"/>
              </w:rPr>
              <w:t>Фактическое исполнение, тыс.руб.</w:t>
            </w:r>
          </w:p>
        </w:tc>
      </w:tr>
      <w:tr w:rsidR="00390A22" w:rsidRPr="00EE37A1" w14:paraId="17C9785B" w14:textId="77777777" w:rsidTr="00390A22">
        <w:trPr>
          <w:trHeight w:val="645"/>
          <w:jc w:val="center"/>
        </w:trPr>
        <w:tc>
          <w:tcPr>
            <w:tcW w:w="920" w:type="dxa"/>
            <w:noWrap/>
            <w:vAlign w:val="center"/>
            <w:hideMark/>
          </w:tcPr>
          <w:p w14:paraId="23A780FB" w14:textId="77777777" w:rsidR="00390A22" w:rsidRPr="00EE37A1" w:rsidRDefault="00390A22" w:rsidP="00430EFB">
            <w:pPr>
              <w:jc w:val="center"/>
              <w:rPr>
                <w:sz w:val="22"/>
                <w:szCs w:val="22"/>
              </w:rPr>
            </w:pPr>
            <w:r w:rsidRPr="00EE37A1">
              <w:rPr>
                <w:sz w:val="22"/>
                <w:szCs w:val="22"/>
              </w:rPr>
              <w:t>1.</w:t>
            </w:r>
          </w:p>
        </w:tc>
        <w:tc>
          <w:tcPr>
            <w:tcW w:w="4037" w:type="dxa"/>
            <w:vAlign w:val="center"/>
            <w:hideMark/>
          </w:tcPr>
          <w:p w14:paraId="1EA69A2B" w14:textId="1C38308E" w:rsidR="00390A22" w:rsidRPr="00EE37A1" w:rsidRDefault="00390A22" w:rsidP="00390A22">
            <w:pPr>
              <w:jc w:val="both"/>
              <w:rPr>
                <w:sz w:val="22"/>
                <w:szCs w:val="22"/>
              </w:rPr>
            </w:pPr>
            <w:r w:rsidRPr="00EE37A1">
              <w:rPr>
                <w:sz w:val="22"/>
                <w:szCs w:val="22"/>
              </w:rPr>
              <w:t>«Формирование комфортной городской среды на территории Бодайбинского муниципального образования" на 2018-2024 годы.</w:t>
            </w:r>
          </w:p>
        </w:tc>
        <w:tc>
          <w:tcPr>
            <w:tcW w:w="2208" w:type="dxa"/>
            <w:vAlign w:val="center"/>
            <w:hideMark/>
          </w:tcPr>
          <w:p w14:paraId="78752FF8" w14:textId="687349A8" w:rsidR="00390A22" w:rsidRPr="00EE37A1" w:rsidRDefault="00EE37A1" w:rsidP="00430EFB">
            <w:pPr>
              <w:jc w:val="center"/>
              <w:rPr>
                <w:sz w:val="22"/>
                <w:szCs w:val="22"/>
              </w:rPr>
            </w:pPr>
            <w:r>
              <w:rPr>
                <w:sz w:val="22"/>
                <w:szCs w:val="22"/>
              </w:rPr>
              <w:t>5</w:t>
            </w:r>
            <w:r w:rsidR="00390A22" w:rsidRPr="00EE37A1">
              <w:rPr>
                <w:sz w:val="22"/>
                <w:szCs w:val="22"/>
              </w:rPr>
              <w:t>364,2</w:t>
            </w:r>
          </w:p>
        </w:tc>
        <w:tc>
          <w:tcPr>
            <w:tcW w:w="2023" w:type="dxa"/>
            <w:vAlign w:val="center"/>
            <w:hideMark/>
          </w:tcPr>
          <w:p w14:paraId="42BE40D1" w14:textId="36FA9144" w:rsidR="00390A22" w:rsidRPr="00EE37A1" w:rsidRDefault="00EE37A1" w:rsidP="00430EFB">
            <w:pPr>
              <w:jc w:val="center"/>
              <w:rPr>
                <w:sz w:val="22"/>
                <w:szCs w:val="22"/>
              </w:rPr>
            </w:pPr>
            <w:r>
              <w:rPr>
                <w:sz w:val="22"/>
                <w:szCs w:val="22"/>
              </w:rPr>
              <w:t>5</w:t>
            </w:r>
            <w:r w:rsidR="00390A22" w:rsidRPr="00EE37A1">
              <w:rPr>
                <w:sz w:val="22"/>
                <w:szCs w:val="22"/>
              </w:rPr>
              <w:t>364,2</w:t>
            </w:r>
          </w:p>
        </w:tc>
      </w:tr>
    </w:tbl>
    <w:p w14:paraId="3D8888C6" w14:textId="77777777" w:rsidR="00DA66E8" w:rsidRPr="00F60D75" w:rsidRDefault="00DA66E8" w:rsidP="0084558E">
      <w:pPr>
        <w:ind w:firstLine="709"/>
        <w:jc w:val="both"/>
        <w:rPr>
          <w:rFonts w:ascii="Times New Roman" w:eastAsia="Calibri" w:hAnsi="Times New Roman" w:cs="Times New Roman"/>
          <w:sz w:val="23"/>
          <w:szCs w:val="23"/>
        </w:rPr>
      </w:pPr>
    </w:p>
    <w:p w14:paraId="38BE45F1" w14:textId="77777777" w:rsidR="00DA11A2" w:rsidRPr="00F60D75" w:rsidRDefault="00DA11A2" w:rsidP="00DA11A2">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r w:rsidRPr="00F60D75">
        <w:rPr>
          <w:rFonts w:ascii="Times New Roman" w:eastAsia="Times New Roman" w:hAnsi="Times New Roman" w:cs="Times New Roman"/>
          <w:b/>
          <w:bCs/>
          <w:sz w:val="23"/>
          <w:szCs w:val="23"/>
          <w:lang w:eastAsia="ru-RU"/>
        </w:rPr>
        <w:t>Обеспечение</w:t>
      </w:r>
      <w:r w:rsidRPr="00F60D75">
        <w:rPr>
          <w:rFonts w:ascii="Times New Roman" w:eastAsia="Times New Roman" w:hAnsi="Times New Roman" w:cs="Times New Roman"/>
          <w:b/>
          <w:sz w:val="23"/>
          <w:szCs w:val="23"/>
          <w:lang w:eastAsia="ru-RU"/>
        </w:rPr>
        <w:t xml:space="preserve"> первичных мер пожарной безопасности, участие в предупреждении</w:t>
      </w:r>
    </w:p>
    <w:p w14:paraId="768DF2E2" w14:textId="77777777" w:rsidR="00DA11A2" w:rsidRPr="00F60D75" w:rsidRDefault="00DA11A2" w:rsidP="00DA11A2">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r w:rsidRPr="00F60D75">
        <w:rPr>
          <w:rFonts w:ascii="Times New Roman" w:eastAsia="Times New Roman" w:hAnsi="Times New Roman" w:cs="Times New Roman"/>
          <w:b/>
          <w:sz w:val="23"/>
          <w:szCs w:val="23"/>
          <w:lang w:eastAsia="ru-RU"/>
        </w:rPr>
        <w:t>и ликвидации последствий чрезвычайных ситуаций</w:t>
      </w:r>
    </w:p>
    <w:p w14:paraId="5D3640D8" w14:textId="77777777" w:rsidR="00DA11A2" w:rsidRPr="00F60D75" w:rsidRDefault="00DA11A2" w:rsidP="00DA11A2">
      <w:pPr>
        <w:suppressAutoHyphens/>
        <w:spacing w:after="0" w:line="240" w:lineRule="auto"/>
        <w:ind w:firstLine="705"/>
        <w:contextualSpacing/>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В целях создания</w:t>
      </w:r>
      <w:r w:rsidRPr="00F60D75">
        <w:rPr>
          <w:rFonts w:ascii="Times New Roman" w:eastAsia="Times New Roman" w:hAnsi="Times New Roman" w:cs="Times New Roman"/>
          <w:bCs/>
          <w:sz w:val="23"/>
          <w:szCs w:val="23"/>
          <w:lang w:eastAsia="ru-RU"/>
        </w:rPr>
        <w:t xml:space="preserve"> необходимых условий для усиления пожарной безопасности, уменьшения гибели, травматизма людей, размера материальных потерь от чрезвычайных ситуаций природного и техногенного характера в </w:t>
      </w:r>
      <w:r w:rsidRPr="00F60D75">
        <w:rPr>
          <w:rFonts w:ascii="Times New Roman" w:eastAsia="Times New Roman" w:hAnsi="Times New Roman" w:cs="Times New Roman"/>
          <w:sz w:val="23"/>
          <w:szCs w:val="23"/>
          <w:lang w:eastAsia="ru-RU"/>
        </w:rPr>
        <w:t xml:space="preserve">течение 2019 года </w:t>
      </w:r>
      <w:r w:rsidRPr="00F60D75">
        <w:rPr>
          <w:rFonts w:ascii="Times New Roman" w:eastAsia="Times New Roman" w:hAnsi="Times New Roman" w:cs="Times New Roman"/>
          <w:bCs/>
          <w:sz w:val="23"/>
          <w:szCs w:val="23"/>
          <w:lang w:eastAsia="ru-RU"/>
        </w:rPr>
        <w:t xml:space="preserve">в рамках реализации </w:t>
      </w:r>
      <w:r w:rsidRPr="00F60D75">
        <w:rPr>
          <w:rFonts w:ascii="Times New Roman" w:eastAsia="Times New Roman" w:hAnsi="Times New Roman" w:cs="Times New Roman"/>
          <w:sz w:val="23"/>
          <w:szCs w:val="23"/>
          <w:lang w:eastAsia="ru-RU"/>
        </w:rPr>
        <w:t>муниципальной программы «Обеспечение безопасности населения и территории Бодайбинского муниципального образования» на 2015-2022 годы проведены мероприятия:</w:t>
      </w:r>
    </w:p>
    <w:p w14:paraId="05627B3C" w14:textId="09DD8FCC" w:rsidR="00DA11A2" w:rsidRPr="00F60D75" w:rsidRDefault="00DA11A2" w:rsidP="00DA11A2">
      <w:pPr>
        <w:suppressAutoHyphens/>
        <w:spacing w:after="0" w:line="240" w:lineRule="auto"/>
        <w:ind w:firstLine="709"/>
        <w:contextualSpacing/>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 произведена установ</w:t>
      </w:r>
      <w:r w:rsidR="00B879A5" w:rsidRPr="00F60D75">
        <w:rPr>
          <w:rFonts w:ascii="Times New Roman" w:eastAsia="Times New Roman" w:hAnsi="Times New Roman" w:cs="Times New Roman"/>
          <w:sz w:val="23"/>
          <w:szCs w:val="23"/>
          <w:lang w:eastAsia="ru-RU"/>
        </w:rPr>
        <w:t>ка автоматических пожарных извещ</w:t>
      </w:r>
      <w:r w:rsidRPr="00F60D75">
        <w:rPr>
          <w:rFonts w:ascii="Times New Roman" w:eastAsia="Times New Roman" w:hAnsi="Times New Roman" w:cs="Times New Roman"/>
          <w:sz w:val="23"/>
          <w:szCs w:val="23"/>
          <w:lang w:eastAsia="ru-RU"/>
        </w:rPr>
        <w:t>ателей в семьях, оказавшихся в трудной жизненной ситуации;</w:t>
      </w:r>
    </w:p>
    <w:p w14:paraId="2E1E5B54" w14:textId="77777777" w:rsidR="00DA11A2" w:rsidRPr="00F60D75" w:rsidRDefault="00DA11A2" w:rsidP="00DA11A2">
      <w:pPr>
        <w:spacing w:after="0" w:line="240" w:lineRule="auto"/>
        <w:ind w:firstLine="709"/>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 проведено обследование и технические испытания объектов муниципальной собственности в части обеспечения пожарной безопасности;</w:t>
      </w:r>
    </w:p>
    <w:p w14:paraId="0807219F" w14:textId="77777777" w:rsidR="00B879A5" w:rsidRPr="00F60D75" w:rsidRDefault="00DA11A2" w:rsidP="00DA11A2">
      <w:pPr>
        <w:spacing w:after="0" w:line="240" w:lineRule="auto"/>
        <w:ind w:firstLine="709"/>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 изготовлены и размещены информационно-гра</w:t>
      </w:r>
      <w:r w:rsidR="00B879A5" w:rsidRPr="00F60D75">
        <w:rPr>
          <w:rFonts w:ascii="Times New Roman" w:eastAsia="Times New Roman" w:hAnsi="Times New Roman" w:cs="Times New Roman"/>
          <w:sz w:val="23"/>
          <w:szCs w:val="23"/>
          <w:lang w:eastAsia="ru-RU"/>
        </w:rPr>
        <w:t>фические материалы и конструкции</w:t>
      </w:r>
      <w:r w:rsidRPr="00F60D75">
        <w:rPr>
          <w:rFonts w:ascii="Times New Roman" w:eastAsia="Times New Roman" w:hAnsi="Times New Roman" w:cs="Times New Roman"/>
          <w:sz w:val="23"/>
          <w:szCs w:val="23"/>
          <w:lang w:eastAsia="ru-RU"/>
        </w:rPr>
        <w:t xml:space="preserve"> по тематике обеспечения первичных мер пожарной безопасности</w:t>
      </w:r>
    </w:p>
    <w:p w14:paraId="5DA277A3" w14:textId="41661EC9" w:rsidR="00DA11A2" w:rsidRPr="00F60D75" w:rsidRDefault="00B879A5" w:rsidP="00DA11A2">
      <w:pPr>
        <w:spacing w:after="0" w:line="240" w:lineRule="auto"/>
        <w:ind w:firstLine="709"/>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bCs/>
          <w:sz w:val="23"/>
          <w:szCs w:val="23"/>
          <w:lang w:eastAsia="ru-RU"/>
        </w:rPr>
        <w:t>-</w:t>
      </w:r>
      <w:r w:rsidR="00DA11A2" w:rsidRPr="00F60D75">
        <w:rPr>
          <w:rFonts w:ascii="Times New Roman" w:eastAsia="Times New Roman" w:hAnsi="Times New Roman" w:cs="Times New Roman"/>
          <w:sz w:val="23"/>
          <w:szCs w:val="23"/>
          <w:lang w:eastAsia="ru-RU"/>
        </w:rPr>
        <w:t xml:space="preserve"> изготовлены памятки-листовки по тематике соблюдения населением мер пожарной безопасности, а также изготовлены и размещены баннеры на тему соблюдения населением мер пожарной безопасности в лесу;</w:t>
      </w:r>
    </w:p>
    <w:p w14:paraId="3CD4850D" w14:textId="77777777" w:rsidR="00DA11A2" w:rsidRPr="00F60D75" w:rsidRDefault="00DA11A2" w:rsidP="00DA11A2">
      <w:pPr>
        <w:spacing w:after="0" w:line="240" w:lineRule="auto"/>
        <w:ind w:firstLine="709"/>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lastRenderedPageBreak/>
        <w:t xml:space="preserve">- размещены в средствах массовой информации материалы и информация для населения и организаций Бодайбинского муниципального образования по вопросам пожарной безопасности; </w:t>
      </w:r>
    </w:p>
    <w:p w14:paraId="40011F96" w14:textId="77777777" w:rsidR="00DA11A2" w:rsidRPr="00F60D75" w:rsidRDefault="00DA11A2" w:rsidP="00DA11A2">
      <w:pPr>
        <w:spacing w:after="0" w:line="240" w:lineRule="auto"/>
        <w:ind w:firstLine="709"/>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bCs/>
          <w:sz w:val="23"/>
          <w:szCs w:val="23"/>
          <w:lang w:eastAsia="ru-RU"/>
        </w:rPr>
        <w:t xml:space="preserve">- </w:t>
      </w:r>
      <w:r w:rsidRPr="00F60D75">
        <w:rPr>
          <w:rFonts w:ascii="Times New Roman" w:eastAsia="Times New Roman" w:hAnsi="Times New Roman" w:cs="Times New Roman"/>
          <w:sz w:val="23"/>
          <w:szCs w:val="23"/>
          <w:lang w:eastAsia="ru-RU"/>
        </w:rPr>
        <w:t>изготовлены и размещены информационно-графические материалы по тематике ГО и ЧС;</w:t>
      </w:r>
    </w:p>
    <w:p w14:paraId="6C07C4E3" w14:textId="1681E3A9" w:rsidR="00D620E5" w:rsidRPr="00F60D75" w:rsidRDefault="00DA11A2" w:rsidP="0084558E">
      <w:pPr>
        <w:spacing w:after="0" w:line="240" w:lineRule="auto"/>
        <w:ind w:firstLine="709"/>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 изготовлены баннеры на тему «Безопасность населения Бодайбинского муниципального образования в местах массового отдыха на водных объектах».</w:t>
      </w:r>
    </w:p>
    <w:p w14:paraId="2DDF0360" w14:textId="17E8EC7A" w:rsidR="00160D65" w:rsidRPr="00F60D75" w:rsidRDefault="00735A13" w:rsidP="0084558E">
      <w:pPr>
        <w:spacing w:after="0" w:line="240" w:lineRule="auto"/>
        <w:ind w:firstLine="709"/>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В</w:t>
      </w:r>
      <w:r w:rsidR="000607CA" w:rsidRPr="00F60D75">
        <w:rPr>
          <w:rFonts w:ascii="Times New Roman" w:eastAsia="Times New Roman" w:hAnsi="Times New Roman" w:cs="Times New Roman"/>
          <w:sz w:val="23"/>
          <w:szCs w:val="23"/>
          <w:lang w:eastAsia="ru-RU"/>
        </w:rPr>
        <w:t xml:space="preserve"> период </w:t>
      </w:r>
      <w:r w:rsidRPr="00F60D75">
        <w:rPr>
          <w:rFonts w:ascii="Times New Roman" w:eastAsia="Times New Roman" w:hAnsi="Times New Roman" w:cs="Times New Roman"/>
          <w:sz w:val="23"/>
          <w:szCs w:val="23"/>
          <w:lang w:eastAsia="ru-RU"/>
        </w:rPr>
        <w:t xml:space="preserve">особой пожарной опасности </w:t>
      </w:r>
      <w:r w:rsidR="000607CA" w:rsidRPr="00F60D75">
        <w:rPr>
          <w:rFonts w:ascii="Times New Roman" w:eastAsia="Times New Roman" w:hAnsi="Times New Roman" w:cs="Times New Roman"/>
          <w:sz w:val="23"/>
          <w:szCs w:val="23"/>
          <w:lang w:eastAsia="ru-RU"/>
        </w:rPr>
        <w:t>на территории Бодайбинского муниципального образования в рамках межведомственного сотрудничес</w:t>
      </w:r>
      <w:r w:rsidR="00177AAC" w:rsidRPr="00F60D75">
        <w:rPr>
          <w:rFonts w:ascii="Times New Roman" w:eastAsia="Times New Roman" w:hAnsi="Times New Roman" w:cs="Times New Roman"/>
          <w:sz w:val="23"/>
          <w:szCs w:val="23"/>
          <w:lang w:eastAsia="ru-RU"/>
        </w:rPr>
        <w:t>тва организовывались патрульно-</w:t>
      </w:r>
      <w:r w:rsidR="000607CA" w:rsidRPr="00F60D75">
        <w:rPr>
          <w:rFonts w:ascii="Times New Roman" w:eastAsia="Times New Roman" w:hAnsi="Times New Roman" w:cs="Times New Roman"/>
          <w:sz w:val="23"/>
          <w:szCs w:val="23"/>
          <w:lang w:eastAsia="ru-RU"/>
        </w:rPr>
        <w:t>маневренные группы по патрулированию загородных мест отдыха с целью недопущения</w:t>
      </w:r>
      <w:r w:rsidR="00177AAC" w:rsidRPr="00F60D75">
        <w:rPr>
          <w:rFonts w:ascii="Times New Roman" w:eastAsia="Times New Roman" w:hAnsi="Times New Roman" w:cs="Times New Roman"/>
          <w:sz w:val="23"/>
          <w:szCs w:val="23"/>
          <w:lang w:eastAsia="ru-RU"/>
        </w:rPr>
        <w:t xml:space="preserve"> пожогов сухой травы, разведения</w:t>
      </w:r>
      <w:r w:rsidR="000607CA" w:rsidRPr="00F60D75">
        <w:rPr>
          <w:rFonts w:ascii="Times New Roman" w:eastAsia="Times New Roman" w:hAnsi="Times New Roman" w:cs="Times New Roman"/>
          <w:sz w:val="23"/>
          <w:szCs w:val="23"/>
          <w:lang w:eastAsia="ru-RU"/>
        </w:rPr>
        <w:t xml:space="preserve"> костров, сжигания мусора. </w:t>
      </w:r>
    </w:p>
    <w:p w14:paraId="283A8863" w14:textId="77777777" w:rsidR="000607CA" w:rsidRPr="00F60D75" w:rsidRDefault="000607CA" w:rsidP="00160D65">
      <w:pPr>
        <w:pStyle w:val="af5"/>
        <w:jc w:val="center"/>
        <w:rPr>
          <w:rStyle w:val="aff7"/>
          <w:b w:val="0"/>
          <w:sz w:val="23"/>
          <w:szCs w:val="23"/>
        </w:rPr>
      </w:pPr>
    </w:p>
    <w:p w14:paraId="66CD0CB8" w14:textId="6526E4D3" w:rsidR="00160D65" w:rsidRPr="00F60D75" w:rsidRDefault="00160D65" w:rsidP="00160D65">
      <w:pPr>
        <w:pStyle w:val="af5"/>
        <w:jc w:val="center"/>
        <w:rPr>
          <w:rStyle w:val="aff7"/>
          <w:b w:val="0"/>
          <w:sz w:val="23"/>
          <w:szCs w:val="23"/>
        </w:rPr>
      </w:pPr>
      <w:r w:rsidRPr="00F60D75">
        <w:rPr>
          <w:rStyle w:val="aff7"/>
          <w:b w:val="0"/>
          <w:sz w:val="23"/>
          <w:szCs w:val="23"/>
        </w:rPr>
        <w:t>Отчет об использовании бюджетны</w:t>
      </w:r>
      <w:r w:rsidR="003232E3" w:rsidRPr="00F60D75">
        <w:rPr>
          <w:rStyle w:val="aff7"/>
          <w:b w:val="0"/>
          <w:sz w:val="23"/>
          <w:szCs w:val="23"/>
        </w:rPr>
        <w:t xml:space="preserve">х ассигнований </w:t>
      </w:r>
      <w:r w:rsidRPr="00F60D75">
        <w:rPr>
          <w:rStyle w:val="aff7"/>
          <w:b w:val="0"/>
          <w:sz w:val="23"/>
          <w:szCs w:val="23"/>
        </w:rPr>
        <w:t xml:space="preserve">на реализацию </w:t>
      </w:r>
      <w:r w:rsidR="002D494D" w:rsidRPr="00F60D75">
        <w:rPr>
          <w:rStyle w:val="aff7"/>
          <w:b w:val="0"/>
          <w:sz w:val="23"/>
          <w:szCs w:val="23"/>
        </w:rPr>
        <w:t>мероприятий</w:t>
      </w:r>
      <w:r w:rsidRPr="00F60D75">
        <w:rPr>
          <w:rStyle w:val="aff7"/>
          <w:b w:val="0"/>
          <w:sz w:val="23"/>
          <w:szCs w:val="23"/>
        </w:rPr>
        <w:t xml:space="preserve"> </w:t>
      </w:r>
    </w:p>
    <w:p w14:paraId="5F915762" w14:textId="77777777" w:rsidR="00160D65" w:rsidRPr="00F60D75" w:rsidRDefault="00160D65" w:rsidP="00160D65">
      <w:pPr>
        <w:pStyle w:val="af5"/>
        <w:jc w:val="center"/>
        <w:rPr>
          <w:rStyle w:val="aff7"/>
          <w:b w:val="0"/>
          <w:sz w:val="23"/>
          <w:szCs w:val="23"/>
        </w:rPr>
      </w:pPr>
    </w:p>
    <w:tbl>
      <w:tblPr>
        <w:tblW w:w="93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5703"/>
        <w:gridCol w:w="1446"/>
        <w:gridCol w:w="1654"/>
      </w:tblGrid>
      <w:tr w:rsidR="00160D65" w:rsidRPr="00074F8F" w14:paraId="56DC893F" w14:textId="77777777" w:rsidTr="00E57BFA">
        <w:trPr>
          <w:tblHeader/>
        </w:trPr>
        <w:tc>
          <w:tcPr>
            <w:tcW w:w="563" w:type="dxa"/>
            <w:shd w:val="clear" w:color="auto" w:fill="auto"/>
            <w:vAlign w:val="center"/>
          </w:tcPr>
          <w:p w14:paraId="636DE3CE" w14:textId="77777777" w:rsidR="00160D65" w:rsidRPr="00074F8F" w:rsidRDefault="00160D65" w:rsidP="00074F8F">
            <w:pPr>
              <w:pStyle w:val="af5"/>
              <w:jc w:val="center"/>
              <w:rPr>
                <w:b/>
                <w:sz w:val="22"/>
                <w:szCs w:val="22"/>
              </w:rPr>
            </w:pPr>
            <w:r w:rsidRPr="00074F8F">
              <w:rPr>
                <w:b/>
                <w:sz w:val="22"/>
                <w:szCs w:val="22"/>
              </w:rPr>
              <w:t>№</w:t>
            </w:r>
          </w:p>
          <w:p w14:paraId="09C9446F" w14:textId="558C13AF" w:rsidR="00160D65" w:rsidRPr="00074F8F" w:rsidRDefault="00160D65" w:rsidP="00074F8F">
            <w:pPr>
              <w:pStyle w:val="af5"/>
              <w:jc w:val="center"/>
              <w:rPr>
                <w:b/>
                <w:sz w:val="22"/>
                <w:szCs w:val="22"/>
              </w:rPr>
            </w:pPr>
            <w:r w:rsidRPr="00074F8F">
              <w:rPr>
                <w:b/>
                <w:sz w:val="22"/>
                <w:szCs w:val="22"/>
              </w:rPr>
              <w:t>п</w:t>
            </w:r>
            <w:r w:rsidR="00EE37A1" w:rsidRPr="00074F8F">
              <w:rPr>
                <w:b/>
                <w:sz w:val="22"/>
                <w:szCs w:val="22"/>
              </w:rPr>
              <w:t>/</w:t>
            </w:r>
            <w:r w:rsidRPr="00074F8F">
              <w:rPr>
                <w:b/>
                <w:sz w:val="22"/>
                <w:szCs w:val="22"/>
              </w:rPr>
              <w:t>п</w:t>
            </w:r>
          </w:p>
        </w:tc>
        <w:tc>
          <w:tcPr>
            <w:tcW w:w="5703" w:type="dxa"/>
            <w:shd w:val="clear" w:color="auto" w:fill="auto"/>
            <w:vAlign w:val="center"/>
          </w:tcPr>
          <w:p w14:paraId="09530DB3" w14:textId="01172DBB" w:rsidR="00160D65" w:rsidRPr="00074F8F" w:rsidRDefault="00160D65" w:rsidP="00074F8F">
            <w:pPr>
              <w:pStyle w:val="af5"/>
              <w:jc w:val="center"/>
              <w:rPr>
                <w:b/>
                <w:sz w:val="22"/>
                <w:szCs w:val="22"/>
              </w:rPr>
            </w:pPr>
            <w:r w:rsidRPr="00074F8F">
              <w:rPr>
                <w:b/>
                <w:sz w:val="22"/>
                <w:szCs w:val="22"/>
              </w:rPr>
              <w:t xml:space="preserve">Наименование </w:t>
            </w:r>
            <w:r w:rsidR="00390A22" w:rsidRPr="00074F8F">
              <w:rPr>
                <w:b/>
                <w:sz w:val="22"/>
                <w:szCs w:val="22"/>
              </w:rPr>
              <w:t>программы/</w:t>
            </w:r>
            <w:r w:rsidRPr="00074F8F">
              <w:rPr>
                <w:b/>
                <w:sz w:val="22"/>
                <w:szCs w:val="22"/>
              </w:rPr>
              <w:t>подпрограмм</w:t>
            </w:r>
          </w:p>
        </w:tc>
        <w:tc>
          <w:tcPr>
            <w:tcW w:w="1446" w:type="dxa"/>
            <w:shd w:val="clear" w:color="auto" w:fill="auto"/>
            <w:vAlign w:val="center"/>
          </w:tcPr>
          <w:p w14:paraId="5241486B" w14:textId="77777777" w:rsidR="00160D65" w:rsidRPr="00074F8F" w:rsidRDefault="00160D65" w:rsidP="00074F8F">
            <w:pPr>
              <w:pStyle w:val="af5"/>
              <w:jc w:val="center"/>
              <w:rPr>
                <w:b/>
                <w:sz w:val="22"/>
                <w:szCs w:val="22"/>
              </w:rPr>
            </w:pPr>
            <w:r w:rsidRPr="00074F8F">
              <w:rPr>
                <w:b/>
                <w:sz w:val="22"/>
                <w:szCs w:val="22"/>
              </w:rPr>
              <w:t>План бюджетных ассигнований, тыс. руб.</w:t>
            </w:r>
          </w:p>
        </w:tc>
        <w:tc>
          <w:tcPr>
            <w:tcW w:w="1654" w:type="dxa"/>
            <w:shd w:val="clear" w:color="auto" w:fill="auto"/>
            <w:vAlign w:val="center"/>
          </w:tcPr>
          <w:p w14:paraId="2D841A26" w14:textId="77777777" w:rsidR="00160D65" w:rsidRPr="00074F8F" w:rsidRDefault="00160D65" w:rsidP="00074F8F">
            <w:pPr>
              <w:pStyle w:val="af5"/>
              <w:jc w:val="center"/>
              <w:rPr>
                <w:b/>
                <w:sz w:val="22"/>
                <w:szCs w:val="22"/>
              </w:rPr>
            </w:pPr>
            <w:r w:rsidRPr="00074F8F">
              <w:rPr>
                <w:b/>
                <w:sz w:val="22"/>
                <w:szCs w:val="22"/>
              </w:rPr>
              <w:t>Фактическое исполнение, тыс. руб.</w:t>
            </w:r>
          </w:p>
        </w:tc>
      </w:tr>
      <w:tr w:rsidR="00390A22" w:rsidRPr="00074F8F" w14:paraId="52461B7C" w14:textId="77777777" w:rsidTr="00EE37A1">
        <w:trPr>
          <w:trHeight w:val="755"/>
          <w:tblHeader/>
        </w:trPr>
        <w:tc>
          <w:tcPr>
            <w:tcW w:w="563" w:type="dxa"/>
            <w:shd w:val="clear" w:color="auto" w:fill="auto"/>
            <w:vAlign w:val="center"/>
          </w:tcPr>
          <w:p w14:paraId="04D41731" w14:textId="77777777" w:rsidR="00390A22" w:rsidRPr="00074F8F" w:rsidRDefault="00390A22" w:rsidP="00074F8F">
            <w:pPr>
              <w:pStyle w:val="af5"/>
              <w:rPr>
                <w:sz w:val="22"/>
                <w:szCs w:val="22"/>
              </w:rPr>
            </w:pPr>
          </w:p>
        </w:tc>
        <w:tc>
          <w:tcPr>
            <w:tcW w:w="5703" w:type="dxa"/>
            <w:shd w:val="clear" w:color="auto" w:fill="auto"/>
            <w:vAlign w:val="center"/>
          </w:tcPr>
          <w:p w14:paraId="578A6381" w14:textId="209EA5A2" w:rsidR="00390A22" w:rsidRPr="00074F8F" w:rsidRDefault="00390A22" w:rsidP="00074F8F">
            <w:pPr>
              <w:pStyle w:val="af5"/>
              <w:rPr>
                <w:sz w:val="22"/>
                <w:szCs w:val="22"/>
              </w:rPr>
            </w:pPr>
            <w:r w:rsidRPr="00074F8F">
              <w:rPr>
                <w:sz w:val="22"/>
                <w:szCs w:val="22"/>
              </w:rPr>
              <w:t>«Обеспечение безопасности населения и территории Бодайбинского муниципального образования» на 2015-2022 годы</w:t>
            </w:r>
          </w:p>
        </w:tc>
        <w:tc>
          <w:tcPr>
            <w:tcW w:w="1446" w:type="dxa"/>
            <w:shd w:val="clear" w:color="auto" w:fill="auto"/>
            <w:vAlign w:val="center"/>
          </w:tcPr>
          <w:p w14:paraId="7318283F" w14:textId="25AF1F0A" w:rsidR="00390A22" w:rsidRPr="00074F8F" w:rsidRDefault="00390A22" w:rsidP="00074F8F">
            <w:pPr>
              <w:pStyle w:val="af5"/>
              <w:rPr>
                <w:sz w:val="22"/>
                <w:szCs w:val="22"/>
              </w:rPr>
            </w:pPr>
            <w:r w:rsidRPr="00074F8F">
              <w:rPr>
                <w:sz w:val="22"/>
                <w:szCs w:val="22"/>
              </w:rPr>
              <w:t>558,5</w:t>
            </w:r>
          </w:p>
        </w:tc>
        <w:tc>
          <w:tcPr>
            <w:tcW w:w="1654" w:type="dxa"/>
            <w:shd w:val="clear" w:color="auto" w:fill="auto"/>
            <w:vAlign w:val="center"/>
          </w:tcPr>
          <w:p w14:paraId="00CCF7AB" w14:textId="4A468817" w:rsidR="00390A22" w:rsidRPr="00074F8F" w:rsidRDefault="00390A22" w:rsidP="00074F8F">
            <w:pPr>
              <w:pStyle w:val="af5"/>
              <w:rPr>
                <w:sz w:val="22"/>
                <w:szCs w:val="22"/>
              </w:rPr>
            </w:pPr>
            <w:r w:rsidRPr="00074F8F">
              <w:rPr>
                <w:sz w:val="22"/>
                <w:szCs w:val="22"/>
              </w:rPr>
              <w:t>421,3</w:t>
            </w:r>
          </w:p>
        </w:tc>
      </w:tr>
      <w:tr w:rsidR="00160D65" w:rsidRPr="00074F8F" w14:paraId="56DDC773" w14:textId="77777777" w:rsidTr="00E57BFA">
        <w:tc>
          <w:tcPr>
            <w:tcW w:w="563" w:type="dxa"/>
            <w:shd w:val="clear" w:color="auto" w:fill="auto"/>
            <w:vAlign w:val="center"/>
          </w:tcPr>
          <w:p w14:paraId="658A2AEC" w14:textId="77777777" w:rsidR="00160D65" w:rsidRPr="00074F8F" w:rsidRDefault="00160D65" w:rsidP="00074F8F">
            <w:pPr>
              <w:pStyle w:val="af5"/>
              <w:rPr>
                <w:sz w:val="22"/>
                <w:szCs w:val="22"/>
              </w:rPr>
            </w:pPr>
            <w:r w:rsidRPr="00074F8F">
              <w:rPr>
                <w:sz w:val="22"/>
                <w:szCs w:val="22"/>
              </w:rPr>
              <w:t>1.</w:t>
            </w:r>
          </w:p>
        </w:tc>
        <w:tc>
          <w:tcPr>
            <w:tcW w:w="5703" w:type="dxa"/>
            <w:shd w:val="clear" w:color="auto" w:fill="auto"/>
            <w:vAlign w:val="center"/>
          </w:tcPr>
          <w:p w14:paraId="009D954D" w14:textId="5DC4CCC6" w:rsidR="00160D65" w:rsidRPr="00074F8F" w:rsidRDefault="00574DE1" w:rsidP="00074F8F">
            <w:pPr>
              <w:pStyle w:val="af5"/>
              <w:rPr>
                <w:sz w:val="22"/>
                <w:szCs w:val="22"/>
              </w:rPr>
            </w:pPr>
            <w:r w:rsidRPr="00074F8F">
              <w:rPr>
                <w:sz w:val="22"/>
                <w:szCs w:val="22"/>
              </w:rPr>
              <w:t xml:space="preserve">Подпрограмма </w:t>
            </w:r>
            <w:r w:rsidR="00160D65" w:rsidRPr="00074F8F">
              <w:rPr>
                <w:sz w:val="22"/>
                <w:szCs w:val="22"/>
              </w:rPr>
              <w:t>«Защита населения и территории Бодайбинского муниципального образования от чрезвычайных ситуаций природного и техногенного характера»</w:t>
            </w:r>
          </w:p>
        </w:tc>
        <w:tc>
          <w:tcPr>
            <w:tcW w:w="1446" w:type="dxa"/>
            <w:shd w:val="clear" w:color="auto" w:fill="auto"/>
            <w:vAlign w:val="center"/>
          </w:tcPr>
          <w:p w14:paraId="38755E39" w14:textId="4E95D4A1" w:rsidR="00160D65" w:rsidRPr="00074F8F" w:rsidRDefault="00390A22" w:rsidP="00074F8F">
            <w:pPr>
              <w:pStyle w:val="af5"/>
              <w:rPr>
                <w:sz w:val="22"/>
                <w:szCs w:val="22"/>
              </w:rPr>
            </w:pPr>
            <w:r w:rsidRPr="00074F8F">
              <w:rPr>
                <w:sz w:val="22"/>
                <w:szCs w:val="22"/>
              </w:rPr>
              <w:t>40,0</w:t>
            </w:r>
          </w:p>
        </w:tc>
        <w:tc>
          <w:tcPr>
            <w:tcW w:w="1654" w:type="dxa"/>
            <w:shd w:val="clear" w:color="auto" w:fill="auto"/>
            <w:vAlign w:val="center"/>
          </w:tcPr>
          <w:p w14:paraId="09AC93D8" w14:textId="73D3F6C7" w:rsidR="00160D65" w:rsidRPr="00074F8F" w:rsidRDefault="00390A22" w:rsidP="00074F8F">
            <w:pPr>
              <w:pStyle w:val="af5"/>
              <w:rPr>
                <w:sz w:val="22"/>
                <w:szCs w:val="22"/>
              </w:rPr>
            </w:pPr>
            <w:r w:rsidRPr="00074F8F">
              <w:rPr>
                <w:sz w:val="22"/>
                <w:szCs w:val="22"/>
              </w:rPr>
              <w:t>40,0</w:t>
            </w:r>
          </w:p>
        </w:tc>
      </w:tr>
      <w:tr w:rsidR="00160D65" w:rsidRPr="00074F8F" w14:paraId="607DAEA3" w14:textId="77777777" w:rsidTr="00E57BFA">
        <w:tc>
          <w:tcPr>
            <w:tcW w:w="563" w:type="dxa"/>
            <w:shd w:val="clear" w:color="auto" w:fill="auto"/>
            <w:vAlign w:val="center"/>
          </w:tcPr>
          <w:p w14:paraId="153972C0" w14:textId="77777777" w:rsidR="00160D65" w:rsidRPr="00074F8F" w:rsidRDefault="00160D65" w:rsidP="00074F8F">
            <w:pPr>
              <w:pStyle w:val="af5"/>
              <w:rPr>
                <w:sz w:val="22"/>
                <w:szCs w:val="22"/>
              </w:rPr>
            </w:pPr>
            <w:r w:rsidRPr="00074F8F">
              <w:rPr>
                <w:sz w:val="22"/>
                <w:szCs w:val="22"/>
              </w:rPr>
              <w:t>2.</w:t>
            </w:r>
          </w:p>
        </w:tc>
        <w:tc>
          <w:tcPr>
            <w:tcW w:w="5703" w:type="dxa"/>
            <w:shd w:val="clear" w:color="auto" w:fill="auto"/>
            <w:vAlign w:val="center"/>
          </w:tcPr>
          <w:p w14:paraId="57F3FFC6" w14:textId="61F0BA91" w:rsidR="00160D65" w:rsidRPr="00074F8F" w:rsidRDefault="00574DE1" w:rsidP="00074F8F">
            <w:pPr>
              <w:pStyle w:val="af5"/>
              <w:rPr>
                <w:sz w:val="22"/>
                <w:szCs w:val="22"/>
              </w:rPr>
            </w:pPr>
            <w:r w:rsidRPr="00074F8F">
              <w:rPr>
                <w:sz w:val="22"/>
                <w:szCs w:val="22"/>
              </w:rPr>
              <w:t xml:space="preserve">Подпрограмма </w:t>
            </w:r>
            <w:r w:rsidR="00160D65" w:rsidRPr="00074F8F">
              <w:rPr>
                <w:sz w:val="22"/>
                <w:szCs w:val="22"/>
              </w:rPr>
              <w:t>«Обеспечение первичных мер пожарной безопасности в Бодайбинском муниципальном образовании»</w:t>
            </w:r>
          </w:p>
        </w:tc>
        <w:tc>
          <w:tcPr>
            <w:tcW w:w="1446" w:type="dxa"/>
            <w:shd w:val="clear" w:color="auto" w:fill="auto"/>
            <w:vAlign w:val="center"/>
          </w:tcPr>
          <w:p w14:paraId="46A82878" w14:textId="77777777" w:rsidR="00160D65" w:rsidRPr="00074F8F" w:rsidRDefault="00160D65" w:rsidP="00074F8F">
            <w:pPr>
              <w:pStyle w:val="af5"/>
              <w:rPr>
                <w:sz w:val="22"/>
                <w:szCs w:val="22"/>
              </w:rPr>
            </w:pPr>
            <w:r w:rsidRPr="00074F8F">
              <w:rPr>
                <w:sz w:val="22"/>
                <w:szCs w:val="22"/>
              </w:rPr>
              <w:t>498,5</w:t>
            </w:r>
          </w:p>
        </w:tc>
        <w:tc>
          <w:tcPr>
            <w:tcW w:w="1654" w:type="dxa"/>
            <w:shd w:val="clear" w:color="auto" w:fill="auto"/>
            <w:vAlign w:val="center"/>
          </w:tcPr>
          <w:p w14:paraId="3C255FC2" w14:textId="77777777" w:rsidR="00160D65" w:rsidRPr="00074F8F" w:rsidRDefault="00160D65" w:rsidP="00074F8F">
            <w:pPr>
              <w:pStyle w:val="af5"/>
              <w:rPr>
                <w:sz w:val="22"/>
                <w:szCs w:val="22"/>
              </w:rPr>
            </w:pPr>
            <w:r w:rsidRPr="00074F8F">
              <w:rPr>
                <w:sz w:val="22"/>
                <w:szCs w:val="22"/>
              </w:rPr>
              <w:t>407,97</w:t>
            </w:r>
          </w:p>
        </w:tc>
      </w:tr>
      <w:tr w:rsidR="00160D65" w:rsidRPr="00074F8F" w14:paraId="1E5A9A4C" w14:textId="77777777" w:rsidTr="00E57BFA">
        <w:trPr>
          <w:trHeight w:val="273"/>
        </w:trPr>
        <w:tc>
          <w:tcPr>
            <w:tcW w:w="563" w:type="dxa"/>
            <w:shd w:val="clear" w:color="auto" w:fill="auto"/>
            <w:vAlign w:val="center"/>
          </w:tcPr>
          <w:p w14:paraId="50A17D0E" w14:textId="77777777" w:rsidR="00160D65" w:rsidRPr="00074F8F" w:rsidRDefault="00160D65" w:rsidP="00074F8F">
            <w:pPr>
              <w:pStyle w:val="af5"/>
              <w:rPr>
                <w:sz w:val="22"/>
                <w:szCs w:val="22"/>
              </w:rPr>
            </w:pPr>
            <w:r w:rsidRPr="00074F8F">
              <w:rPr>
                <w:sz w:val="22"/>
                <w:szCs w:val="22"/>
              </w:rPr>
              <w:t>3.</w:t>
            </w:r>
          </w:p>
        </w:tc>
        <w:tc>
          <w:tcPr>
            <w:tcW w:w="5703" w:type="dxa"/>
            <w:shd w:val="clear" w:color="auto" w:fill="auto"/>
            <w:vAlign w:val="center"/>
          </w:tcPr>
          <w:p w14:paraId="5E475F38" w14:textId="6B32496E" w:rsidR="00160D65" w:rsidRPr="00074F8F" w:rsidRDefault="00574DE1" w:rsidP="00074F8F">
            <w:pPr>
              <w:pStyle w:val="af5"/>
              <w:rPr>
                <w:sz w:val="22"/>
                <w:szCs w:val="22"/>
              </w:rPr>
            </w:pPr>
            <w:r w:rsidRPr="00074F8F">
              <w:rPr>
                <w:sz w:val="22"/>
                <w:szCs w:val="22"/>
              </w:rPr>
              <w:t xml:space="preserve">Подпрограмма </w:t>
            </w:r>
            <w:r w:rsidR="00160D65" w:rsidRPr="00074F8F">
              <w:rPr>
                <w:sz w:val="22"/>
                <w:szCs w:val="22"/>
              </w:rPr>
              <w:t>«Профилактика терроризма и экстремизма, участие граждан в охране общественного порядка на территории Бодайбинского муниципального образования»</w:t>
            </w:r>
          </w:p>
        </w:tc>
        <w:tc>
          <w:tcPr>
            <w:tcW w:w="1446" w:type="dxa"/>
            <w:shd w:val="clear" w:color="auto" w:fill="auto"/>
            <w:vAlign w:val="center"/>
          </w:tcPr>
          <w:p w14:paraId="731CDF14" w14:textId="77777777" w:rsidR="00160D65" w:rsidRPr="00074F8F" w:rsidRDefault="00160D65" w:rsidP="00074F8F">
            <w:pPr>
              <w:pStyle w:val="af5"/>
              <w:rPr>
                <w:sz w:val="22"/>
                <w:szCs w:val="22"/>
              </w:rPr>
            </w:pPr>
            <w:r w:rsidRPr="00074F8F">
              <w:rPr>
                <w:sz w:val="22"/>
                <w:szCs w:val="22"/>
              </w:rPr>
              <w:t>20,00</w:t>
            </w:r>
          </w:p>
        </w:tc>
        <w:tc>
          <w:tcPr>
            <w:tcW w:w="1654" w:type="dxa"/>
            <w:shd w:val="clear" w:color="auto" w:fill="auto"/>
            <w:vAlign w:val="center"/>
          </w:tcPr>
          <w:p w14:paraId="35A6E625" w14:textId="77777777" w:rsidR="00160D65" w:rsidRPr="00074F8F" w:rsidRDefault="00160D65" w:rsidP="00074F8F">
            <w:pPr>
              <w:pStyle w:val="af5"/>
              <w:rPr>
                <w:sz w:val="22"/>
                <w:szCs w:val="22"/>
              </w:rPr>
            </w:pPr>
            <w:r w:rsidRPr="00074F8F">
              <w:rPr>
                <w:sz w:val="22"/>
                <w:szCs w:val="22"/>
              </w:rPr>
              <w:t>0,00</w:t>
            </w:r>
          </w:p>
        </w:tc>
      </w:tr>
    </w:tbl>
    <w:p w14:paraId="06D86D77" w14:textId="77777777" w:rsidR="00D620E5" w:rsidRPr="00F60D75" w:rsidRDefault="00D620E5" w:rsidP="00D620E5">
      <w:pPr>
        <w:spacing w:after="0" w:line="240" w:lineRule="auto"/>
        <w:ind w:firstLine="708"/>
        <w:contextualSpacing/>
        <w:jc w:val="center"/>
        <w:rPr>
          <w:rFonts w:ascii="Times New Roman" w:eastAsia="Times New Roman" w:hAnsi="Times New Roman" w:cs="Times New Roman"/>
          <w:b/>
          <w:sz w:val="23"/>
          <w:szCs w:val="23"/>
          <w:lang w:eastAsia="ru-RU"/>
        </w:rPr>
      </w:pPr>
    </w:p>
    <w:p w14:paraId="37EC1AF7" w14:textId="77777777" w:rsidR="00D620E5" w:rsidRPr="00F60D75" w:rsidRDefault="00D620E5" w:rsidP="00D620E5">
      <w:pPr>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F60D75">
        <w:rPr>
          <w:rFonts w:ascii="Times New Roman" w:eastAsia="Times New Roman" w:hAnsi="Times New Roman" w:cs="Times New Roman"/>
          <w:b/>
          <w:bCs/>
          <w:sz w:val="23"/>
          <w:szCs w:val="23"/>
          <w:lang w:eastAsia="ru-RU"/>
        </w:rPr>
        <w:t xml:space="preserve">Организация и осуществление мероприятий по работе с детьми и молодежью </w:t>
      </w:r>
    </w:p>
    <w:p w14:paraId="6413D9C0" w14:textId="3D0CCDF4" w:rsidR="00580FBF" w:rsidRPr="00F60D75" w:rsidRDefault="00580FBF" w:rsidP="00177AAC">
      <w:pPr>
        <w:suppressAutoHyphens/>
        <w:spacing w:after="0"/>
        <w:ind w:firstLine="709"/>
        <w:jc w:val="both"/>
        <w:rPr>
          <w:rFonts w:ascii="Times New Roman" w:eastAsia="Times New Roman" w:hAnsi="Times New Roman" w:cs="Times New Roman"/>
          <w:sz w:val="23"/>
          <w:szCs w:val="23"/>
          <w:lang w:eastAsia="ar-SA"/>
        </w:rPr>
      </w:pPr>
      <w:r w:rsidRPr="00F60D75">
        <w:rPr>
          <w:rFonts w:ascii="Times New Roman" w:hAnsi="Times New Roman" w:cs="Times New Roman"/>
          <w:sz w:val="23"/>
          <w:szCs w:val="23"/>
          <w:lang w:eastAsia="ru-RU"/>
        </w:rPr>
        <w:t xml:space="preserve">На территории Бодайбинского муниципального образования с 2015 года успешно реализуются мероприятия по муниципальной программе </w:t>
      </w:r>
      <w:r w:rsidRPr="00F60D75">
        <w:rPr>
          <w:rFonts w:ascii="Times New Roman" w:eastAsia="Times New Roman" w:hAnsi="Times New Roman" w:cs="Times New Roman"/>
          <w:sz w:val="23"/>
          <w:szCs w:val="23"/>
          <w:lang w:eastAsia="ar-SA"/>
        </w:rPr>
        <w:t xml:space="preserve">«Молодежь и поддержка физической культуры и спорта на территории Бодайбинского муниципального образования» </w:t>
      </w:r>
      <w:r w:rsidR="00177AAC" w:rsidRPr="00F60D75">
        <w:rPr>
          <w:rFonts w:ascii="Times New Roman" w:eastAsia="Times New Roman" w:hAnsi="Times New Roman" w:cs="Times New Roman"/>
          <w:sz w:val="23"/>
          <w:szCs w:val="23"/>
          <w:lang w:eastAsia="ar-SA"/>
        </w:rPr>
        <w:t>на 2015-2022 годы», утвержденной</w:t>
      </w:r>
      <w:r w:rsidRPr="00F60D75">
        <w:rPr>
          <w:rFonts w:ascii="Times New Roman" w:eastAsia="Times New Roman" w:hAnsi="Times New Roman" w:cs="Times New Roman"/>
          <w:sz w:val="23"/>
          <w:szCs w:val="23"/>
          <w:lang w:eastAsia="ar-SA"/>
        </w:rPr>
        <w:t xml:space="preserve"> постановлением </w:t>
      </w:r>
      <w:r w:rsidR="00177AAC" w:rsidRPr="00F60D75">
        <w:rPr>
          <w:rFonts w:ascii="Times New Roman" w:eastAsia="Times New Roman" w:hAnsi="Times New Roman" w:cs="Times New Roman"/>
          <w:sz w:val="23"/>
          <w:szCs w:val="23"/>
          <w:lang w:eastAsia="ar-SA"/>
        </w:rPr>
        <w:t>администрации</w:t>
      </w:r>
      <w:r w:rsidRPr="00F60D75">
        <w:rPr>
          <w:rFonts w:ascii="Times New Roman" w:eastAsia="Times New Roman" w:hAnsi="Times New Roman" w:cs="Times New Roman"/>
          <w:sz w:val="23"/>
          <w:szCs w:val="23"/>
          <w:lang w:eastAsia="ar-SA"/>
        </w:rPr>
        <w:t xml:space="preserve"> Бодайбинского городского </w:t>
      </w:r>
      <w:r w:rsidR="00627F5D" w:rsidRPr="00F60D75">
        <w:rPr>
          <w:rFonts w:ascii="Times New Roman" w:eastAsia="Times New Roman" w:hAnsi="Times New Roman" w:cs="Times New Roman"/>
          <w:sz w:val="23"/>
          <w:szCs w:val="23"/>
          <w:lang w:eastAsia="ar-SA"/>
        </w:rPr>
        <w:t>от 20.10.2014 г.</w:t>
      </w:r>
      <w:r w:rsidR="00177AAC" w:rsidRPr="00F60D75">
        <w:rPr>
          <w:rFonts w:ascii="Times New Roman" w:eastAsia="Times New Roman" w:hAnsi="Times New Roman" w:cs="Times New Roman"/>
          <w:sz w:val="23"/>
          <w:szCs w:val="23"/>
          <w:lang w:eastAsia="ar-SA"/>
        </w:rPr>
        <w:t xml:space="preserve"> поселения № 480-п.</w:t>
      </w:r>
    </w:p>
    <w:p w14:paraId="68958F43" w14:textId="5C0F589B" w:rsidR="00580FBF" w:rsidRPr="00F60D75" w:rsidRDefault="00580FBF" w:rsidP="00177AAC">
      <w:pPr>
        <w:spacing w:after="0"/>
        <w:ind w:firstLine="709"/>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bCs/>
          <w:sz w:val="23"/>
          <w:szCs w:val="23"/>
          <w:lang w:eastAsia="ru-RU"/>
        </w:rPr>
        <w:t xml:space="preserve">В 2019 году </w:t>
      </w:r>
      <w:r w:rsidR="009A0C7F" w:rsidRPr="00F60D75">
        <w:rPr>
          <w:rFonts w:ascii="Times New Roman" w:eastAsia="Times New Roman" w:hAnsi="Times New Roman" w:cs="Times New Roman"/>
          <w:bCs/>
          <w:sz w:val="23"/>
          <w:szCs w:val="23"/>
          <w:lang w:eastAsia="ru-RU"/>
        </w:rPr>
        <w:t>в рамках муниципальной программы</w:t>
      </w:r>
      <w:r w:rsidRPr="00F60D75">
        <w:rPr>
          <w:rFonts w:ascii="Times New Roman" w:eastAsia="Times New Roman" w:hAnsi="Times New Roman" w:cs="Times New Roman"/>
          <w:bCs/>
          <w:sz w:val="23"/>
          <w:szCs w:val="23"/>
          <w:lang w:eastAsia="ru-RU"/>
        </w:rPr>
        <w:t xml:space="preserve"> «Молодежь и поддержка физической культуры и спорта на территории Бодайбинского муниципального образования» на 2015-2022 г. </w:t>
      </w:r>
      <w:r w:rsidR="009A0C7F" w:rsidRPr="00F60D75">
        <w:rPr>
          <w:rFonts w:ascii="Times New Roman" w:eastAsia="Times New Roman" w:hAnsi="Times New Roman" w:cs="Times New Roman"/>
          <w:bCs/>
          <w:sz w:val="23"/>
          <w:szCs w:val="23"/>
          <w:lang w:eastAsia="ru-RU"/>
        </w:rPr>
        <w:t>выполнен</w:t>
      </w:r>
      <w:r w:rsidRPr="00F60D75">
        <w:rPr>
          <w:rFonts w:ascii="Times New Roman" w:eastAsia="Times New Roman" w:hAnsi="Times New Roman" w:cs="Times New Roman"/>
          <w:bCs/>
          <w:sz w:val="23"/>
          <w:szCs w:val="23"/>
          <w:lang w:eastAsia="ru-RU"/>
        </w:rPr>
        <w:t xml:space="preserve"> комплекс мероприятий для детей и молодежи по двум основным направлениям:</w:t>
      </w:r>
    </w:p>
    <w:p w14:paraId="4CA5E87D" w14:textId="2F45D77E" w:rsidR="00580FBF" w:rsidRPr="00F60D75" w:rsidRDefault="00580FBF" w:rsidP="00177AAC">
      <w:pPr>
        <w:spacing w:after="0"/>
        <w:ind w:firstLine="709"/>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 xml:space="preserve">1. «Организация и проведение мероприятий, проводимых для детей и молодежи»; </w:t>
      </w:r>
    </w:p>
    <w:p w14:paraId="13D4D383" w14:textId="0EF1A490" w:rsidR="00580FBF" w:rsidRPr="00F60D75" w:rsidRDefault="00580FBF" w:rsidP="00177AAC">
      <w:pPr>
        <w:spacing w:after="0"/>
        <w:ind w:firstLine="709"/>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w:t>
      </w:r>
      <w:r w:rsidR="009A0C7F" w:rsidRPr="00F60D75">
        <w:rPr>
          <w:rFonts w:ascii="Times New Roman" w:eastAsia="Times New Roman" w:hAnsi="Times New Roman" w:cs="Times New Roman"/>
          <w:sz w:val="23"/>
          <w:szCs w:val="23"/>
          <w:lang w:eastAsia="ru-RU"/>
        </w:rPr>
        <w:t xml:space="preserve"> </w:t>
      </w:r>
      <w:r w:rsidRPr="00F60D75">
        <w:rPr>
          <w:rFonts w:ascii="Times New Roman" w:eastAsia="Times New Roman" w:hAnsi="Times New Roman" w:cs="Times New Roman"/>
          <w:sz w:val="23"/>
          <w:szCs w:val="23"/>
          <w:lang w:eastAsia="ru-RU"/>
        </w:rPr>
        <w:t xml:space="preserve">на базе МКУ ДО «Станция юных натуралистов» проведены ставшие традиционными мероприятия: квест-игра «Экологический калейдоскоп», конкурс «Рисуем и изучаем птиц Бодайбинского района», творческий конкурс презентаций «Усы, лапы и хвост», конкурс рисунков «Дети о лесе». Данные мероприятия направленны на развитие интереса к природе и экологическим проблемам родного края, популяризации бережного отношения к природе у молодого поколения г. Бодайбо. Для </w:t>
      </w:r>
      <w:r w:rsidR="00177AAC" w:rsidRPr="00F60D75">
        <w:rPr>
          <w:rFonts w:ascii="Times New Roman" w:eastAsia="Times New Roman" w:hAnsi="Times New Roman" w:cs="Times New Roman"/>
          <w:sz w:val="23"/>
          <w:szCs w:val="23"/>
          <w:lang w:eastAsia="ru-RU"/>
        </w:rPr>
        <w:t>награждения</w:t>
      </w:r>
      <w:r w:rsidRPr="00F60D75">
        <w:rPr>
          <w:rFonts w:ascii="Times New Roman" w:eastAsia="Times New Roman" w:hAnsi="Times New Roman" w:cs="Times New Roman"/>
          <w:sz w:val="23"/>
          <w:szCs w:val="23"/>
          <w:lang w:eastAsia="ru-RU"/>
        </w:rPr>
        <w:t xml:space="preserve"> победителей и участников администрацией Бодайбинского городского поселения приобретена подарочная и сувенирная продукция;</w:t>
      </w:r>
    </w:p>
    <w:p w14:paraId="66C302BB" w14:textId="3BE999BD" w:rsidR="00580FBF" w:rsidRPr="00F60D75" w:rsidRDefault="00177AAC" w:rsidP="00177AAC">
      <w:pPr>
        <w:spacing w:after="0"/>
        <w:ind w:firstLine="709"/>
        <w:jc w:val="both"/>
        <w:rPr>
          <w:rFonts w:ascii="Times New Roman" w:hAnsi="Times New Roman" w:cs="Times New Roman"/>
          <w:sz w:val="23"/>
          <w:szCs w:val="23"/>
        </w:rPr>
      </w:pPr>
      <w:r w:rsidRPr="00F60D75">
        <w:rPr>
          <w:rFonts w:ascii="Times New Roman" w:eastAsia="Times New Roman" w:hAnsi="Times New Roman" w:cs="Times New Roman"/>
          <w:sz w:val="23"/>
          <w:szCs w:val="23"/>
          <w:lang w:eastAsia="ru-RU"/>
        </w:rPr>
        <w:t xml:space="preserve">- </w:t>
      </w:r>
      <w:r w:rsidR="00580FBF" w:rsidRPr="00F60D75">
        <w:rPr>
          <w:rFonts w:ascii="Times New Roman" w:eastAsia="Times New Roman" w:hAnsi="Times New Roman" w:cs="Times New Roman"/>
          <w:sz w:val="23"/>
          <w:szCs w:val="23"/>
          <w:lang w:eastAsia="ru-RU"/>
        </w:rPr>
        <w:t xml:space="preserve">на базе МКУ ДО «Дом детского творчества» в 2019 году проведен </w:t>
      </w:r>
      <w:r w:rsidR="00580FBF" w:rsidRPr="00F60D75">
        <w:rPr>
          <w:rFonts w:ascii="Times New Roman" w:eastAsia="Times New Roman" w:hAnsi="Times New Roman" w:cs="Times New Roman"/>
          <w:sz w:val="23"/>
          <w:szCs w:val="23"/>
          <w:lang w:val="en-US" w:eastAsia="ru-RU"/>
        </w:rPr>
        <w:t>V</w:t>
      </w:r>
      <w:r w:rsidR="00580FBF" w:rsidRPr="00F60D75">
        <w:rPr>
          <w:rFonts w:ascii="Times New Roman" w:eastAsia="Times New Roman" w:hAnsi="Times New Roman" w:cs="Times New Roman"/>
          <w:sz w:val="23"/>
          <w:szCs w:val="23"/>
          <w:lang w:eastAsia="ru-RU"/>
        </w:rPr>
        <w:t>-</w:t>
      </w:r>
      <w:proofErr w:type="spellStart"/>
      <w:r w:rsidR="00580FBF" w:rsidRPr="00F60D75">
        <w:rPr>
          <w:rFonts w:ascii="Times New Roman" w:eastAsia="Times New Roman" w:hAnsi="Times New Roman" w:cs="Times New Roman"/>
          <w:sz w:val="23"/>
          <w:szCs w:val="23"/>
          <w:lang w:eastAsia="ru-RU"/>
        </w:rPr>
        <w:t>ы</w:t>
      </w:r>
      <w:r w:rsidR="00165333" w:rsidRPr="00F60D75">
        <w:rPr>
          <w:rFonts w:ascii="Times New Roman" w:eastAsia="Times New Roman" w:hAnsi="Times New Roman" w:cs="Times New Roman"/>
          <w:sz w:val="23"/>
          <w:szCs w:val="23"/>
          <w:lang w:eastAsia="ru-RU"/>
        </w:rPr>
        <w:t>й</w:t>
      </w:r>
      <w:proofErr w:type="spellEnd"/>
      <w:r w:rsidR="00580FBF" w:rsidRPr="00F60D75">
        <w:rPr>
          <w:rFonts w:ascii="Times New Roman" w:eastAsia="Times New Roman" w:hAnsi="Times New Roman" w:cs="Times New Roman"/>
          <w:sz w:val="23"/>
          <w:szCs w:val="23"/>
          <w:lang w:eastAsia="ru-RU"/>
        </w:rPr>
        <w:t xml:space="preserve"> районный фестиваль танцевального искусства «Танцевальная мозаика» и конкурс «Мисс творчество». Данные мероприятия </w:t>
      </w:r>
      <w:r w:rsidR="00580FBF" w:rsidRPr="00F60D75">
        <w:rPr>
          <w:rFonts w:ascii="Times New Roman" w:hAnsi="Times New Roman" w:cs="Times New Roman"/>
          <w:sz w:val="23"/>
          <w:szCs w:val="23"/>
        </w:rPr>
        <w:t>содействуют реал</w:t>
      </w:r>
      <w:r w:rsidRPr="00F60D75">
        <w:rPr>
          <w:rFonts w:ascii="Times New Roman" w:hAnsi="Times New Roman" w:cs="Times New Roman"/>
          <w:sz w:val="23"/>
          <w:szCs w:val="23"/>
        </w:rPr>
        <w:t xml:space="preserve">изации творческих способностей </w:t>
      </w:r>
      <w:r w:rsidR="00580FBF" w:rsidRPr="00F60D75">
        <w:rPr>
          <w:rFonts w:ascii="Times New Roman" w:hAnsi="Times New Roman" w:cs="Times New Roman"/>
          <w:sz w:val="23"/>
          <w:szCs w:val="23"/>
        </w:rPr>
        <w:t>молодежи, самореализации, выявлению талантливых детей и подростков. В отчетно</w:t>
      </w:r>
      <w:r w:rsidR="00165333" w:rsidRPr="00F60D75">
        <w:rPr>
          <w:rFonts w:ascii="Times New Roman" w:hAnsi="Times New Roman" w:cs="Times New Roman"/>
          <w:sz w:val="23"/>
          <w:szCs w:val="23"/>
        </w:rPr>
        <w:t xml:space="preserve">м году </w:t>
      </w:r>
      <w:r w:rsidR="00580FBF" w:rsidRPr="00F60D75">
        <w:rPr>
          <w:rFonts w:ascii="Times New Roman" w:hAnsi="Times New Roman" w:cs="Times New Roman"/>
          <w:sz w:val="23"/>
          <w:szCs w:val="23"/>
        </w:rPr>
        <w:t xml:space="preserve">входные билеты на детские новогодние утренники для детей из многодетных и малообеспеченных семей, проводимые </w:t>
      </w:r>
      <w:r w:rsidR="00580FBF" w:rsidRPr="00F60D75">
        <w:rPr>
          <w:rFonts w:ascii="Times New Roman" w:hAnsi="Times New Roman" w:cs="Times New Roman"/>
          <w:sz w:val="23"/>
          <w:szCs w:val="23"/>
        </w:rPr>
        <w:lastRenderedPageBreak/>
        <w:t xml:space="preserve">МКУ ДО «Дом детского творчества», </w:t>
      </w:r>
      <w:r w:rsidR="00165333" w:rsidRPr="00F60D75">
        <w:rPr>
          <w:rFonts w:ascii="Times New Roman" w:hAnsi="Times New Roman" w:cs="Times New Roman"/>
          <w:sz w:val="23"/>
          <w:szCs w:val="23"/>
        </w:rPr>
        <w:t>оплачены индивидуальным предпринимателем, пожелавшим поучаствовать в финансировании данных мероприятий в рамках соглашения о социально- экономическом сотрудничестве, что позволило сэкономить бюджетные средства.</w:t>
      </w:r>
    </w:p>
    <w:p w14:paraId="624CBE56" w14:textId="4561E4F0" w:rsidR="00580FBF" w:rsidRPr="00F60D75" w:rsidRDefault="00494346" w:rsidP="00494346">
      <w:pPr>
        <w:spacing w:after="0"/>
        <w:ind w:firstLine="709"/>
        <w:jc w:val="both"/>
        <w:rPr>
          <w:rFonts w:ascii="Times New Roman" w:hAnsi="Times New Roman" w:cs="Times New Roman"/>
          <w:sz w:val="23"/>
          <w:szCs w:val="23"/>
        </w:rPr>
      </w:pPr>
      <w:r w:rsidRPr="00F60D75">
        <w:rPr>
          <w:rFonts w:ascii="Times New Roman" w:hAnsi="Times New Roman" w:cs="Times New Roman"/>
          <w:sz w:val="23"/>
          <w:szCs w:val="23"/>
        </w:rPr>
        <w:t>-</w:t>
      </w:r>
      <w:r w:rsidR="004A76E0" w:rsidRPr="00F60D75">
        <w:rPr>
          <w:rFonts w:ascii="Times New Roman" w:hAnsi="Times New Roman" w:cs="Times New Roman"/>
          <w:sz w:val="23"/>
          <w:szCs w:val="23"/>
        </w:rPr>
        <w:t>для учащихся общеобразовательных школ и студентов Бодайбинского горного техникума</w:t>
      </w:r>
      <w:r w:rsidRPr="00F60D75">
        <w:rPr>
          <w:rFonts w:ascii="Times New Roman" w:hAnsi="Times New Roman" w:cs="Times New Roman"/>
          <w:sz w:val="23"/>
          <w:szCs w:val="23"/>
        </w:rPr>
        <w:t xml:space="preserve"> </w:t>
      </w:r>
      <w:r w:rsidR="00580FBF" w:rsidRPr="00F60D75">
        <w:rPr>
          <w:rFonts w:ascii="Times New Roman" w:hAnsi="Times New Roman" w:cs="Times New Roman"/>
          <w:sz w:val="23"/>
          <w:szCs w:val="23"/>
        </w:rPr>
        <w:t>проводился конкурс-караоке, посвященный Дню защ</w:t>
      </w:r>
      <w:r w:rsidR="004A76E0" w:rsidRPr="00F60D75">
        <w:rPr>
          <w:rFonts w:ascii="Times New Roman" w:hAnsi="Times New Roman" w:cs="Times New Roman"/>
          <w:sz w:val="23"/>
          <w:szCs w:val="23"/>
        </w:rPr>
        <w:t xml:space="preserve">итника отечества и </w:t>
      </w:r>
      <w:r w:rsidR="00580FBF" w:rsidRPr="00F60D75">
        <w:rPr>
          <w:rFonts w:ascii="Times New Roman" w:hAnsi="Times New Roman" w:cs="Times New Roman"/>
          <w:sz w:val="23"/>
          <w:szCs w:val="23"/>
        </w:rPr>
        <w:t>игра «Что? Где? Когда?» по результатам которых победители были награждены подарочной и сувенирной продукцией;</w:t>
      </w:r>
    </w:p>
    <w:p w14:paraId="352ED37E" w14:textId="132D7C5F" w:rsidR="00580FBF" w:rsidRPr="00F60D75" w:rsidRDefault="00494346" w:rsidP="00494346">
      <w:pPr>
        <w:spacing w:after="0"/>
        <w:ind w:firstLine="709"/>
        <w:jc w:val="both"/>
        <w:rPr>
          <w:rFonts w:ascii="Times New Roman" w:hAnsi="Times New Roman" w:cs="Times New Roman"/>
          <w:sz w:val="23"/>
          <w:szCs w:val="23"/>
        </w:rPr>
      </w:pPr>
      <w:r w:rsidRPr="00F60D75">
        <w:rPr>
          <w:rFonts w:ascii="Times New Roman" w:hAnsi="Times New Roman" w:cs="Times New Roman"/>
          <w:sz w:val="23"/>
          <w:szCs w:val="23"/>
        </w:rPr>
        <w:t xml:space="preserve">- </w:t>
      </w:r>
      <w:r w:rsidR="00580FBF" w:rsidRPr="00F60D75">
        <w:rPr>
          <w:rFonts w:ascii="Times New Roman" w:hAnsi="Times New Roman" w:cs="Times New Roman"/>
          <w:sz w:val="23"/>
          <w:szCs w:val="23"/>
        </w:rPr>
        <w:t xml:space="preserve">для детей мкр. Бисяга к празднику Дня защиты детей проводилась </w:t>
      </w:r>
      <w:proofErr w:type="spellStart"/>
      <w:r w:rsidR="00580FBF" w:rsidRPr="00F60D75">
        <w:rPr>
          <w:rFonts w:ascii="Times New Roman" w:hAnsi="Times New Roman" w:cs="Times New Roman"/>
          <w:sz w:val="23"/>
          <w:szCs w:val="23"/>
        </w:rPr>
        <w:t>конкурсно</w:t>
      </w:r>
      <w:proofErr w:type="spellEnd"/>
      <w:r w:rsidR="00580FBF" w:rsidRPr="00F60D75">
        <w:rPr>
          <w:rFonts w:ascii="Times New Roman" w:hAnsi="Times New Roman" w:cs="Times New Roman"/>
          <w:sz w:val="23"/>
          <w:szCs w:val="23"/>
        </w:rPr>
        <w:t>-игровая программа «Детства сказочная страна», победителям конкурса администрацией Бодайбинского городского поселения приобретена сувенирная продукция;</w:t>
      </w:r>
    </w:p>
    <w:p w14:paraId="607451FA" w14:textId="1DBFFA20" w:rsidR="00580FBF" w:rsidRPr="00F60D75" w:rsidRDefault="00580FBF" w:rsidP="00494346">
      <w:pPr>
        <w:spacing w:after="0"/>
        <w:ind w:firstLine="709"/>
        <w:jc w:val="both"/>
        <w:rPr>
          <w:rFonts w:ascii="Times New Roman" w:eastAsia="Times New Roman" w:hAnsi="Times New Roman" w:cs="Times New Roman"/>
          <w:sz w:val="23"/>
          <w:szCs w:val="23"/>
          <w:lang w:eastAsia="ru-RU"/>
        </w:rPr>
      </w:pPr>
      <w:r w:rsidRPr="00F60D75">
        <w:rPr>
          <w:rFonts w:ascii="Times New Roman" w:hAnsi="Times New Roman" w:cs="Times New Roman"/>
          <w:sz w:val="23"/>
          <w:szCs w:val="23"/>
        </w:rPr>
        <w:t xml:space="preserve">- для ставших традиционными акций по санитарной очистки территории Бодайбинского муниципального образования приобретались </w:t>
      </w:r>
      <w:r w:rsidR="00BB39D2" w:rsidRPr="00F60D75">
        <w:rPr>
          <w:rFonts w:ascii="Times New Roman" w:hAnsi="Times New Roman" w:cs="Times New Roman"/>
          <w:sz w:val="23"/>
          <w:szCs w:val="23"/>
        </w:rPr>
        <w:t>товарно- материальные ценности</w:t>
      </w:r>
      <w:r w:rsidRPr="00F60D75">
        <w:rPr>
          <w:rFonts w:ascii="Times New Roman" w:hAnsi="Times New Roman" w:cs="Times New Roman"/>
          <w:sz w:val="23"/>
          <w:szCs w:val="23"/>
        </w:rPr>
        <w:t xml:space="preserve">. Данные акции в 2019 году проводились трижды. Экологические акции направлены на популяризацию </w:t>
      </w:r>
      <w:r w:rsidR="00494346" w:rsidRPr="00F60D75">
        <w:rPr>
          <w:rFonts w:ascii="Times New Roman" w:eastAsia="Times New Roman" w:hAnsi="Times New Roman" w:cs="Times New Roman"/>
          <w:sz w:val="23"/>
          <w:szCs w:val="23"/>
          <w:lang w:eastAsia="ru-RU"/>
        </w:rPr>
        <w:t xml:space="preserve">бережного отношения к природе, </w:t>
      </w:r>
      <w:r w:rsidRPr="00F60D75">
        <w:rPr>
          <w:rFonts w:ascii="Times New Roman" w:eastAsia="Times New Roman" w:hAnsi="Times New Roman" w:cs="Times New Roman"/>
          <w:sz w:val="23"/>
          <w:szCs w:val="23"/>
          <w:lang w:eastAsia="ru-RU"/>
        </w:rPr>
        <w:t>развития интереса к природе и экологическим проблемам родного края у молодого поколения г. Бодайбо;</w:t>
      </w:r>
    </w:p>
    <w:p w14:paraId="01170F6C" w14:textId="35EB3262" w:rsidR="003E523E" w:rsidRPr="00F60D75" w:rsidRDefault="00580FBF" w:rsidP="00494346">
      <w:pPr>
        <w:spacing w:after="0"/>
        <w:ind w:firstLine="709"/>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 xml:space="preserve">- не остаются без внимания и первоочередные потребности в оснащении материально- технических баз организаций дополнительного образования, досугового типа и учебных заведений. За счет денежных средств, предусмотренных на реализацию мероприятий по муниципальной программе </w:t>
      </w:r>
      <w:r w:rsidRPr="00F60D75">
        <w:rPr>
          <w:rFonts w:ascii="Times New Roman" w:eastAsia="Times New Roman" w:hAnsi="Times New Roman" w:cs="Times New Roman"/>
          <w:bCs/>
          <w:sz w:val="23"/>
          <w:szCs w:val="23"/>
          <w:lang w:eastAsia="ru-RU"/>
        </w:rPr>
        <w:t xml:space="preserve">«Молодежь и поддержка физической культуры и спорта на территории Бодайбинского муниципального образования» на 2015-2022 г. </w:t>
      </w:r>
      <w:r w:rsidRPr="00F60D75">
        <w:rPr>
          <w:rFonts w:ascii="Times New Roman" w:eastAsia="Times New Roman" w:hAnsi="Times New Roman" w:cs="Times New Roman"/>
          <w:sz w:val="23"/>
          <w:szCs w:val="23"/>
          <w:lang w:eastAsia="ru-RU"/>
        </w:rPr>
        <w:t>администрацией Бодайбинского городского поселения приобретены: телев</w:t>
      </w:r>
      <w:r w:rsidR="00787FB9" w:rsidRPr="00F60D75">
        <w:rPr>
          <w:rFonts w:ascii="Times New Roman" w:eastAsia="Times New Roman" w:hAnsi="Times New Roman" w:cs="Times New Roman"/>
          <w:sz w:val="23"/>
          <w:szCs w:val="23"/>
          <w:lang w:eastAsia="ru-RU"/>
        </w:rPr>
        <w:t>изоры в клуб микрорайона</w:t>
      </w:r>
      <w:r w:rsidRPr="00F60D75">
        <w:rPr>
          <w:rFonts w:ascii="Times New Roman" w:eastAsia="Times New Roman" w:hAnsi="Times New Roman" w:cs="Times New Roman"/>
          <w:sz w:val="23"/>
          <w:szCs w:val="23"/>
          <w:lang w:eastAsia="ru-RU"/>
        </w:rPr>
        <w:t xml:space="preserve"> Бисяга и МКУ Д</w:t>
      </w:r>
      <w:r w:rsidR="00787FB9" w:rsidRPr="00F60D75">
        <w:rPr>
          <w:rFonts w:ascii="Times New Roman" w:eastAsia="Times New Roman" w:hAnsi="Times New Roman" w:cs="Times New Roman"/>
          <w:sz w:val="23"/>
          <w:szCs w:val="23"/>
          <w:lang w:eastAsia="ru-RU"/>
        </w:rPr>
        <w:t xml:space="preserve">О «Станция юных натуралистов», </w:t>
      </w:r>
      <w:r w:rsidRPr="00F60D75">
        <w:rPr>
          <w:rFonts w:ascii="Times New Roman" w:eastAsia="Times New Roman" w:hAnsi="Times New Roman" w:cs="Times New Roman"/>
          <w:sz w:val="23"/>
          <w:szCs w:val="23"/>
          <w:lang w:eastAsia="ru-RU"/>
        </w:rPr>
        <w:t xml:space="preserve">2-х канальная радио-система с двумя беспроводными микрофонами для ГБПОУ </w:t>
      </w:r>
      <w:r w:rsidR="00787FB9" w:rsidRPr="00F60D75">
        <w:rPr>
          <w:rFonts w:ascii="Times New Roman" w:eastAsia="Times New Roman" w:hAnsi="Times New Roman" w:cs="Times New Roman"/>
          <w:sz w:val="23"/>
          <w:szCs w:val="23"/>
          <w:lang w:eastAsia="ru-RU"/>
        </w:rPr>
        <w:t>«Бодайбинский горный техникум»,</w:t>
      </w:r>
      <w:r w:rsidRPr="00F60D75">
        <w:rPr>
          <w:rFonts w:ascii="Times New Roman" w:eastAsia="Times New Roman" w:hAnsi="Times New Roman" w:cs="Times New Roman"/>
          <w:sz w:val="23"/>
          <w:szCs w:val="23"/>
          <w:lang w:eastAsia="ru-RU"/>
        </w:rPr>
        <w:t xml:space="preserve"> ноутбук для МКУ ДО «Станция юных натуралистов».</w:t>
      </w:r>
    </w:p>
    <w:p w14:paraId="6CB743A6" w14:textId="5604B61D" w:rsidR="00165333" w:rsidRPr="00F60D75" w:rsidRDefault="00494346" w:rsidP="00494346">
      <w:pPr>
        <w:spacing w:after="0"/>
        <w:ind w:firstLine="709"/>
        <w:jc w:val="both"/>
        <w:rPr>
          <w:rFonts w:ascii="Times New Roman" w:eastAsia="Times New Roman" w:hAnsi="Times New Roman" w:cs="Times New Roman"/>
          <w:sz w:val="23"/>
          <w:szCs w:val="23"/>
          <w:lang w:eastAsia="ar-SA"/>
        </w:rPr>
      </w:pPr>
      <w:r w:rsidRPr="00F60D75">
        <w:rPr>
          <w:rFonts w:ascii="Times New Roman" w:eastAsia="Times New Roman" w:hAnsi="Times New Roman" w:cs="Times New Roman"/>
          <w:sz w:val="23"/>
          <w:szCs w:val="23"/>
          <w:lang w:eastAsia="ar-SA"/>
        </w:rPr>
        <w:t xml:space="preserve">2. </w:t>
      </w:r>
      <w:r w:rsidR="00580FBF" w:rsidRPr="00F60D75">
        <w:rPr>
          <w:rFonts w:ascii="Times New Roman" w:eastAsia="Times New Roman" w:hAnsi="Times New Roman" w:cs="Times New Roman"/>
          <w:sz w:val="23"/>
          <w:szCs w:val="23"/>
          <w:lang w:eastAsia="ar-SA"/>
        </w:rPr>
        <w:t xml:space="preserve">«Организация и проведение спортивных мероприятий». </w:t>
      </w:r>
    </w:p>
    <w:p w14:paraId="26687A45" w14:textId="7C9B62D3" w:rsidR="004A76E0" w:rsidRPr="00F60D75" w:rsidRDefault="00165333" w:rsidP="00580FBF">
      <w:pPr>
        <w:spacing w:after="0"/>
        <w:jc w:val="both"/>
        <w:rPr>
          <w:rFonts w:ascii="Times New Roman" w:hAnsi="Times New Roman" w:cs="Times New Roman"/>
          <w:sz w:val="23"/>
          <w:szCs w:val="23"/>
          <w:shd w:val="clear" w:color="auto" w:fill="FFFFFF"/>
        </w:rPr>
      </w:pPr>
      <w:r w:rsidRPr="00F60D75">
        <w:rPr>
          <w:rFonts w:ascii="Times New Roman" w:eastAsia="Times New Roman" w:hAnsi="Times New Roman" w:cs="Times New Roman"/>
          <w:sz w:val="23"/>
          <w:szCs w:val="23"/>
          <w:lang w:eastAsia="ar-SA"/>
        </w:rPr>
        <w:tab/>
      </w:r>
      <w:r w:rsidR="00580FBF" w:rsidRPr="00F60D75">
        <w:rPr>
          <w:rFonts w:ascii="Times New Roman" w:eastAsia="Times New Roman" w:hAnsi="Times New Roman" w:cs="Times New Roman"/>
          <w:sz w:val="23"/>
          <w:szCs w:val="23"/>
          <w:lang w:eastAsia="ar-SA"/>
        </w:rPr>
        <w:t xml:space="preserve">Проведенные мероприятия были направлены на пропаганду здорового образа жизни, профилактику безнадзорности и правонарушений среди несовершеннолетних и также на широкую многообразную работу с подростками и молодежью. </w:t>
      </w:r>
      <w:r w:rsidR="00580FBF" w:rsidRPr="00F60D75">
        <w:rPr>
          <w:rFonts w:ascii="Times New Roman" w:hAnsi="Times New Roman" w:cs="Times New Roman"/>
          <w:sz w:val="23"/>
          <w:szCs w:val="23"/>
          <w:shd w:val="clear" w:color="auto" w:fill="FFFFFF"/>
        </w:rPr>
        <w:t>Работа по да</w:t>
      </w:r>
      <w:r w:rsidR="00787FB9" w:rsidRPr="00F60D75">
        <w:rPr>
          <w:rFonts w:ascii="Times New Roman" w:hAnsi="Times New Roman" w:cs="Times New Roman"/>
          <w:sz w:val="23"/>
          <w:szCs w:val="23"/>
          <w:shd w:val="clear" w:color="auto" w:fill="FFFFFF"/>
        </w:rPr>
        <w:t xml:space="preserve">нному направлению во </w:t>
      </w:r>
      <w:r w:rsidR="00494346" w:rsidRPr="00F60D75">
        <w:rPr>
          <w:rFonts w:ascii="Times New Roman" w:hAnsi="Times New Roman" w:cs="Times New Roman"/>
          <w:sz w:val="23"/>
          <w:szCs w:val="23"/>
          <w:shd w:val="clear" w:color="auto" w:fill="FFFFFF"/>
        </w:rPr>
        <w:t>многом связана с вовлечением</w:t>
      </w:r>
      <w:r w:rsidR="00580FBF" w:rsidRPr="00F60D75">
        <w:rPr>
          <w:rFonts w:ascii="Times New Roman" w:hAnsi="Times New Roman" w:cs="Times New Roman"/>
          <w:sz w:val="23"/>
          <w:szCs w:val="23"/>
          <w:shd w:val="clear" w:color="auto" w:fill="FFFFFF"/>
        </w:rPr>
        <w:t xml:space="preserve"> подростков и молодёжи в активный отдых и занятия спортом, с организацией занятости молодёжи. Данная работа является систематической и целенаправленной деятельностью органов местного самоуправления по работе с молодежью. В течение 2019 года успешно проведены следующие мероприятия:</w:t>
      </w:r>
    </w:p>
    <w:p w14:paraId="3C8E92BD" w14:textId="2BC3C5DE" w:rsidR="00580FBF" w:rsidRPr="00F60D75" w:rsidRDefault="00580FBF" w:rsidP="00494346">
      <w:pPr>
        <w:spacing w:after="0"/>
        <w:ind w:firstLine="709"/>
        <w:jc w:val="both"/>
        <w:rPr>
          <w:rFonts w:ascii="Times New Roman" w:hAnsi="Times New Roman" w:cs="Times New Roman"/>
          <w:sz w:val="23"/>
          <w:szCs w:val="23"/>
        </w:rPr>
      </w:pPr>
      <w:r w:rsidRPr="00F60D75">
        <w:rPr>
          <w:rFonts w:ascii="Times New Roman" w:hAnsi="Times New Roman" w:cs="Times New Roman"/>
          <w:sz w:val="23"/>
          <w:szCs w:val="23"/>
        </w:rPr>
        <w:t>- приобретена подарочная и сувенирная продукция для организации и проведения различных спортивных мероприятий по таким видам спорта как: настольный теннис, баскетбол, армреслинг, пулевая стрельба, хоккей с мячом, лыжные гонки, футбол, полиатлон, биатлон, плавание, шахматы, стритбол, веселые старты;</w:t>
      </w:r>
    </w:p>
    <w:p w14:paraId="0F0DED37" w14:textId="0C5AF4F6" w:rsidR="004B5BA0" w:rsidRPr="00F60D75" w:rsidRDefault="004B5BA0" w:rsidP="004B5BA0">
      <w:pPr>
        <w:spacing w:after="0"/>
        <w:jc w:val="both"/>
        <w:rPr>
          <w:rFonts w:ascii="Times New Roman" w:hAnsi="Times New Roman" w:cs="Times New Roman"/>
          <w:sz w:val="23"/>
          <w:szCs w:val="23"/>
          <w:shd w:val="clear" w:color="auto" w:fill="FFFFFF"/>
        </w:rPr>
      </w:pPr>
      <w:r w:rsidRPr="00F60D75">
        <w:rPr>
          <w:rFonts w:ascii="Times New Roman" w:hAnsi="Times New Roman" w:cs="Times New Roman"/>
          <w:sz w:val="23"/>
          <w:szCs w:val="23"/>
          <w:shd w:val="clear" w:color="auto" w:fill="FFFFFF"/>
        </w:rPr>
        <w:tab/>
        <w:t>- на базе Бодайбинского горного техникума проведены спортивно массовые мероприятия в рамках Спартакиады «Мы за здоровый образ жизни</w:t>
      </w:r>
      <w:r w:rsidR="00CC405D">
        <w:rPr>
          <w:rFonts w:ascii="Times New Roman" w:hAnsi="Times New Roman" w:cs="Times New Roman"/>
          <w:sz w:val="23"/>
          <w:szCs w:val="23"/>
          <w:shd w:val="clear" w:color="auto" w:fill="FFFFFF"/>
        </w:rPr>
        <w:t>!». У</w:t>
      </w:r>
      <w:r w:rsidRPr="00F60D75">
        <w:rPr>
          <w:rFonts w:ascii="Times New Roman" w:hAnsi="Times New Roman" w:cs="Times New Roman"/>
          <w:sz w:val="23"/>
          <w:szCs w:val="23"/>
          <w:shd w:val="clear" w:color="auto" w:fill="FFFFFF"/>
        </w:rPr>
        <w:t>частникам вручены грамоты и медали;</w:t>
      </w:r>
    </w:p>
    <w:p w14:paraId="44A0233E" w14:textId="290B87AB" w:rsidR="00580FBF" w:rsidRPr="00F60D75" w:rsidRDefault="00580FBF" w:rsidP="00580FBF">
      <w:pPr>
        <w:spacing w:after="0"/>
        <w:jc w:val="both"/>
        <w:rPr>
          <w:rFonts w:ascii="Times New Roman" w:hAnsi="Times New Roman" w:cs="Times New Roman"/>
          <w:sz w:val="23"/>
          <w:szCs w:val="23"/>
        </w:rPr>
      </w:pPr>
      <w:r w:rsidRPr="00F60D75">
        <w:rPr>
          <w:rFonts w:ascii="Times New Roman" w:hAnsi="Times New Roman" w:cs="Times New Roman"/>
          <w:sz w:val="23"/>
          <w:szCs w:val="23"/>
        </w:rPr>
        <w:tab/>
        <w:t>- обновлены материально-технические базы воскресной школы – при</w:t>
      </w:r>
      <w:r w:rsidR="00494346" w:rsidRPr="00F60D75">
        <w:rPr>
          <w:rFonts w:ascii="Times New Roman" w:hAnsi="Times New Roman" w:cs="Times New Roman"/>
          <w:sz w:val="23"/>
          <w:szCs w:val="23"/>
        </w:rPr>
        <w:t>обретены спортивные маты, для лы</w:t>
      </w:r>
      <w:r w:rsidRPr="00F60D75">
        <w:rPr>
          <w:rFonts w:ascii="Times New Roman" w:hAnsi="Times New Roman" w:cs="Times New Roman"/>
          <w:sz w:val="23"/>
          <w:szCs w:val="23"/>
        </w:rPr>
        <w:t>жной базы «Таежная» провели закупку по приобретению расходных материалов для лыж и беговые лыжи, для с</w:t>
      </w:r>
      <w:r w:rsidR="00494346" w:rsidRPr="00F60D75">
        <w:rPr>
          <w:rFonts w:ascii="Times New Roman" w:hAnsi="Times New Roman" w:cs="Times New Roman"/>
          <w:sz w:val="23"/>
          <w:szCs w:val="23"/>
        </w:rPr>
        <w:t>екция настольного тенниса при Бодайбинском горном техникуме</w:t>
      </w:r>
      <w:r w:rsidRPr="00F60D75">
        <w:rPr>
          <w:rFonts w:ascii="Times New Roman" w:hAnsi="Times New Roman" w:cs="Times New Roman"/>
          <w:sz w:val="23"/>
          <w:szCs w:val="23"/>
        </w:rPr>
        <w:t xml:space="preserve"> приобретены теннисные бортики и теннисные сетки. Не остался без внимания </w:t>
      </w:r>
      <w:r w:rsidR="00BB39D2" w:rsidRPr="00F60D75">
        <w:rPr>
          <w:rFonts w:ascii="Times New Roman" w:hAnsi="Times New Roman" w:cs="Times New Roman"/>
          <w:sz w:val="23"/>
          <w:szCs w:val="23"/>
        </w:rPr>
        <w:t>мкр.</w:t>
      </w:r>
      <w:r w:rsidRPr="00F60D75">
        <w:rPr>
          <w:rFonts w:ascii="Times New Roman" w:hAnsi="Times New Roman" w:cs="Times New Roman"/>
          <w:sz w:val="23"/>
          <w:szCs w:val="23"/>
        </w:rPr>
        <w:t xml:space="preserve"> Колобовщина, для которого приобретен уличный теннисный стол.</w:t>
      </w:r>
    </w:p>
    <w:p w14:paraId="05961772" w14:textId="7FCCF2C7" w:rsidR="00580FBF" w:rsidRPr="00F60D75" w:rsidRDefault="00494346" w:rsidP="00494346">
      <w:pPr>
        <w:spacing w:after="0"/>
        <w:ind w:firstLine="709"/>
        <w:jc w:val="both"/>
        <w:rPr>
          <w:rFonts w:ascii="Times New Roman" w:hAnsi="Times New Roman" w:cs="Times New Roman"/>
          <w:sz w:val="23"/>
          <w:szCs w:val="23"/>
        </w:rPr>
      </w:pPr>
      <w:r w:rsidRPr="00F60D75">
        <w:rPr>
          <w:rFonts w:ascii="Times New Roman" w:hAnsi="Times New Roman" w:cs="Times New Roman"/>
          <w:sz w:val="23"/>
          <w:szCs w:val="23"/>
        </w:rPr>
        <w:t xml:space="preserve">За 2019 год профинансировано и </w:t>
      </w:r>
      <w:r w:rsidR="00580FBF" w:rsidRPr="00F60D75">
        <w:rPr>
          <w:rFonts w:ascii="Times New Roman" w:hAnsi="Times New Roman" w:cs="Times New Roman"/>
          <w:sz w:val="23"/>
          <w:szCs w:val="23"/>
        </w:rPr>
        <w:t xml:space="preserve">реализовано 50 различных спортивных мероприятий по данному направлению. Из 500,0 тыс. руб. запланированных в бюджете в </w:t>
      </w:r>
      <w:r w:rsidR="00FD37BC" w:rsidRPr="00F60D75">
        <w:rPr>
          <w:rFonts w:ascii="Times New Roman" w:hAnsi="Times New Roman" w:cs="Times New Roman"/>
          <w:sz w:val="23"/>
          <w:szCs w:val="23"/>
        </w:rPr>
        <w:t>2019 году фактически освоено</w:t>
      </w:r>
      <w:r w:rsidRPr="00F60D75">
        <w:rPr>
          <w:rFonts w:ascii="Times New Roman" w:hAnsi="Times New Roman" w:cs="Times New Roman"/>
          <w:sz w:val="23"/>
          <w:szCs w:val="23"/>
        </w:rPr>
        <w:t xml:space="preserve"> </w:t>
      </w:r>
      <w:r w:rsidR="00FD37BC" w:rsidRPr="00F60D75">
        <w:rPr>
          <w:rFonts w:ascii="Times New Roman" w:hAnsi="Times New Roman" w:cs="Times New Roman"/>
          <w:sz w:val="23"/>
          <w:szCs w:val="23"/>
        </w:rPr>
        <w:t>-</w:t>
      </w:r>
      <w:r w:rsidR="00580FBF" w:rsidRPr="00F60D75">
        <w:rPr>
          <w:rFonts w:ascii="Times New Roman" w:hAnsi="Times New Roman" w:cs="Times New Roman"/>
          <w:sz w:val="23"/>
          <w:szCs w:val="23"/>
        </w:rPr>
        <w:t xml:space="preserve"> 492,2 тыс. руб., что составляет 98% </w:t>
      </w:r>
      <w:r w:rsidR="00FD37BC" w:rsidRPr="00F60D75">
        <w:rPr>
          <w:rFonts w:ascii="Times New Roman" w:hAnsi="Times New Roman" w:cs="Times New Roman"/>
          <w:sz w:val="23"/>
          <w:szCs w:val="23"/>
        </w:rPr>
        <w:t>от доведенных лимитов</w:t>
      </w:r>
      <w:r w:rsidR="00580FBF" w:rsidRPr="00F60D75">
        <w:rPr>
          <w:rFonts w:ascii="Times New Roman" w:hAnsi="Times New Roman" w:cs="Times New Roman"/>
          <w:sz w:val="23"/>
          <w:szCs w:val="23"/>
        </w:rPr>
        <w:t>, что подтверждает</w:t>
      </w:r>
      <w:r w:rsidRPr="00F60D75">
        <w:rPr>
          <w:rFonts w:ascii="Times New Roman" w:hAnsi="Times New Roman" w:cs="Times New Roman"/>
          <w:sz w:val="23"/>
          <w:szCs w:val="23"/>
        </w:rPr>
        <w:t xml:space="preserve"> высокоэффективное использование</w:t>
      </w:r>
      <w:r w:rsidR="00580FBF" w:rsidRPr="00F60D75">
        <w:rPr>
          <w:rFonts w:ascii="Times New Roman" w:hAnsi="Times New Roman" w:cs="Times New Roman"/>
          <w:sz w:val="23"/>
          <w:szCs w:val="23"/>
        </w:rPr>
        <w:t xml:space="preserve"> денежных </w:t>
      </w:r>
      <w:r w:rsidR="00926491" w:rsidRPr="00F60D75">
        <w:rPr>
          <w:rFonts w:ascii="Times New Roman" w:hAnsi="Times New Roman" w:cs="Times New Roman"/>
          <w:sz w:val="23"/>
          <w:szCs w:val="23"/>
        </w:rPr>
        <w:t>средств по данному направлению.</w:t>
      </w:r>
    </w:p>
    <w:p w14:paraId="6A0E1E7E" w14:textId="0ABCFF92" w:rsidR="00580FBF" w:rsidRPr="00F60D75" w:rsidRDefault="00580FBF" w:rsidP="00494346">
      <w:pPr>
        <w:spacing w:after="0"/>
        <w:ind w:firstLine="709"/>
        <w:jc w:val="both"/>
        <w:rPr>
          <w:rFonts w:ascii="Times New Roman" w:eastAsia="Times New Roman" w:hAnsi="Times New Roman" w:cs="Times New Roman"/>
          <w:bCs/>
          <w:sz w:val="23"/>
          <w:szCs w:val="23"/>
          <w:lang w:eastAsia="ru-RU"/>
        </w:rPr>
      </w:pPr>
      <w:r w:rsidRPr="00F60D75">
        <w:rPr>
          <w:rFonts w:ascii="Times New Roman" w:hAnsi="Times New Roman" w:cs="Times New Roman"/>
          <w:sz w:val="23"/>
          <w:szCs w:val="23"/>
        </w:rPr>
        <w:t>В настоящее время так называемые поведенческие болезни (</w:t>
      </w:r>
      <w:proofErr w:type="spellStart"/>
      <w:r w:rsidRPr="00F60D75">
        <w:rPr>
          <w:rFonts w:ascii="Times New Roman" w:hAnsi="Times New Roman" w:cs="Times New Roman"/>
          <w:sz w:val="23"/>
          <w:szCs w:val="23"/>
        </w:rPr>
        <w:t>табакокурение</w:t>
      </w:r>
      <w:proofErr w:type="spellEnd"/>
      <w:r w:rsidRPr="00F60D75">
        <w:rPr>
          <w:rFonts w:ascii="Times New Roman" w:hAnsi="Times New Roman" w:cs="Times New Roman"/>
          <w:sz w:val="23"/>
          <w:szCs w:val="23"/>
        </w:rPr>
        <w:t>, алкоголизм, наркомания и т.д.) получили широкое распространение в п</w:t>
      </w:r>
      <w:r w:rsidR="00494346" w:rsidRPr="00F60D75">
        <w:rPr>
          <w:rFonts w:ascii="Times New Roman" w:hAnsi="Times New Roman" w:cs="Times New Roman"/>
          <w:sz w:val="23"/>
          <w:szCs w:val="23"/>
        </w:rPr>
        <w:t>одростковой и молодежной среде.</w:t>
      </w:r>
      <w:r w:rsidRPr="00F60D75">
        <w:rPr>
          <w:rFonts w:ascii="Times New Roman" w:hAnsi="Times New Roman" w:cs="Times New Roman"/>
          <w:sz w:val="23"/>
          <w:szCs w:val="23"/>
        </w:rPr>
        <w:t xml:space="preserve"> И </w:t>
      </w:r>
      <w:r w:rsidRPr="00F60D75">
        <w:rPr>
          <w:rFonts w:ascii="Times New Roman" w:hAnsi="Times New Roman" w:cs="Times New Roman"/>
          <w:sz w:val="23"/>
          <w:szCs w:val="23"/>
        </w:rPr>
        <w:lastRenderedPageBreak/>
        <w:t>всеобщая задача – использовать любую возможность, чтобы прививать подрастающему поколению навыки и знания о здоровом образе жизни. Целостное и последовательное осуществление работы с детьми и молодежью является одним из факторов устойчивого развития любого муниципального образования. Она представляет собой систему приоритетов и мер, направленных на с</w:t>
      </w:r>
      <w:r w:rsidR="00494346" w:rsidRPr="00F60D75">
        <w:rPr>
          <w:rFonts w:ascii="Times New Roman" w:hAnsi="Times New Roman" w:cs="Times New Roman"/>
          <w:sz w:val="23"/>
          <w:szCs w:val="23"/>
        </w:rPr>
        <w:t>оздание возможностей</w:t>
      </w:r>
      <w:r w:rsidRPr="00F60D75">
        <w:rPr>
          <w:rFonts w:ascii="Times New Roman" w:hAnsi="Times New Roman" w:cs="Times New Roman"/>
          <w:sz w:val="23"/>
          <w:szCs w:val="23"/>
        </w:rPr>
        <w:t xml:space="preserve"> для успешной социализации и эффект</w:t>
      </w:r>
      <w:r w:rsidR="00494346" w:rsidRPr="00F60D75">
        <w:rPr>
          <w:rFonts w:ascii="Times New Roman" w:hAnsi="Times New Roman" w:cs="Times New Roman"/>
          <w:sz w:val="23"/>
          <w:szCs w:val="23"/>
        </w:rPr>
        <w:t>ивной самореализации молодежи, р</w:t>
      </w:r>
      <w:r w:rsidRPr="00F60D75">
        <w:rPr>
          <w:rFonts w:ascii="Times New Roman" w:hAnsi="Times New Roman" w:cs="Times New Roman"/>
          <w:sz w:val="23"/>
          <w:szCs w:val="23"/>
        </w:rPr>
        <w:t xml:space="preserve">азвития ее потенциала в интересах муниципального образования. Ежегодно администрацией Бодайбинского городского поселения в соответствии с разработанной муниципальной программой </w:t>
      </w:r>
      <w:r w:rsidRPr="00F60D75">
        <w:rPr>
          <w:rFonts w:ascii="Times New Roman" w:eastAsia="Times New Roman" w:hAnsi="Times New Roman" w:cs="Times New Roman"/>
          <w:bCs/>
          <w:sz w:val="23"/>
          <w:szCs w:val="23"/>
          <w:lang w:eastAsia="ru-RU"/>
        </w:rPr>
        <w:t>«Молодежь и поддержка физической культуры и спорта на территории Бодайбинского муниципального образования» на 2015-2022 г</w:t>
      </w:r>
      <w:r w:rsidR="00165333" w:rsidRPr="00F60D75">
        <w:rPr>
          <w:rFonts w:ascii="Times New Roman" w:eastAsia="Times New Roman" w:hAnsi="Times New Roman" w:cs="Times New Roman"/>
          <w:bCs/>
          <w:sz w:val="23"/>
          <w:szCs w:val="23"/>
          <w:lang w:eastAsia="ru-RU"/>
        </w:rPr>
        <w:t>. совместно с участниками программы</w:t>
      </w:r>
      <w:r w:rsidRPr="00F60D75">
        <w:rPr>
          <w:rFonts w:ascii="Times New Roman" w:eastAsia="Times New Roman" w:hAnsi="Times New Roman" w:cs="Times New Roman"/>
          <w:bCs/>
          <w:sz w:val="23"/>
          <w:szCs w:val="23"/>
          <w:lang w:eastAsia="ru-RU"/>
        </w:rPr>
        <w:t xml:space="preserve"> ведется плодотворная эффективная работа.</w:t>
      </w:r>
    </w:p>
    <w:p w14:paraId="60CCC677" w14:textId="77777777" w:rsidR="002D494D" w:rsidRPr="00F60D75" w:rsidRDefault="002D494D" w:rsidP="00580FBF">
      <w:pPr>
        <w:spacing w:after="0"/>
        <w:jc w:val="both"/>
        <w:rPr>
          <w:rFonts w:ascii="Times New Roman" w:eastAsia="Times New Roman" w:hAnsi="Times New Roman" w:cs="Times New Roman"/>
          <w:bCs/>
          <w:sz w:val="23"/>
          <w:szCs w:val="23"/>
          <w:lang w:eastAsia="ru-RU"/>
        </w:rPr>
      </w:pPr>
    </w:p>
    <w:p w14:paraId="2BEFE24C" w14:textId="7AD537DB" w:rsidR="00627F5D" w:rsidRPr="00F60D75" w:rsidRDefault="00627F5D" w:rsidP="00627F5D">
      <w:pPr>
        <w:widowControl w:val="0"/>
        <w:autoSpaceDE w:val="0"/>
        <w:autoSpaceDN w:val="0"/>
        <w:adjustRightInd w:val="0"/>
        <w:spacing w:after="0" w:line="240" w:lineRule="auto"/>
        <w:ind w:firstLine="720"/>
        <w:jc w:val="center"/>
        <w:rPr>
          <w:rFonts w:ascii="Times New Roman" w:eastAsia="Times New Roman" w:hAnsi="Times New Roman" w:cs="Times New Roman"/>
          <w:bCs/>
          <w:color w:val="26282F"/>
          <w:sz w:val="23"/>
          <w:szCs w:val="23"/>
          <w:lang w:eastAsia="ru-RU"/>
        </w:rPr>
      </w:pPr>
      <w:r w:rsidRPr="00F60D75">
        <w:rPr>
          <w:rFonts w:ascii="Times New Roman" w:eastAsia="Times New Roman" w:hAnsi="Times New Roman" w:cs="Times New Roman"/>
          <w:bCs/>
          <w:color w:val="26282F"/>
          <w:sz w:val="23"/>
          <w:szCs w:val="23"/>
          <w:lang w:eastAsia="ru-RU"/>
        </w:rPr>
        <w:t xml:space="preserve">Отчет об использовании бюджетных ассигнований на реализацию </w:t>
      </w:r>
      <w:r w:rsidR="002D494D" w:rsidRPr="00F60D75">
        <w:rPr>
          <w:rFonts w:ascii="Times New Roman" w:eastAsia="Times New Roman" w:hAnsi="Times New Roman" w:cs="Times New Roman"/>
          <w:bCs/>
          <w:color w:val="26282F"/>
          <w:sz w:val="23"/>
          <w:szCs w:val="23"/>
          <w:lang w:eastAsia="ru-RU"/>
        </w:rPr>
        <w:t>мероприятий</w:t>
      </w:r>
    </w:p>
    <w:p w14:paraId="78577DCC" w14:textId="77777777" w:rsidR="00627F5D" w:rsidRPr="00F60D75" w:rsidRDefault="00627F5D" w:rsidP="00627F5D">
      <w:pPr>
        <w:widowControl w:val="0"/>
        <w:autoSpaceDE w:val="0"/>
        <w:autoSpaceDN w:val="0"/>
        <w:adjustRightInd w:val="0"/>
        <w:spacing w:after="0" w:line="240" w:lineRule="auto"/>
        <w:ind w:left="6480"/>
        <w:jc w:val="both"/>
        <w:rPr>
          <w:rFonts w:ascii="Times New Roman" w:eastAsia="Times New Roman" w:hAnsi="Times New Roman" w:cs="Times New Roman"/>
          <w:sz w:val="23"/>
          <w:szCs w:val="23"/>
          <w:lang w:eastAsia="ru-RU"/>
        </w:rPr>
      </w:pPr>
    </w:p>
    <w:tbl>
      <w:tblPr>
        <w:tblW w:w="92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133"/>
        <w:gridCol w:w="1697"/>
        <w:gridCol w:w="1673"/>
      </w:tblGrid>
      <w:tr w:rsidR="00627F5D" w:rsidRPr="00074F8F" w14:paraId="21F1D2F8" w14:textId="77777777" w:rsidTr="00E57BFA">
        <w:tc>
          <w:tcPr>
            <w:tcW w:w="708" w:type="dxa"/>
            <w:shd w:val="clear" w:color="auto" w:fill="auto"/>
            <w:vAlign w:val="center"/>
          </w:tcPr>
          <w:p w14:paraId="4F81EEDF" w14:textId="0160D24A" w:rsidR="00627F5D" w:rsidRPr="00074F8F" w:rsidRDefault="00627F5D" w:rsidP="00074F8F">
            <w:pPr>
              <w:pStyle w:val="af5"/>
              <w:jc w:val="center"/>
              <w:rPr>
                <w:b/>
                <w:sz w:val="22"/>
                <w:szCs w:val="22"/>
              </w:rPr>
            </w:pPr>
            <w:r w:rsidRPr="00074F8F">
              <w:rPr>
                <w:b/>
                <w:sz w:val="22"/>
                <w:szCs w:val="22"/>
              </w:rPr>
              <w:t>№</w:t>
            </w:r>
            <w:r w:rsidR="006C3027" w:rsidRPr="00074F8F">
              <w:rPr>
                <w:b/>
                <w:sz w:val="22"/>
                <w:szCs w:val="22"/>
              </w:rPr>
              <w:t xml:space="preserve"> </w:t>
            </w:r>
            <w:r w:rsidRPr="00074F8F">
              <w:rPr>
                <w:b/>
                <w:sz w:val="22"/>
                <w:szCs w:val="22"/>
              </w:rPr>
              <w:t>п</w:t>
            </w:r>
            <w:r w:rsidR="006C3027" w:rsidRPr="00074F8F">
              <w:rPr>
                <w:b/>
                <w:sz w:val="22"/>
                <w:szCs w:val="22"/>
              </w:rPr>
              <w:t>/</w:t>
            </w:r>
            <w:r w:rsidRPr="00074F8F">
              <w:rPr>
                <w:b/>
                <w:sz w:val="22"/>
                <w:szCs w:val="22"/>
              </w:rPr>
              <w:t>п</w:t>
            </w:r>
          </w:p>
        </w:tc>
        <w:tc>
          <w:tcPr>
            <w:tcW w:w="5133" w:type="dxa"/>
            <w:shd w:val="clear" w:color="auto" w:fill="auto"/>
            <w:vAlign w:val="center"/>
          </w:tcPr>
          <w:p w14:paraId="46B5D347" w14:textId="4434231D" w:rsidR="00627F5D" w:rsidRPr="00074F8F" w:rsidRDefault="00627F5D" w:rsidP="00074F8F">
            <w:pPr>
              <w:pStyle w:val="af5"/>
              <w:jc w:val="center"/>
              <w:rPr>
                <w:b/>
                <w:sz w:val="22"/>
                <w:szCs w:val="22"/>
              </w:rPr>
            </w:pPr>
            <w:r w:rsidRPr="00074F8F">
              <w:rPr>
                <w:b/>
                <w:sz w:val="22"/>
                <w:szCs w:val="22"/>
              </w:rPr>
              <w:t>Наименование программы</w:t>
            </w:r>
          </w:p>
        </w:tc>
        <w:tc>
          <w:tcPr>
            <w:tcW w:w="1697" w:type="dxa"/>
            <w:shd w:val="clear" w:color="auto" w:fill="auto"/>
            <w:vAlign w:val="center"/>
          </w:tcPr>
          <w:p w14:paraId="487724B5" w14:textId="77777777" w:rsidR="00627F5D" w:rsidRPr="00074F8F" w:rsidRDefault="00627F5D" w:rsidP="00074F8F">
            <w:pPr>
              <w:pStyle w:val="af5"/>
              <w:jc w:val="center"/>
              <w:rPr>
                <w:b/>
                <w:sz w:val="22"/>
                <w:szCs w:val="22"/>
              </w:rPr>
            </w:pPr>
            <w:r w:rsidRPr="00074F8F">
              <w:rPr>
                <w:b/>
                <w:sz w:val="22"/>
                <w:szCs w:val="22"/>
              </w:rPr>
              <w:t>План бюджетных ассигнований, тыс. руб.</w:t>
            </w:r>
          </w:p>
        </w:tc>
        <w:tc>
          <w:tcPr>
            <w:tcW w:w="1673" w:type="dxa"/>
            <w:shd w:val="clear" w:color="auto" w:fill="auto"/>
            <w:vAlign w:val="center"/>
          </w:tcPr>
          <w:p w14:paraId="1DC80C66" w14:textId="77777777" w:rsidR="00627F5D" w:rsidRPr="00074F8F" w:rsidRDefault="00627F5D" w:rsidP="00074F8F">
            <w:pPr>
              <w:pStyle w:val="af5"/>
              <w:jc w:val="center"/>
              <w:rPr>
                <w:b/>
                <w:sz w:val="22"/>
                <w:szCs w:val="22"/>
              </w:rPr>
            </w:pPr>
            <w:r w:rsidRPr="00074F8F">
              <w:rPr>
                <w:b/>
                <w:sz w:val="22"/>
                <w:szCs w:val="22"/>
              </w:rPr>
              <w:t>Фактическое исполнение, тыс. руб.</w:t>
            </w:r>
          </w:p>
        </w:tc>
      </w:tr>
      <w:tr w:rsidR="00627F5D" w:rsidRPr="00074F8F" w14:paraId="62AA705C" w14:textId="77777777" w:rsidTr="00E57BFA">
        <w:tc>
          <w:tcPr>
            <w:tcW w:w="708" w:type="dxa"/>
            <w:shd w:val="clear" w:color="auto" w:fill="auto"/>
            <w:vAlign w:val="center"/>
          </w:tcPr>
          <w:p w14:paraId="55373C53" w14:textId="29D10289" w:rsidR="00627F5D" w:rsidRPr="00074F8F" w:rsidRDefault="00627F5D" w:rsidP="00074F8F">
            <w:pPr>
              <w:pStyle w:val="af5"/>
              <w:rPr>
                <w:sz w:val="22"/>
                <w:szCs w:val="22"/>
              </w:rPr>
            </w:pPr>
          </w:p>
        </w:tc>
        <w:tc>
          <w:tcPr>
            <w:tcW w:w="5133" w:type="dxa"/>
            <w:shd w:val="clear" w:color="auto" w:fill="auto"/>
            <w:vAlign w:val="center"/>
          </w:tcPr>
          <w:p w14:paraId="2877FC39" w14:textId="4DFF6F44" w:rsidR="00627F5D" w:rsidRPr="00074F8F" w:rsidRDefault="00627F5D" w:rsidP="00074F8F">
            <w:pPr>
              <w:pStyle w:val="af5"/>
              <w:rPr>
                <w:sz w:val="22"/>
                <w:szCs w:val="22"/>
              </w:rPr>
            </w:pPr>
            <w:r w:rsidRPr="00074F8F">
              <w:rPr>
                <w:sz w:val="22"/>
                <w:szCs w:val="22"/>
              </w:rPr>
              <w:t xml:space="preserve">«Молодежь и поддержка физической культуры и спорта на </w:t>
            </w:r>
            <w:r w:rsidR="00494346" w:rsidRPr="00074F8F">
              <w:rPr>
                <w:sz w:val="22"/>
                <w:szCs w:val="22"/>
              </w:rPr>
              <w:t>территории Бодайбинского муници</w:t>
            </w:r>
            <w:r w:rsidRPr="00074F8F">
              <w:rPr>
                <w:sz w:val="22"/>
                <w:szCs w:val="22"/>
              </w:rPr>
              <w:t>пального образования» на 2015-2022</w:t>
            </w:r>
          </w:p>
        </w:tc>
        <w:tc>
          <w:tcPr>
            <w:tcW w:w="1697" w:type="dxa"/>
            <w:shd w:val="clear" w:color="auto" w:fill="auto"/>
            <w:vAlign w:val="center"/>
          </w:tcPr>
          <w:p w14:paraId="1E13D99F" w14:textId="77777777" w:rsidR="00627F5D" w:rsidRPr="00074F8F" w:rsidRDefault="00627F5D" w:rsidP="00074F8F">
            <w:pPr>
              <w:pStyle w:val="af5"/>
              <w:jc w:val="center"/>
              <w:rPr>
                <w:sz w:val="22"/>
                <w:szCs w:val="22"/>
              </w:rPr>
            </w:pPr>
            <w:r w:rsidRPr="00074F8F">
              <w:rPr>
                <w:sz w:val="22"/>
                <w:szCs w:val="22"/>
              </w:rPr>
              <w:t>984,0</w:t>
            </w:r>
          </w:p>
        </w:tc>
        <w:tc>
          <w:tcPr>
            <w:tcW w:w="1673" w:type="dxa"/>
            <w:shd w:val="clear" w:color="auto" w:fill="auto"/>
            <w:vAlign w:val="center"/>
          </w:tcPr>
          <w:p w14:paraId="7A90641A" w14:textId="77777777" w:rsidR="00627F5D" w:rsidRPr="00074F8F" w:rsidRDefault="00627F5D" w:rsidP="00074F8F">
            <w:pPr>
              <w:pStyle w:val="af5"/>
              <w:jc w:val="center"/>
              <w:rPr>
                <w:sz w:val="22"/>
                <w:szCs w:val="22"/>
              </w:rPr>
            </w:pPr>
            <w:r w:rsidRPr="00074F8F">
              <w:rPr>
                <w:sz w:val="22"/>
                <w:szCs w:val="22"/>
              </w:rPr>
              <w:t>780,1</w:t>
            </w:r>
          </w:p>
        </w:tc>
      </w:tr>
      <w:tr w:rsidR="00627F5D" w:rsidRPr="00074F8F" w14:paraId="0F5D38E8" w14:textId="77777777" w:rsidTr="00E57BFA">
        <w:tc>
          <w:tcPr>
            <w:tcW w:w="708" w:type="dxa"/>
            <w:shd w:val="clear" w:color="auto" w:fill="auto"/>
            <w:vAlign w:val="center"/>
          </w:tcPr>
          <w:p w14:paraId="76FA19C7" w14:textId="276E2E8B" w:rsidR="00627F5D" w:rsidRPr="00074F8F" w:rsidRDefault="00627F5D" w:rsidP="00074F8F">
            <w:pPr>
              <w:pStyle w:val="af5"/>
              <w:rPr>
                <w:sz w:val="22"/>
                <w:szCs w:val="22"/>
              </w:rPr>
            </w:pPr>
            <w:r w:rsidRPr="00074F8F">
              <w:rPr>
                <w:sz w:val="22"/>
                <w:szCs w:val="22"/>
              </w:rPr>
              <w:t>1.</w:t>
            </w:r>
          </w:p>
        </w:tc>
        <w:tc>
          <w:tcPr>
            <w:tcW w:w="5133" w:type="dxa"/>
            <w:shd w:val="clear" w:color="auto" w:fill="auto"/>
            <w:vAlign w:val="center"/>
          </w:tcPr>
          <w:p w14:paraId="73BBE864" w14:textId="0E09D040" w:rsidR="00627F5D" w:rsidRPr="00074F8F" w:rsidRDefault="00627F5D" w:rsidP="00074F8F">
            <w:pPr>
              <w:pStyle w:val="af5"/>
              <w:rPr>
                <w:sz w:val="22"/>
                <w:szCs w:val="22"/>
              </w:rPr>
            </w:pPr>
            <w:r w:rsidRPr="00074F8F">
              <w:rPr>
                <w:sz w:val="22"/>
                <w:szCs w:val="22"/>
              </w:rPr>
              <w:t>Организация и проведение мероприятий для детей и молодежи</w:t>
            </w:r>
          </w:p>
        </w:tc>
        <w:tc>
          <w:tcPr>
            <w:tcW w:w="1697" w:type="dxa"/>
            <w:shd w:val="clear" w:color="auto" w:fill="auto"/>
            <w:vAlign w:val="center"/>
          </w:tcPr>
          <w:p w14:paraId="0ACF4356" w14:textId="2C7E37AB" w:rsidR="00627F5D" w:rsidRPr="00074F8F" w:rsidRDefault="00627F5D" w:rsidP="00074F8F">
            <w:pPr>
              <w:pStyle w:val="af5"/>
              <w:jc w:val="center"/>
              <w:rPr>
                <w:sz w:val="22"/>
                <w:szCs w:val="22"/>
              </w:rPr>
            </w:pPr>
            <w:r w:rsidRPr="00074F8F">
              <w:rPr>
                <w:sz w:val="22"/>
                <w:szCs w:val="22"/>
              </w:rPr>
              <w:t>484,0</w:t>
            </w:r>
          </w:p>
        </w:tc>
        <w:tc>
          <w:tcPr>
            <w:tcW w:w="1673" w:type="dxa"/>
            <w:shd w:val="clear" w:color="auto" w:fill="auto"/>
            <w:vAlign w:val="center"/>
          </w:tcPr>
          <w:p w14:paraId="4C56E939" w14:textId="549975C1" w:rsidR="00627F5D" w:rsidRPr="00074F8F" w:rsidRDefault="00627F5D" w:rsidP="00074F8F">
            <w:pPr>
              <w:pStyle w:val="af5"/>
              <w:jc w:val="center"/>
              <w:rPr>
                <w:sz w:val="22"/>
                <w:szCs w:val="22"/>
              </w:rPr>
            </w:pPr>
            <w:r w:rsidRPr="00074F8F">
              <w:rPr>
                <w:sz w:val="22"/>
                <w:szCs w:val="22"/>
              </w:rPr>
              <w:t>287,9</w:t>
            </w:r>
          </w:p>
        </w:tc>
      </w:tr>
      <w:tr w:rsidR="00627F5D" w:rsidRPr="00074F8F" w14:paraId="74C0F702" w14:textId="77777777" w:rsidTr="00E57BFA">
        <w:trPr>
          <w:trHeight w:val="154"/>
        </w:trPr>
        <w:tc>
          <w:tcPr>
            <w:tcW w:w="708" w:type="dxa"/>
            <w:shd w:val="clear" w:color="auto" w:fill="auto"/>
            <w:vAlign w:val="center"/>
          </w:tcPr>
          <w:p w14:paraId="007BA947" w14:textId="48FC47A3" w:rsidR="00627F5D" w:rsidRPr="00074F8F" w:rsidRDefault="00627F5D" w:rsidP="00074F8F">
            <w:pPr>
              <w:pStyle w:val="af5"/>
              <w:rPr>
                <w:sz w:val="22"/>
                <w:szCs w:val="22"/>
              </w:rPr>
            </w:pPr>
            <w:r w:rsidRPr="00074F8F">
              <w:rPr>
                <w:sz w:val="22"/>
                <w:szCs w:val="22"/>
              </w:rPr>
              <w:t>2.</w:t>
            </w:r>
          </w:p>
        </w:tc>
        <w:tc>
          <w:tcPr>
            <w:tcW w:w="5133" w:type="dxa"/>
            <w:shd w:val="clear" w:color="auto" w:fill="auto"/>
            <w:vAlign w:val="center"/>
          </w:tcPr>
          <w:p w14:paraId="2319BAFF" w14:textId="6EE9CCD2" w:rsidR="00627F5D" w:rsidRPr="00074F8F" w:rsidRDefault="00627F5D" w:rsidP="00074F8F">
            <w:pPr>
              <w:pStyle w:val="af5"/>
              <w:rPr>
                <w:sz w:val="22"/>
                <w:szCs w:val="22"/>
              </w:rPr>
            </w:pPr>
            <w:r w:rsidRPr="00074F8F">
              <w:rPr>
                <w:sz w:val="22"/>
                <w:szCs w:val="22"/>
              </w:rPr>
              <w:t>Организация и проведение спортивных мероприятий</w:t>
            </w:r>
          </w:p>
        </w:tc>
        <w:tc>
          <w:tcPr>
            <w:tcW w:w="1697" w:type="dxa"/>
            <w:shd w:val="clear" w:color="auto" w:fill="auto"/>
            <w:vAlign w:val="center"/>
          </w:tcPr>
          <w:p w14:paraId="2D2796F0" w14:textId="012A7364" w:rsidR="00627F5D" w:rsidRPr="00074F8F" w:rsidRDefault="00627F5D" w:rsidP="00074F8F">
            <w:pPr>
              <w:pStyle w:val="af5"/>
              <w:jc w:val="center"/>
              <w:rPr>
                <w:sz w:val="22"/>
                <w:szCs w:val="22"/>
              </w:rPr>
            </w:pPr>
            <w:r w:rsidRPr="00074F8F">
              <w:rPr>
                <w:sz w:val="22"/>
                <w:szCs w:val="22"/>
              </w:rPr>
              <w:t>500,0</w:t>
            </w:r>
          </w:p>
        </w:tc>
        <w:tc>
          <w:tcPr>
            <w:tcW w:w="1673" w:type="dxa"/>
            <w:shd w:val="clear" w:color="auto" w:fill="auto"/>
            <w:vAlign w:val="center"/>
          </w:tcPr>
          <w:p w14:paraId="62D65368" w14:textId="1E475052" w:rsidR="00627F5D" w:rsidRPr="00074F8F" w:rsidRDefault="00627F5D" w:rsidP="00074F8F">
            <w:pPr>
              <w:pStyle w:val="af5"/>
              <w:jc w:val="center"/>
              <w:rPr>
                <w:sz w:val="22"/>
                <w:szCs w:val="22"/>
              </w:rPr>
            </w:pPr>
            <w:r w:rsidRPr="00074F8F">
              <w:rPr>
                <w:sz w:val="22"/>
                <w:szCs w:val="22"/>
              </w:rPr>
              <w:t>492,2</w:t>
            </w:r>
          </w:p>
        </w:tc>
      </w:tr>
    </w:tbl>
    <w:p w14:paraId="2B882E7E" w14:textId="77777777" w:rsidR="00B740E2" w:rsidRPr="00F60D75" w:rsidRDefault="00B740E2" w:rsidP="00D620E5">
      <w:pPr>
        <w:tabs>
          <w:tab w:val="left" w:pos="851"/>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bCs/>
          <w:sz w:val="23"/>
          <w:szCs w:val="23"/>
          <w:lang w:eastAsia="ru-RU"/>
        </w:rPr>
      </w:pPr>
    </w:p>
    <w:p w14:paraId="3AB4BCD0" w14:textId="368BC819" w:rsidR="00D620E5" w:rsidRPr="00F60D75" w:rsidRDefault="00B740E2" w:rsidP="0045323F">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bCs/>
          <w:sz w:val="23"/>
          <w:szCs w:val="23"/>
          <w:lang w:eastAsia="ru-RU"/>
        </w:rPr>
      </w:pPr>
      <w:r w:rsidRPr="00F60D75">
        <w:rPr>
          <w:rFonts w:ascii="Times New Roman" w:eastAsia="Times New Roman" w:hAnsi="Times New Roman" w:cs="Times New Roman"/>
          <w:b/>
          <w:bCs/>
          <w:sz w:val="23"/>
          <w:szCs w:val="23"/>
          <w:lang w:eastAsia="ru-RU"/>
        </w:rPr>
        <w:t>Социальная политика</w:t>
      </w:r>
    </w:p>
    <w:p w14:paraId="579BC415" w14:textId="3927C352" w:rsidR="00B740E2" w:rsidRPr="00F60D75" w:rsidRDefault="00494346" w:rsidP="00494346">
      <w:pPr>
        <w:shd w:val="clear" w:color="auto" w:fill="FFFFFF"/>
        <w:spacing w:after="0" w:line="240" w:lineRule="auto"/>
        <w:ind w:right="17"/>
        <w:jc w:val="both"/>
        <w:rPr>
          <w:rFonts w:ascii="Times New Roman" w:hAnsi="Times New Roman" w:cs="Times New Roman"/>
          <w:sz w:val="23"/>
          <w:szCs w:val="23"/>
        </w:rPr>
      </w:pPr>
      <w:r w:rsidRPr="00F60D75">
        <w:rPr>
          <w:rFonts w:ascii="Times New Roman" w:hAnsi="Times New Roman" w:cs="Times New Roman"/>
          <w:sz w:val="23"/>
          <w:szCs w:val="23"/>
        </w:rPr>
        <w:tab/>
        <w:t xml:space="preserve">Муниципальная </w:t>
      </w:r>
      <w:r w:rsidR="00B740E2" w:rsidRPr="00F60D75">
        <w:rPr>
          <w:rFonts w:ascii="Times New Roman" w:hAnsi="Times New Roman" w:cs="Times New Roman"/>
          <w:sz w:val="23"/>
          <w:szCs w:val="23"/>
        </w:rPr>
        <w:t xml:space="preserve">программа «Социальная поддержка населения Бодайбинского муниципального </w:t>
      </w:r>
      <w:r w:rsidRPr="00F60D75">
        <w:rPr>
          <w:rFonts w:ascii="Times New Roman" w:hAnsi="Times New Roman" w:cs="Times New Roman"/>
          <w:sz w:val="23"/>
          <w:szCs w:val="23"/>
        </w:rPr>
        <w:t xml:space="preserve">образования» на 2015-2022 годы </w:t>
      </w:r>
      <w:r w:rsidR="00B740E2" w:rsidRPr="00F60D75">
        <w:rPr>
          <w:rFonts w:ascii="Times New Roman" w:hAnsi="Times New Roman" w:cs="Times New Roman"/>
          <w:noProof/>
          <w:sz w:val="23"/>
          <w:szCs w:val="23"/>
          <w:lang w:eastAsia="ru-RU"/>
        </w:rPr>
        <mc:AlternateContent>
          <mc:Choice Requires="wps">
            <w:drawing>
              <wp:anchor distT="0" distB="0" distL="114300" distR="114300" simplePos="0" relativeHeight="251659264" behindDoc="0" locked="0" layoutInCell="0" allowOverlap="1" wp14:anchorId="489A40E9" wp14:editId="60B90F46">
                <wp:simplePos x="0" y="0"/>
                <wp:positionH relativeFrom="column">
                  <wp:posOffset>5158740</wp:posOffset>
                </wp:positionH>
                <wp:positionV relativeFrom="paragraph">
                  <wp:posOffset>87630</wp:posOffset>
                </wp:positionV>
                <wp:extent cx="9144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E157A80"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2pt,6.9pt" to="41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" o:allowincell="f" stroked="f" strokeweight=".5pt"/>
            </w:pict>
          </mc:Fallback>
        </mc:AlternateContent>
      </w:r>
      <w:r w:rsidRPr="00F60D75">
        <w:rPr>
          <w:rFonts w:ascii="Times New Roman" w:hAnsi="Times New Roman" w:cs="Times New Roman"/>
          <w:sz w:val="23"/>
          <w:szCs w:val="23"/>
        </w:rPr>
        <w:t xml:space="preserve">направлена на поддержание </w:t>
      </w:r>
      <w:r w:rsidR="00B740E2" w:rsidRPr="00F60D75">
        <w:rPr>
          <w:rFonts w:ascii="Times New Roman" w:hAnsi="Times New Roman" w:cs="Times New Roman"/>
          <w:sz w:val="23"/>
          <w:szCs w:val="23"/>
        </w:rPr>
        <w:t>на</w:t>
      </w:r>
      <w:r w:rsidRPr="00F60D75">
        <w:rPr>
          <w:rFonts w:ascii="Times New Roman" w:hAnsi="Times New Roman" w:cs="Times New Roman"/>
          <w:sz w:val="23"/>
          <w:szCs w:val="23"/>
        </w:rPr>
        <w:t xml:space="preserve">иболее уязвимых и незащищенных </w:t>
      </w:r>
      <w:r w:rsidR="00B740E2" w:rsidRPr="00F60D75">
        <w:rPr>
          <w:rFonts w:ascii="Times New Roman" w:hAnsi="Times New Roman" w:cs="Times New Roman"/>
          <w:sz w:val="23"/>
          <w:szCs w:val="23"/>
        </w:rPr>
        <w:t xml:space="preserve">категорий </w:t>
      </w:r>
      <w:r w:rsidRPr="00F60D75">
        <w:rPr>
          <w:rFonts w:ascii="Times New Roman" w:hAnsi="Times New Roman" w:cs="Times New Roman"/>
          <w:sz w:val="23"/>
          <w:szCs w:val="23"/>
        </w:rPr>
        <w:t xml:space="preserve">граждан: одиноких пенсионеров, </w:t>
      </w:r>
      <w:r w:rsidR="00B740E2" w:rsidRPr="00F60D75">
        <w:rPr>
          <w:rFonts w:ascii="Times New Roman" w:hAnsi="Times New Roman" w:cs="Times New Roman"/>
          <w:sz w:val="23"/>
          <w:szCs w:val="23"/>
        </w:rPr>
        <w:t>граждан, оказавшихся в трудной</w:t>
      </w:r>
      <w:r w:rsidR="006C3027" w:rsidRPr="00F60D75">
        <w:rPr>
          <w:rFonts w:ascii="Times New Roman" w:hAnsi="Times New Roman" w:cs="Times New Roman"/>
          <w:sz w:val="23"/>
          <w:szCs w:val="23"/>
        </w:rPr>
        <w:t xml:space="preserve"> жизненной ситуации, многодетных семей, семей</w:t>
      </w:r>
      <w:r w:rsidRPr="00F60D75">
        <w:rPr>
          <w:rFonts w:ascii="Times New Roman" w:hAnsi="Times New Roman" w:cs="Times New Roman"/>
          <w:sz w:val="23"/>
          <w:szCs w:val="23"/>
        </w:rPr>
        <w:t xml:space="preserve"> с детьми-</w:t>
      </w:r>
      <w:r w:rsidR="00B740E2" w:rsidRPr="00F60D75">
        <w:rPr>
          <w:rFonts w:ascii="Times New Roman" w:hAnsi="Times New Roman" w:cs="Times New Roman"/>
          <w:sz w:val="23"/>
          <w:szCs w:val="23"/>
        </w:rPr>
        <w:t>инв</w:t>
      </w:r>
      <w:r w:rsidR="006C3027" w:rsidRPr="00F60D75">
        <w:rPr>
          <w:rFonts w:ascii="Times New Roman" w:hAnsi="Times New Roman" w:cs="Times New Roman"/>
          <w:sz w:val="23"/>
          <w:szCs w:val="23"/>
        </w:rPr>
        <w:t>алидами и др. Программа позволяет</w:t>
      </w:r>
      <w:r w:rsidR="00B740E2" w:rsidRPr="00F60D75">
        <w:rPr>
          <w:rFonts w:ascii="Times New Roman" w:hAnsi="Times New Roman" w:cs="Times New Roman"/>
          <w:sz w:val="23"/>
          <w:szCs w:val="23"/>
        </w:rPr>
        <w:t xml:space="preserve"> оперативно и своевременно реагировать на актуальные потребности жителей Бодайбинского муниципального образования, оказывать различные виды социальной помощи нуждающимся гражданам и их семьям. </w:t>
      </w:r>
    </w:p>
    <w:p w14:paraId="0DBE339F" w14:textId="1A72E58F" w:rsidR="00B740E2" w:rsidRPr="00F60D75" w:rsidRDefault="00494346" w:rsidP="006C3027">
      <w:pPr>
        <w:shd w:val="clear" w:color="auto" w:fill="FFFFFF"/>
        <w:tabs>
          <w:tab w:val="left" w:pos="567"/>
        </w:tabs>
        <w:spacing w:after="0" w:line="240" w:lineRule="auto"/>
        <w:ind w:right="17"/>
        <w:jc w:val="both"/>
        <w:rPr>
          <w:rFonts w:ascii="Times New Roman" w:hAnsi="Times New Roman" w:cs="Times New Roman"/>
          <w:sz w:val="23"/>
          <w:szCs w:val="23"/>
        </w:rPr>
      </w:pPr>
      <w:r w:rsidRPr="00F60D75">
        <w:rPr>
          <w:rFonts w:ascii="Times New Roman" w:hAnsi="Times New Roman" w:cs="Times New Roman"/>
          <w:sz w:val="23"/>
          <w:szCs w:val="23"/>
        </w:rPr>
        <w:tab/>
      </w:r>
      <w:r w:rsidR="00B740E2" w:rsidRPr="00F60D75">
        <w:rPr>
          <w:rFonts w:ascii="Times New Roman" w:hAnsi="Times New Roman" w:cs="Times New Roman"/>
          <w:sz w:val="23"/>
          <w:szCs w:val="23"/>
        </w:rPr>
        <w:t>Программа предусматривает оказание социальной поддержки населению из средств бюджета Бодайбинского муниципального образования в виде предоставления следующих льгот:</w:t>
      </w:r>
    </w:p>
    <w:p w14:paraId="75B346CB" w14:textId="13FCC007" w:rsidR="006C3027" w:rsidRPr="00F60D75" w:rsidRDefault="00494346" w:rsidP="00494346">
      <w:pPr>
        <w:shd w:val="clear" w:color="auto" w:fill="FFFFFF"/>
        <w:spacing w:after="0" w:line="240" w:lineRule="auto"/>
        <w:ind w:right="17" w:firstLine="709"/>
        <w:jc w:val="both"/>
        <w:rPr>
          <w:rFonts w:ascii="Times New Roman" w:hAnsi="Times New Roman" w:cs="Times New Roman"/>
          <w:sz w:val="23"/>
          <w:szCs w:val="23"/>
        </w:rPr>
      </w:pPr>
      <w:r w:rsidRPr="00F60D75">
        <w:rPr>
          <w:rFonts w:ascii="Times New Roman" w:hAnsi="Times New Roman" w:cs="Times New Roman"/>
          <w:sz w:val="23"/>
          <w:szCs w:val="23"/>
        </w:rPr>
        <w:t xml:space="preserve">1. </w:t>
      </w:r>
      <w:r w:rsidR="00B740E2" w:rsidRPr="00F60D75">
        <w:rPr>
          <w:rFonts w:ascii="Times New Roman" w:hAnsi="Times New Roman" w:cs="Times New Roman"/>
          <w:sz w:val="23"/>
          <w:szCs w:val="23"/>
        </w:rPr>
        <w:t>Оказание социальной помощи жителям Бодайбинского муниц</w:t>
      </w:r>
      <w:r w:rsidRPr="00F60D75">
        <w:rPr>
          <w:rFonts w:ascii="Times New Roman" w:hAnsi="Times New Roman" w:cs="Times New Roman"/>
          <w:sz w:val="23"/>
          <w:szCs w:val="23"/>
        </w:rPr>
        <w:t>ипального образования, оказавшим</w:t>
      </w:r>
      <w:r w:rsidR="00B740E2" w:rsidRPr="00F60D75">
        <w:rPr>
          <w:rFonts w:ascii="Times New Roman" w:hAnsi="Times New Roman" w:cs="Times New Roman"/>
          <w:sz w:val="23"/>
          <w:szCs w:val="23"/>
        </w:rPr>
        <w:t>ся в трудной жизненной ситуации, п</w:t>
      </w:r>
      <w:r w:rsidRPr="00F60D75">
        <w:rPr>
          <w:rFonts w:ascii="Times New Roman" w:hAnsi="Times New Roman" w:cs="Times New Roman"/>
          <w:sz w:val="23"/>
          <w:szCs w:val="23"/>
        </w:rPr>
        <w:t>острадавшим</w:t>
      </w:r>
      <w:r w:rsidR="00B740E2" w:rsidRPr="00F60D75">
        <w:rPr>
          <w:rFonts w:ascii="Times New Roman" w:hAnsi="Times New Roman" w:cs="Times New Roman"/>
          <w:sz w:val="23"/>
          <w:szCs w:val="23"/>
        </w:rPr>
        <w:t xml:space="preserve"> в результате стихийных бедствий, пожаров и чрезвычайных ситуаций.</w:t>
      </w:r>
    </w:p>
    <w:p w14:paraId="273F61E0" w14:textId="641D8A9A" w:rsidR="00B740E2" w:rsidRPr="00F60D75" w:rsidRDefault="00B740E2" w:rsidP="00494346">
      <w:pPr>
        <w:shd w:val="clear" w:color="auto" w:fill="FFFFFF"/>
        <w:spacing w:after="0" w:line="240" w:lineRule="auto"/>
        <w:ind w:right="17" w:firstLine="709"/>
        <w:jc w:val="both"/>
        <w:rPr>
          <w:rFonts w:ascii="Times New Roman" w:hAnsi="Times New Roman" w:cs="Times New Roman"/>
          <w:sz w:val="23"/>
          <w:szCs w:val="23"/>
        </w:rPr>
      </w:pPr>
      <w:r w:rsidRPr="00F60D75">
        <w:rPr>
          <w:rFonts w:ascii="Times New Roman" w:hAnsi="Times New Roman" w:cs="Times New Roman"/>
          <w:sz w:val="23"/>
          <w:szCs w:val="23"/>
        </w:rPr>
        <w:t>2. Возмещение за проезд на пассажирском транспорте в пределах Бодайбинского муниципального образования определенным категория</w:t>
      </w:r>
      <w:r w:rsidR="00494346" w:rsidRPr="00F60D75">
        <w:rPr>
          <w:rFonts w:ascii="Times New Roman" w:hAnsi="Times New Roman" w:cs="Times New Roman"/>
          <w:sz w:val="23"/>
          <w:szCs w:val="23"/>
        </w:rPr>
        <w:t>м граждан, не являющимся льгото</w:t>
      </w:r>
      <w:r w:rsidRPr="00F60D75">
        <w:rPr>
          <w:rFonts w:ascii="Times New Roman" w:hAnsi="Times New Roman" w:cs="Times New Roman"/>
          <w:sz w:val="23"/>
          <w:szCs w:val="23"/>
        </w:rPr>
        <w:t>получателями по федеральном</w:t>
      </w:r>
      <w:r w:rsidR="00494346" w:rsidRPr="00F60D75">
        <w:rPr>
          <w:rFonts w:ascii="Times New Roman" w:hAnsi="Times New Roman" w:cs="Times New Roman"/>
          <w:sz w:val="23"/>
          <w:szCs w:val="23"/>
        </w:rPr>
        <w:t>у и областному законодательству.</w:t>
      </w:r>
    </w:p>
    <w:p w14:paraId="459A9D59" w14:textId="10623BE0" w:rsidR="00B740E2" w:rsidRPr="00F60D75" w:rsidRDefault="00B740E2" w:rsidP="00494346">
      <w:pPr>
        <w:shd w:val="clear" w:color="auto" w:fill="FFFFFF"/>
        <w:spacing w:after="0" w:line="240" w:lineRule="auto"/>
        <w:ind w:right="17" w:firstLine="709"/>
        <w:jc w:val="both"/>
        <w:rPr>
          <w:rFonts w:ascii="Times New Roman" w:hAnsi="Times New Roman" w:cs="Times New Roman"/>
          <w:sz w:val="23"/>
          <w:szCs w:val="23"/>
        </w:rPr>
      </w:pPr>
      <w:r w:rsidRPr="00F60D75">
        <w:rPr>
          <w:rFonts w:ascii="Times New Roman" w:hAnsi="Times New Roman" w:cs="Times New Roman"/>
          <w:sz w:val="23"/>
          <w:szCs w:val="23"/>
        </w:rPr>
        <w:t>3. Возмещение 50% скидки от стоимости одной услуги в бане один раз в неделю, за неработающих пенсионеров (получающих минимальную пенсию ниже прожиточного минимума для пенсионеров</w:t>
      </w:r>
      <w:r w:rsidR="00494346" w:rsidRPr="00F60D75">
        <w:rPr>
          <w:rFonts w:ascii="Times New Roman" w:hAnsi="Times New Roman" w:cs="Times New Roman"/>
          <w:sz w:val="23"/>
          <w:szCs w:val="23"/>
        </w:rPr>
        <w:t>,</w:t>
      </w:r>
      <w:r w:rsidRPr="00F60D75">
        <w:rPr>
          <w:rFonts w:ascii="Times New Roman" w:hAnsi="Times New Roman" w:cs="Times New Roman"/>
          <w:sz w:val="23"/>
          <w:szCs w:val="23"/>
        </w:rPr>
        <w:t xml:space="preserve"> установленного Законом Иркутской области), 10</w:t>
      </w:r>
      <w:r w:rsidR="00494346" w:rsidRPr="00F60D75">
        <w:rPr>
          <w:rFonts w:ascii="Times New Roman" w:hAnsi="Times New Roman" w:cs="Times New Roman"/>
          <w:sz w:val="23"/>
          <w:szCs w:val="23"/>
        </w:rPr>
        <w:t>0% - скидки - за участников ВОВ.</w:t>
      </w:r>
    </w:p>
    <w:p w14:paraId="57934A67" w14:textId="2BADD571" w:rsidR="00B740E2" w:rsidRPr="00F60D75" w:rsidRDefault="00494346" w:rsidP="00494346">
      <w:pPr>
        <w:shd w:val="clear" w:color="auto" w:fill="FFFFFF"/>
        <w:spacing w:after="0" w:line="240" w:lineRule="auto"/>
        <w:ind w:right="17"/>
        <w:jc w:val="both"/>
        <w:rPr>
          <w:rFonts w:ascii="Times New Roman" w:hAnsi="Times New Roman" w:cs="Times New Roman"/>
          <w:sz w:val="23"/>
          <w:szCs w:val="23"/>
        </w:rPr>
      </w:pPr>
      <w:r w:rsidRPr="00F60D75">
        <w:rPr>
          <w:rFonts w:ascii="Times New Roman" w:hAnsi="Times New Roman" w:cs="Times New Roman"/>
          <w:sz w:val="23"/>
          <w:szCs w:val="23"/>
        </w:rPr>
        <w:tab/>
      </w:r>
      <w:r w:rsidR="00B740E2" w:rsidRPr="00F60D75">
        <w:rPr>
          <w:rFonts w:ascii="Times New Roman" w:hAnsi="Times New Roman" w:cs="Times New Roman"/>
          <w:sz w:val="23"/>
          <w:szCs w:val="23"/>
        </w:rPr>
        <w:t xml:space="preserve">4. </w:t>
      </w:r>
      <w:r w:rsidR="006C3027" w:rsidRPr="00F60D75">
        <w:rPr>
          <w:rFonts w:ascii="Times New Roman" w:hAnsi="Times New Roman" w:cs="Times New Roman"/>
          <w:sz w:val="23"/>
          <w:szCs w:val="23"/>
        </w:rPr>
        <w:t>Оказание финансовой помощи</w:t>
      </w:r>
      <w:r w:rsidR="00B740E2" w:rsidRPr="00F60D75">
        <w:rPr>
          <w:rFonts w:ascii="Times New Roman" w:hAnsi="Times New Roman" w:cs="Times New Roman"/>
          <w:sz w:val="23"/>
          <w:szCs w:val="23"/>
        </w:rPr>
        <w:t xml:space="preserve"> в организации и проведении общегородских мероприятий, посвященных декадам, датам истории Отечества, направленных на уважительное отношение к институту семьи, материнства, к людям старшего поколения.</w:t>
      </w:r>
      <w:r w:rsidR="00CC3C3F" w:rsidRPr="00F60D75">
        <w:rPr>
          <w:rFonts w:ascii="Times New Roman" w:hAnsi="Times New Roman" w:cs="Times New Roman"/>
          <w:sz w:val="23"/>
          <w:szCs w:val="23"/>
        </w:rPr>
        <w:t xml:space="preserve"> В течение года с участием средств бюджета проведено 15 мероприятий.</w:t>
      </w:r>
    </w:p>
    <w:p w14:paraId="1E8A35CB" w14:textId="09696E79" w:rsidR="00CC3C3F" w:rsidRPr="00F60D75" w:rsidRDefault="00CC3C3F" w:rsidP="00CC3C3F">
      <w:pPr>
        <w:pStyle w:val="af5"/>
        <w:rPr>
          <w:rFonts w:eastAsiaTheme="minorHAnsi"/>
          <w:sz w:val="23"/>
          <w:szCs w:val="23"/>
          <w:lang w:eastAsia="en-US"/>
        </w:rPr>
      </w:pPr>
      <w:r w:rsidRPr="00F60D75">
        <w:rPr>
          <w:rFonts w:eastAsiaTheme="minorHAnsi"/>
          <w:sz w:val="23"/>
          <w:szCs w:val="23"/>
          <w:lang w:eastAsia="en-US"/>
        </w:rPr>
        <w:tab/>
        <w:t>Ежегодно за счет бюджета выполняются работы по ремонту жилых помещений где проживают ветераны ВОВ. 2019 год не стал исключением, в рамках мероприятий</w:t>
      </w:r>
      <w:r w:rsidR="00E21A47" w:rsidRPr="00F60D75">
        <w:rPr>
          <w:rFonts w:eastAsiaTheme="minorHAnsi"/>
          <w:sz w:val="23"/>
          <w:szCs w:val="23"/>
          <w:lang w:eastAsia="en-US"/>
        </w:rPr>
        <w:t>,</w:t>
      </w:r>
      <w:r w:rsidRPr="00F60D75">
        <w:rPr>
          <w:rFonts w:eastAsiaTheme="minorHAnsi"/>
          <w:sz w:val="23"/>
          <w:szCs w:val="23"/>
          <w:lang w:eastAsia="en-US"/>
        </w:rPr>
        <w:t xml:space="preserve"> посвященных празднованию 75-летней годовщины Победы в ВОВ 1941-1945 проведены рем</w:t>
      </w:r>
      <w:r w:rsidR="00E21A47" w:rsidRPr="00F60D75">
        <w:rPr>
          <w:rFonts w:eastAsiaTheme="minorHAnsi"/>
          <w:sz w:val="23"/>
          <w:szCs w:val="23"/>
          <w:lang w:eastAsia="en-US"/>
        </w:rPr>
        <w:t>онтные работы 8 жилых помещений где проживают ветераны ВОВ и приравненные к ним отдельные категории</w:t>
      </w:r>
      <w:r w:rsidRPr="00F60D75">
        <w:rPr>
          <w:rFonts w:eastAsiaTheme="minorHAnsi"/>
          <w:sz w:val="23"/>
          <w:szCs w:val="23"/>
          <w:lang w:eastAsia="en-US"/>
        </w:rPr>
        <w:t xml:space="preserve"> граждан.</w:t>
      </w:r>
    </w:p>
    <w:p w14:paraId="31D4B32A" w14:textId="77777777" w:rsidR="00795EB7" w:rsidRPr="00F60D75" w:rsidRDefault="00795EB7" w:rsidP="006C3027">
      <w:pPr>
        <w:shd w:val="clear" w:color="auto" w:fill="FFFFFF"/>
        <w:tabs>
          <w:tab w:val="left" w:pos="567"/>
        </w:tabs>
        <w:spacing w:after="0" w:line="240" w:lineRule="auto"/>
        <w:ind w:right="17"/>
        <w:jc w:val="both"/>
        <w:rPr>
          <w:rFonts w:ascii="Times New Roman" w:hAnsi="Times New Roman" w:cs="Times New Roman"/>
          <w:sz w:val="23"/>
          <w:szCs w:val="23"/>
        </w:rPr>
      </w:pPr>
    </w:p>
    <w:p w14:paraId="3E00AC61" w14:textId="7C1AAC44" w:rsidR="006C3027" w:rsidRPr="00F60D75" w:rsidRDefault="006C3027" w:rsidP="006C3027">
      <w:pPr>
        <w:widowControl w:val="0"/>
        <w:autoSpaceDE w:val="0"/>
        <w:autoSpaceDN w:val="0"/>
        <w:adjustRightInd w:val="0"/>
        <w:spacing w:after="0" w:line="240" w:lineRule="auto"/>
        <w:ind w:firstLine="720"/>
        <w:jc w:val="center"/>
        <w:rPr>
          <w:rFonts w:ascii="Times New Roman" w:eastAsia="Times New Roman" w:hAnsi="Times New Roman" w:cs="Times New Roman"/>
          <w:bCs/>
          <w:color w:val="26282F"/>
          <w:sz w:val="23"/>
          <w:szCs w:val="23"/>
          <w:lang w:eastAsia="ru-RU"/>
        </w:rPr>
      </w:pPr>
      <w:r w:rsidRPr="00F60D75">
        <w:rPr>
          <w:rFonts w:ascii="Times New Roman" w:eastAsia="Times New Roman" w:hAnsi="Times New Roman" w:cs="Times New Roman"/>
          <w:bCs/>
          <w:color w:val="26282F"/>
          <w:sz w:val="23"/>
          <w:szCs w:val="23"/>
          <w:lang w:eastAsia="ru-RU"/>
        </w:rPr>
        <w:t xml:space="preserve">Отчет об использовании бюджетных ассигнований на реализацию </w:t>
      </w:r>
      <w:r w:rsidR="002D494D" w:rsidRPr="00F60D75">
        <w:rPr>
          <w:rFonts w:ascii="Times New Roman" w:eastAsia="Times New Roman" w:hAnsi="Times New Roman" w:cs="Times New Roman"/>
          <w:bCs/>
          <w:color w:val="26282F"/>
          <w:sz w:val="23"/>
          <w:szCs w:val="23"/>
          <w:lang w:eastAsia="ru-RU"/>
        </w:rPr>
        <w:t>мероприятий</w:t>
      </w:r>
    </w:p>
    <w:p w14:paraId="2DF9AB96" w14:textId="43432FB7" w:rsidR="00B740E2" w:rsidRPr="00F60D75" w:rsidRDefault="00B740E2" w:rsidP="006C3027">
      <w:pPr>
        <w:pStyle w:val="af5"/>
        <w:rPr>
          <w:rFonts w:eastAsiaTheme="minorHAnsi"/>
          <w:sz w:val="23"/>
          <w:szCs w:val="23"/>
          <w:lang w:eastAsia="en-US"/>
        </w:rPr>
      </w:pPr>
    </w:p>
    <w:tbl>
      <w:tblPr>
        <w:tblW w:w="9670" w:type="dxa"/>
        <w:tblLook w:val="04A0" w:firstRow="1" w:lastRow="0" w:firstColumn="1" w:lastColumn="0" w:noHBand="0" w:noVBand="1"/>
      </w:tblPr>
      <w:tblGrid>
        <w:gridCol w:w="531"/>
        <w:gridCol w:w="6200"/>
        <w:gridCol w:w="1527"/>
        <w:gridCol w:w="1412"/>
      </w:tblGrid>
      <w:tr w:rsidR="006C3027" w:rsidRPr="00074F8F" w14:paraId="73AD4BAF" w14:textId="77777777" w:rsidTr="006C3027">
        <w:trPr>
          <w:trHeight w:val="900"/>
        </w:trPr>
        <w:tc>
          <w:tcPr>
            <w:tcW w:w="487" w:type="dxa"/>
            <w:tcBorders>
              <w:top w:val="single" w:sz="4" w:space="0" w:color="auto"/>
              <w:left w:val="single" w:sz="4" w:space="0" w:color="auto"/>
              <w:bottom w:val="single" w:sz="4" w:space="0" w:color="auto"/>
              <w:right w:val="single" w:sz="4" w:space="0" w:color="auto"/>
            </w:tcBorders>
            <w:vAlign w:val="center"/>
          </w:tcPr>
          <w:p w14:paraId="7345F7CB" w14:textId="4C059831" w:rsidR="006C3027" w:rsidRPr="00074F8F" w:rsidRDefault="006C3027" w:rsidP="006C3027">
            <w:pPr>
              <w:spacing w:after="0" w:line="240" w:lineRule="auto"/>
              <w:jc w:val="center"/>
              <w:rPr>
                <w:rFonts w:ascii="Times New Roman" w:eastAsia="Times New Roman" w:hAnsi="Times New Roman" w:cs="Times New Roman"/>
                <w:b/>
                <w:bCs/>
                <w:lang w:eastAsia="ru-RU"/>
              </w:rPr>
            </w:pPr>
            <w:r w:rsidRPr="00074F8F">
              <w:rPr>
                <w:rFonts w:ascii="Times New Roman" w:eastAsia="Times New Roman" w:hAnsi="Times New Roman" w:cs="Times New Roman"/>
                <w:b/>
                <w:lang w:eastAsia="ru-RU"/>
              </w:rPr>
              <w:t>№ п/п</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tcPr>
          <w:p w14:paraId="3A59644A" w14:textId="0DAC6FA3" w:rsidR="006C3027" w:rsidRPr="00074F8F" w:rsidRDefault="006C3027" w:rsidP="006C3027">
            <w:pPr>
              <w:spacing w:after="0" w:line="240" w:lineRule="auto"/>
              <w:jc w:val="center"/>
              <w:rPr>
                <w:rFonts w:ascii="Times New Roman" w:eastAsia="Times New Roman" w:hAnsi="Times New Roman" w:cs="Times New Roman"/>
                <w:b/>
                <w:bCs/>
                <w:lang w:eastAsia="ru-RU"/>
              </w:rPr>
            </w:pPr>
            <w:r w:rsidRPr="00074F8F">
              <w:rPr>
                <w:rFonts w:ascii="Times New Roman" w:eastAsia="Times New Roman" w:hAnsi="Times New Roman" w:cs="Times New Roman"/>
                <w:b/>
                <w:lang w:eastAsia="ru-RU"/>
              </w:rPr>
              <w:t>Наименование программы</w:t>
            </w:r>
          </w:p>
        </w:tc>
        <w:tc>
          <w:tcPr>
            <w:tcW w:w="1531" w:type="dxa"/>
            <w:tcBorders>
              <w:top w:val="single" w:sz="4" w:space="0" w:color="auto"/>
              <w:left w:val="nil"/>
              <w:bottom w:val="single" w:sz="4" w:space="0" w:color="auto"/>
              <w:right w:val="single" w:sz="4" w:space="0" w:color="auto"/>
            </w:tcBorders>
            <w:shd w:val="clear" w:color="auto" w:fill="auto"/>
            <w:vAlign w:val="center"/>
          </w:tcPr>
          <w:p w14:paraId="12694373" w14:textId="2B437FE8" w:rsidR="006C3027" w:rsidRPr="00074F8F" w:rsidRDefault="006C3027" w:rsidP="006C3027">
            <w:pPr>
              <w:spacing w:after="0" w:line="240" w:lineRule="auto"/>
              <w:jc w:val="center"/>
              <w:rPr>
                <w:rFonts w:ascii="Times New Roman" w:eastAsia="Times New Roman" w:hAnsi="Times New Roman" w:cs="Times New Roman"/>
                <w:b/>
                <w:bCs/>
                <w:lang w:eastAsia="ru-RU"/>
              </w:rPr>
            </w:pPr>
            <w:r w:rsidRPr="00074F8F">
              <w:rPr>
                <w:rFonts w:ascii="Times New Roman" w:eastAsia="Times New Roman" w:hAnsi="Times New Roman" w:cs="Times New Roman"/>
                <w:b/>
                <w:lang w:eastAsia="ru-RU"/>
              </w:rPr>
              <w:t>План бюджетных ассигнований, тыс. руб.</w:t>
            </w:r>
          </w:p>
        </w:tc>
        <w:tc>
          <w:tcPr>
            <w:tcW w:w="1416" w:type="dxa"/>
            <w:tcBorders>
              <w:top w:val="single" w:sz="4" w:space="0" w:color="auto"/>
              <w:left w:val="nil"/>
              <w:bottom w:val="single" w:sz="4" w:space="0" w:color="auto"/>
              <w:right w:val="single" w:sz="4" w:space="0" w:color="auto"/>
            </w:tcBorders>
            <w:shd w:val="clear" w:color="auto" w:fill="auto"/>
            <w:vAlign w:val="center"/>
          </w:tcPr>
          <w:p w14:paraId="6B4D6113" w14:textId="578EA9E4" w:rsidR="006C3027" w:rsidRPr="00074F8F" w:rsidRDefault="006C3027" w:rsidP="006C3027">
            <w:pPr>
              <w:spacing w:after="0" w:line="240" w:lineRule="auto"/>
              <w:jc w:val="center"/>
              <w:rPr>
                <w:rFonts w:ascii="Times New Roman" w:eastAsia="Times New Roman" w:hAnsi="Times New Roman" w:cs="Times New Roman"/>
                <w:b/>
                <w:bCs/>
                <w:lang w:eastAsia="ru-RU"/>
              </w:rPr>
            </w:pPr>
            <w:r w:rsidRPr="00074F8F">
              <w:rPr>
                <w:rFonts w:ascii="Times New Roman" w:eastAsia="Times New Roman" w:hAnsi="Times New Roman" w:cs="Times New Roman"/>
                <w:b/>
                <w:lang w:eastAsia="ru-RU"/>
              </w:rPr>
              <w:t>Фактическое исполнение, тыс. руб.</w:t>
            </w:r>
          </w:p>
        </w:tc>
      </w:tr>
      <w:tr w:rsidR="006C3027" w:rsidRPr="00074F8F" w14:paraId="2DD36BB0" w14:textId="77777777" w:rsidTr="000736B5">
        <w:trPr>
          <w:trHeight w:val="619"/>
        </w:trPr>
        <w:tc>
          <w:tcPr>
            <w:tcW w:w="487" w:type="dxa"/>
            <w:tcBorders>
              <w:top w:val="single" w:sz="4" w:space="0" w:color="auto"/>
              <w:left w:val="single" w:sz="4" w:space="0" w:color="auto"/>
              <w:bottom w:val="single" w:sz="4" w:space="0" w:color="auto"/>
              <w:right w:val="single" w:sz="4" w:space="0" w:color="auto"/>
            </w:tcBorders>
          </w:tcPr>
          <w:p w14:paraId="5D8D90BF" w14:textId="7E8C67EA" w:rsidR="006C3027" w:rsidRPr="00074F8F" w:rsidRDefault="00074F8F" w:rsidP="006C3027">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C82BE" w14:textId="560D1B98" w:rsidR="006C3027" w:rsidRPr="00074F8F" w:rsidRDefault="006C3027" w:rsidP="006C3027">
            <w:pPr>
              <w:spacing w:after="0" w:line="240" w:lineRule="auto"/>
              <w:jc w:val="both"/>
              <w:rPr>
                <w:rFonts w:ascii="Times New Roman" w:eastAsia="Times New Roman" w:hAnsi="Times New Roman" w:cs="Times New Roman"/>
                <w:bCs/>
                <w:lang w:eastAsia="ru-RU"/>
              </w:rPr>
            </w:pPr>
            <w:r w:rsidRPr="00074F8F">
              <w:rPr>
                <w:rFonts w:ascii="Times New Roman" w:eastAsia="Times New Roman" w:hAnsi="Times New Roman" w:cs="Times New Roman"/>
                <w:bCs/>
                <w:lang w:eastAsia="ru-RU"/>
              </w:rPr>
              <w:t>Муниципальная программа «Социальная поддержка населения Бодайбинского муниципального образования» на 2015-2022 годы</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14:paraId="2D099994" w14:textId="32B5F9FD" w:rsidR="006C3027" w:rsidRPr="00074F8F" w:rsidRDefault="006C3027" w:rsidP="006C3027">
            <w:pPr>
              <w:spacing w:after="0" w:line="240" w:lineRule="auto"/>
              <w:jc w:val="right"/>
              <w:rPr>
                <w:rFonts w:ascii="Times New Roman" w:eastAsia="Times New Roman" w:hAnsi="Times New Roman" w:cs="Times New Roman"/>
                <w:bCs/>
                <w:lang w:eastAsia="ru-RU"/>
              </w:rPr>
            </w:pPr>
            <w:r w:rsidRPr="00074F8F">
              <w:rPr>
                <w:rFonts w:ascii="Times New Roman" w:eastAsia="Times New Roman" w:hAnsi="Times New Roman" w:cs="Times New Roman"/>
                <w:bCs/>
                <w:lang w:eastAsia="ru-RU"/>
              </w:rPr>
              <w:t xml:space="preserve">3 801,3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64559D21" w14:textId="0A2FC692" w:rsidR="006C3027" w:rsidRPr="00074F8F" w:rsidRDefault="006C3027" w:rsidP="006C3027">
            <w:pPr>
              <w:spacing w:after="0" w:line="240" w:lineRule="auto"/>
              <w:jc w:val="right"/>
              <w:rPr>
                <w:rFonts w:ascii="Times New Roman" w:eastAsia="Times New Roman" w:hAnsi="Times New Roman" w:cs="Times New Roman"/>
                <w:bCs/>
                <w:lang w:eastAsia="ru-RU"/>
              </w:rPr>
            </w:pPr>
            <w:r w:rsidRPr="00074F8F">
              <w:rPr>
                <w:rFonts w:ascii="Times New Roman" w:eastAsia="Times New Roman" w:hAnsi="Times New Roman" w:cs="Times New Roman"/>
                <w:bCs/>
                <w:lang w:eastAsia="ru-RU"/>
              </w:rPr>
              <w:t>2 769, 6</w:t>
            </w:r>
          </w:p>
        </w:tc>
      </w:tr>
      <w:tr w:rsidR="006C3027" w:rsidRPr="00074F8F" w14:paraId="31E255C0" w14:textId="77777777" w:rsidTr="000736B5">
        <w:trPr>
          <w:trHeight w:val="699"/>
        </w:trPr>
        <w:tc>
          <w:tcPr>
            <w:tcW w:w="487" w:type="dxa"/>
            <w:tcBorders>
              <w:top w:val="single" w:sz="4" w:space="0" w:color="auto"/>
              <w:left w:val="single" w:sz="4" w:space="0" w:color="auto"/>
              <w:bottom w:val="single" w:sz="4" w:space="0" w:color="auto"/>
              <w:right w:val="single" w:sz="4" w:space="0" w:color="auto"/>
            </w:tcBorders>
          </w:tcPr>
          <w:p w14:paraId="0CEAF5B2" w14:textId="6B7B7EFB" w:rsidR="006C3027" w:rsidRPr="00074F8F" w:rsidRDefault="00074F8F" w:rsidP="006C3027">
            <w:pPr>
              <w:spacing w:after="0" w:line="240" w:lineRule="auto"/>
              <w:jc w:val="both"/>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71675" w14:textId="42AC02DC" w:rsidR="006C3027" w:rsidRPr="00074F8F" w:rsidRDefault="006C3027" w:rsidP="006C3027">
            <w:pPr>
              <w:spacing w:after="0" w:line="240" w:lineRule="auto"/>
              <w:jc w:val="both"/>
              <w:rPr>
                <w:rFonts w:ascii="Times New Roman" w:eastAsia="Times New Roman" w:hAnsi="Times New Roman" w:cs="Times New Roman"/>
                <w:bCs/>
                <w:iCs/>
                <w:lang w:eastAsia="ru-RU"/>
              </w:rPr>
            </w:pPr>
            <w:r w:rsidRPr="00074F8F">
              <w:rPr>
                <w:rFonts w:ascii="Times New Roman" w:eastAsia="Times New Roman" w:hAnsi="Times New Roman" w:cs="Times New Roman"/>
                <w:bCs/>
                <w:iCs/>
                <w:lang w:eastAsia="ru-RU"/>
              </w:rPr>
              <w:t>Основное мероприятие «Оказание социальной поддержки и адресной социальной помощи отдельным категориям граждан и семей»</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D85B9" w14:textId="37D42D3C" w:rsidR="006C3027" w:rsidRPr="00074F8F" w:rsidRDefault="006C3027" w:rsidP="006C3027">
            <w:pPr>
              <w:spacing w:after="0" w:line="240" w:lineRule="auto"/>
              <w:jc w:val="right"/>
              <w:rPr>
                <w:rFonts w:ascii="Times New Roman" w:eastAsia="Times New Roman" w:hAnsi="Times New Roman" w:cs="Times New Roman"/>
                <w:bCs/>
                <w:lang w:eastAsia="ru-RU"/>
              </w:rPr>
            </w:pPr>
            <w:r w:rsidRPr="00074F8F">
              <w:rPr>
                <w:rFonts w:ascii="Times New Roman" w:eastAsia="Times New Roman" w:hAnsi="Times New Roman" w:cs="Times New Roman"/>
                <w:bCs/>
                <w:lang w:eastAsia="ru-RU"/>
              </w:rPr>
              <w:t xml:space="preserve">3 133,0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00624" w14:textId="242AE50B" w:rsidR="006C3027" w:rsidRPr="00074F8F" w:rsidRDefault="006C3027" w:rsidP="006C3027">
            <w:pPr>
              <w:spacing w:after="0" w:line="240" w:lineRule="auto"/>
              <w:jc w:val="right"/>
              <w:rPr>
                <w:rFonts w:ascii="Times New Roman" w:eastAsia="Times New Roman" w:hAnsi="Times New Roman" w:cs="Times New Roman"/>
                <w:bCs/>
                <w:lang w:eastAsia="ru-RU"/>
              </w:rPr>
            </w:pPr>
            <w:r w:rsidRPr="00074F8F">
              <w:rPr>
                <w:rFonts w:ascii="Times New Roman" w:eastAsia="Times New Roman" w:hAnsi="Times New Roman" w:cs="Times New Roman"/>
                <w:bCs/>
                <w:lang w:eastAsia="ru-RU"/>
              </w:rPr>
              <w:t xml:space="preserve">2 458,6 </w:t>
            </w:r>
          </w:p>
        </w:tc>
      </w:tr>
      <w:tr w:rsidR="006C3027" w:rsidRPr="00074F8F" w14:paraId="317FCFFC" w14:textId="77777777" w:rsidTr="00074F8F">
        <w:trPr>
          <w:trHeight w:val="354"/>
        </w:trPr>
        <w:tc>
          <w:tcPr>
            <w:tcW w:w="487" w:type="dxa"/>
            <w:tcBorders>
              <w:top w:val="single" w:sz="4" w:space="0" w:color="auto"/>
              <w:left w:val="single" w:sz="4" w:space="0" w:color="auto"/>
              <w:bottom w:val="single" w:sz="4" w:space="0" w:color="auto"/>
              <w:right w:val="single" w:sz="4" w:space="0" w:color="auto"/>
            </w:tcBorders>
          </w:tcPr>
          <w:p w14:paraId="17F9FE69" w14:textId="7BC35080" w:rsidR="006C3027" w:rsidRPr="00074F8F" w:rsidRDefault="00074F8F" w:rsidP="006C3027">
            <w:pPr>
              <w:spacing w:after="0" w:line="240" w:lineRule="auto"/>
              <w:jc w:val="both"/>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3</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96537" w14:textId="61287A03" w:rsidR="006C3027" w:rsidRPr="00074F8F" w:rsidRDefault="006C3027" w:rsidP="006C3027">
            <w:pPr>
              <w:spacing w:after="0" w:line="240" w:lineRule="auto"/>
              <w:jc w:val="both"/>
              <w:rPr>
                <w:rFonts w:ascii="Times New Roman" w:eastAsia="Times New Roman" w:hAnsi="Times New Roman" w:cs="Times New Roman"/>
                <w:bCs/>
                <w:iCs/>
                <w:lang w:eastAsia="ru-RU"/>
              </w:rPr>
            </w:pPr>
            <w:r w:rsidRPr="00074F8F">
              <w:rPr>
                <w:rFonts w:ascii="Times New Roman" w:eastAsia="Times New Roman" w:hAnsi="Times New Roman" w:cs="Times New Roman"/>
                <w:bCs/>
                <w:iCs/>
                <w:lang w:eastAsia="ru-RU"/>
              </w:rPr>
              <w:t>Основное мероприятие «Социальная поддержка отдельных категорий граждан старшего поколения»</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14:paraId="47409C9B" w14:textId="3709BCD2" w:rsidR="006C3027" w:rsidRPr="00074F8F" w:rsidRDefault="006C3027" w:rsidP="006C3027">
            <w:pPr>
              <w:spacing w:after="0" w:line="240" w:lineRule="auto"/>
              <w:jc w:val="right"/>
              <w:rPr>
                <w:rFonts w:ascii="Times New Roman" w:eastAsia="Times New Roman" w:hAnsi="Times New Roman" w:cs="Times New Roman"/>
                <w:bCs/>
                <w:lang w:eastAsia="ru-RU"/>
              </w:rPr>
            </w:pPr>
            <w:r w:rsidRPr="00074F8F">
              <w:rPr>
                <w:rFonts w:ascii="Times New Roman" w:eastAsia="Times New Roman" w:hAnsi="Times New Roman" w:cs="Times New Roman"/>
                <w:bCs/>
                <w:lang w:eastAsia="ru-RU"/>
              </w:rPr>
              <w:t xml:space="preserve">668,3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4C4AE9E" w14:textId="19915D74" w:rsidR="006C3027" w:rsidRPr="00074F8F" w:rsidRDefault="006C3027" w:rsidP="006C3027">
            <w:pPr>
              <w:spacing w:after="0" w:line="240" w:lineRule="auto"/>
              <w:jc w:val="right"/>
              <w:rPr>
                <w:rFonts w:ascii="Times New Roman" w:eastAsia="Times New Roman" w:hAnsi="Times New Roman" w:cs="Times New Roman"/>
                <w:bCs/>
                <w:lang w:eastAsia="ru-RU"/>
              </w:rPr>
            </w:pPr>
            <w:r w:rsidRPr="00074F8F">
              <w:rPr>
                <w:rFonts w:ascii="Times New Roman" w:eastAsia="Times New Roman" w:hAnsi="Times New Roman" w:cs="Times New Roman"/>
                <w:bCs/>
                <w:lang w:eastAsia="ru-RU"/>
              </w:rPr>
              <w:t>311,0</w:t>
            </w:r>
          </w:p>
        </w:tc>
      </w:tr>
    </w:tbl>
    <w:p w14:paraId="18494615" w14:textId="77777777" w:rsidR="00B740E2" w:rsidRPr="00F60D75" w:rsidRDefault="00B740E2" w:rsidP="00D620E5">
      <w:pPr>
        <w:spacing w:after="0" w:line="240" w:lineRule="auto"/>
        <w:ind w:left="709"/>
        <w:contextualSpacing/>
        <w:jc w:val="center"/>
        <w:rPr>
          <w:rFonts w:ascii="Times New Roman" w:eastAsia="Times New Roman" w:hAnsi="Times New Roman" w:cs="Times New Roman"/>
          <w:b/>
          <w:bCs/>
          <w:sz w:val="23"/>
          <w:szCs w:val="23"/>
          <w:lang w:eastAsia="ru-RU"/>
        </w:rPr>
      </w:pPr>
    </w:p>
    <w:p w14:paraId="42BC46C3" w14:textId="77777777" w:rsidR="00D620E5" w:rsidRPr="00F60D75" w:rsidRDefault="00D620E5" w:rsidP="0045323F">
      <w:pPr>
        <w:spacing w:after="0" w:line="240" w:lineRule="auto"/>
        <w:contextualSpacing/>
        <w:jc w:val="center"/>
        <w:rPr>
          <w:rFonts w:ascii="Times New Roman" w:eastAsia="Times New Roman" w:hAnsi="Times New Roman" w:cs="Times New Roman"/>
          <w:b/>
          <w:bCs/>
          <w:sz w:val="23"/>
          <w:szCs w:val="23"/>
          <w:lang w:eastAsia="ru-RU"/>
        </w:rPr>
      </w:pPr>
      <w:r w:rsidRPr="00F60D75">
        <w:rPr>
          <w:rFonts w:ascii="Times New Roman" w:eastAsia="Times New Roman" w:hAnsi="Times New Roman" w:cs="Times New Roman"/>
          <w:b/>
          <w:bCs/>
          <w:sz w:val="23"/>
          <w:szCs w:val="23"/>
          <w:lang w:eastAsia="ru-RU"/>
        </w:rPr>
        <w:t>Реализация мероприятий проекта «Народные инициативы»</w:t>
      </w:r>
    </w:p>
    <w:p w14:paraId="5793C545" w14:textId="10E05513" w:rsidR="00165333" w:rsidRPr="00F60D75" w:rsidRDefault="00165333" w:rsidP="0002124B">
      <w:pPr>
        <w:spacing w:after="0" w:line="240" w:lineRule="auto"/>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ab/>
        <w:t>На территории Иркутской области Проект реализуется с 2012 года, инициирован политсоветом Иркутского регионального отделения партии</w:t>
      </w:r>
      <w:r w:rsidR="00D7520C" w:rsidRPr="00F60D75">
        <w:rPr>
          <w:rFonts w:ascii="Times New Roman" w:eastAsia="Times New Roman" w:hAnsi="Times New Roman" w:cs="Times New Roman"/>
          <w:bCs/>
          <w:sz w:val="23"/>
          <w:szCs w:val="23"/>
          <w:lang w:eastAsia="ru-RU"/>
        </w:rPr>
        <w:t xml:space="preserve"> </w:t>
      </w:r>
      <w:r w:rsidRPr="00F60D75">
        <w:rPr>
          <w:rFonts w:ascii="Times New Roman" w:eastAsia="Times New Roman" w:hAnsi="Times New Roman" w:cs="Times New Roman"/>
          <w:sz w:val="23"/>
          <w:szCs w:val="23"/>
          <w:lang w:eastAsia="ru-RU"/>
        </w:rPr>
        <w:t>«Единая Россия» и поддержан фракцией Партии в Законодательном собрании Иркутской области. Именно фракция парт</w:t>
      </w:r>
      <w:r w:rsidR="00D7520C" w:rsidRPr="00F60D75">
        <w:rPr>
          <w:rFonts w:ascii="Times New Roman" w:eastAsia="Times New Roman" w:hAnsi="Times New Roman" w:cs="Times New Roman"/>
          <w:sz w:val="23"/>
          <w:szCs w:val="23"/>
          <w:lang w:eastAsia="ru-RU"/>
        </w:rPr>
        <w:t>ии «Единая Россия» добилась от П</w:t>
      </w:r>
      <w:r w:rsidRPr="00F60D75">
        <w:rPr>
          <w:rFonts w:ascii="Times New Roman" w:eastAsia="Times New Roman" w:hAnsi="Times New Roman" w:cs="Times New Roman"/>
          <w:sz w:val="23"/>
          <w:szCs w:val="23"/>
          <w:lang w:eastAsia="ru-RU"/>
        </w:rPr>
        <w:t>равительства региона выделения средств на решение проблем территорий.</w:t>
      </w:r>
    </w:p>
    <w:p w14:paraId="5B03CDD1" w14:textId="77777777" w:rsidR="002D4CBA" w:rsidRPr="00F60D75" w:rsidRDefault="00782D53" w:rsidP="0002124B">
      <w:pPr>
        <w:spacing w:after="0" w:line="240" w:lineRule="auto"/>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ab/>
      </w:r>
      <w:r w:rsidR="00165333" w:rsidRPr="00F60D75">
        <w:rPr>
          <w:rFonts w:ascii="Times New Roman" w:eastAsia="Times New Roman" w:hAnsi="Times New Roman" w:cs="Times New Roman"/>
          <w:sz w:val="23"/>
          <w:szCs w:val="23"/>
          <w:lang w:eastAsia="ru-RU"/>
        </w:rPr>
        <w:t>Это стр</w:t>
      </w:r>
      <w:r w:rsidR="002D4CBA" w:rsidRPr="00F60D75">
        <w:rPr>
          <w:rFonts w:ascii="Times New Roman" w:eastAsia="Times New Roman" w:hAnsi="Times New Roman" w:cs="Times New Roman"/>
          <w:sz w:val="23"/>
          <w:szCs w:val="23"/>
          <w:lang w:eastAsia="ru-RU"/>
        </w:rPr>
        <w:t>оительство водопроводных сетей</w:t>
      </w:r>
      <w:r w:rsidR="00165333" w:rsidRPr="00F60D75">
        <w:rPr>
          <w:rFonts w:ascii="Times New Roman" w:eastAsia="Times New Roman" w:hAnsi="Times New Roman" w:cs="Times New Roman"/>
          <w:sz w:val="23"/>
          <w:szCs w:val="23"/>
          <w:lang w:eastAsia="ru-RU"/>
        </w:rPr>
        <w:t>, приобретение техники д</w:t>
      </w:r>
      <w:r w:rsidR="008B383F" w:rsidRPr="00F60D75">
        <w:rPr>
          <w:rFonts w:ascii="Times New Roman" w:eastAsia="Times New Roman" w:hAnsi="Times New Roman" w:cs="Times New Roman"/>
          <w:sz w:val="23"/>
          <w:szCs w:val="23"/>
          <w:lang w:eastAsia="ru-RU"/>
        </w:rPr>
        <w:t xml:space="preserve">ля уборки улиц, </w:t>
      </w:r>
      <w:r w:rsidR="00165333" w:rsidRPr="00F60D75">
        <w:rPr>
          <w:rFonts w:ascii="Times New Roman" w:eastAsia="Times New Roman" w:hAnsi="Times New Roman" w:cs="Times New Roman"/>
          <w:sz w:val="23"/>
          <w:szCs w:val="23"/>
          <w:lang w:eastAsia="ru-RU"/>
        </w:rPr>
        <w:t>обуст</w:t>
      </w:r>
      <w:r w:rsidR="002D4CBA" w:rsidRPr="00F60D75">
        <w:rPr>
          <w:rFonts w:ascii="Times New Roman" w:eastAsia="Times New Roman" w:hAnsi="Times New Roman" w:cs="Times New Roman"/>
          <w:sz w:val="23"/>
          <w:szCs w:val="23"/>
          <w:lang w:eastAsia="ru-RU"/>
        </w:rPr>
        <w:t>ройство парков, скверов,</w:t>
      </w:r>
      <w:r w:rsidR="00165333" w:rsidRPr="00F60D75">
        <w:rPr>
          <w:rFonts w:ascii="Times New Roman" w:eastAsia="Times New Roman" w:hAnsi="Times New Roman" w:cs="Times New Roman"/>
          <w:sz w:val="23"/>
          <w:szCs w:val="23"/>
          <w:lang w:eastAsia="ru-RU"/>
        </w:rPr>
        <w:t xml:space="preserve"> развитие физической культуры и массового спорта, улучшение материально-технической базы школ, детских садо</w:t>
      </w:r>
      <w:r w:rsidRPr="00F60D75">
        <w:rPr>
          <w:rFonts w:ascii="Times New Roman" w:eastAsia="Times New Roman" w:hAnsi="Times New Roman" w:cs="Times New Roman"/>
          <w:sz w:val="23"/>
          <w:szCs w:val="23"/>
          <w:lang w:eastAsia="ru-RU"/>
        </w:rPr>
        <w:t>в и учреждений здравоохранения.</w:t>
      </w:r>
    </w:p>
    <w:p w14:paraId="3BFBBE64" w14:textId="420152CB" w:rsidR="002D4CBA" w:rsidRPr="00F60D75" w:rsidRDefault="00D7520C" w:rsidP="00E57BFA">
      <w:pPr>
        <w:spacing w:after="0" w:line="240" w:lineRule="auto"/>
        <w:ind w:firstLine="142"/>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ab/>
      </w:r>
      <w:r w:rsidR="00782D53" w:rsidRPr="00F60D75">
        <w:rPr>
          <w:rFonts w:ascii="Times New Roman" w:eastAsia="Times New Roman" w:hAnsi="Times New Roman" w:cs="Times New Roman"/>
          <w:sz w:val="23"/>
          <w:szCs w:val="23"/>
          <w:lang w:eastAsia="ru-RU"/>
        </w:rPr>
        <w:t>В 2019 году за счет средств</w:t>
      </w:r>
      <w:r w:rsidR="002D4CBA" w:rsidRPr="00F60D75">
        <w:rPr>
          <w:rFonts w:ascii="Times New Roman" w:eastAsia="Times New Roman" w:hAnsi="Times New Roman" w:cs="Times New Roman"/>
          <w:sz w:val="23"/>
          <w:szCs w:val="23"/>
          <w:lang w:eastAsia="ru-RU"/>
        </w:rPr>
        <w:t>,</w:t>
      </w:r>
      <w:r w:rsidR="00782D53" w:rsidRPr="00F60D75">
        <w:rPr>
          <w:rFonts w:ascii="Times New Roman" w:eastAsia="Times New Roman" w:hAnsi="Times New Roman" w:cs="Times New Roman"/>
          <w:sz w:val="23"/>
          <w:szCs w:val="23"/>
          <w:lang w:eastAsia="ru-RU"/>
        </w:rPr>
        <w:t xml:space="preserve"> направляемых на реализацию мероприятий перечня планировалось приобрести дорожную технику (погрузчик). Но</w:t>
      </w:r>
      <w:r w:rsidRPr="00F60D75">
        <w:rPr>
          <w:rFonts w:ascii="Times New Roman" w:eastAsia="Times New Roman" w:hAnsi="Times New Roman" w:cs="Times New Roman"/>
          <w:sz w:val="23"/>
          <w:szCs w:val="23"/>
          <w:lang w:eastAsia="ru-RU"/>
        </w:rPr>
        <w:t>,</w:t>
      </w:r>
      <w:r w:rsidR="00782D53" w:rsidRPr="00F60D75">
        <w:rPr>
          <w:rFonts w:ascii="Times New Roman" w:eastAsia="Times New Roman" w:hAnsi="Times New Roman" w:cs="Times New Roman"/>
          <w:sz w:val="23"/>
          <w:szCs w:val="23"/>
          <w:lang w:eastAsia="ru-RU"/>
        </w:rPr>
        <w:t xml:space="preserve"> к сожалению, по результатам объявленных процедур торгов</w:t>
      </w:r>
      <w:r w:rsidR="00053558" w:rsidRPr="00F60D75">
        <w:rPr>
          <w:rFonts w:ascii="Times New Roman" w:eastAsia="Times New Roman" w:hAnsi="Times New Roman" w:cs="Times New Roman"/>
          <w:sz w:val="23"/>
          <w:szCs w:val="23"/>
          <w:lang w:eastAsia="ru-RU"/>
        </w:rPr>
        <w:t xml:space="preserve"> не было подано ни одной заявки</w:t>
      </w:r>
      <w:r w:rsidR="00782D53" w:rsidRPr="00F60D75">
        <w:rPr>
          <w:rFonts w:ascii="Times New Roman" w:eastAsia="Times New Roman" w:hAnsi="Times New Roman" w:cs="Times New Roman"/>
          <w:sz w:val="23"/>
          <w:szCs w:val="23"/>
          <w:lang w:eastAsia="ru-RU"/>
        </w:rPr>
        <w:t xml:space="preserve"> </w:t>
      </w:r>
      <w:r w:rsidR="00053558" w:rsidRPr="00F60D75">
        <w:rPr>
          <w:rFonts w:ascii="Times New Roman" w:eastAsia="Times New Roman" w:hAnsi="Times New Roman" w:cs="Times New Roman"/>
          <w:sz w:val="23"/>
          <w:szCs w:val="23"/>
          <w:lang w:eastAsia="ru-RU"/>
        </w:rPr>
        <w:t xml:space="preserve">и </w:t>
      </w:r>
      <w:r w:rsidR="00782D53" w:rsidRPr="00F60D75">
        <w:rPr>
          <w:rFonts w:ascii="Times New Roman" w:eastAsia="Times New Roman" w:hAnsi="Times New Roman" w:cs="Times New Roman"/>
          <w:sz w:val="23"/>
          <w:szCs w:val="23"/>
          <w:lang w:eastAsia="ru-RU"/>
        </w:rPr>
        <w:t>перечень мероприятий был пересмотрен</w:t>
      </w:r>
      <w:r w:rsidR="00053558" w:rsidRPr="00F60D75">
        <w:rPr>
          <w:rFonts w:ascii="Times New Roman" w:eastAsia="Times New Roman" w:hAnsi="Times New Roman" w:cs="Times New Roman"/>
          <w:sz w:val="23"/>
          <w:szCs w:val="23"/>
          <w:lang w:eastAsia="ru-RU"/>
        </w:rPr>
        <w:t xml:space="preserve">. Предложено приобрести два </w:t>
      </w:r>
      <w:r w:rsidR="003E523E" w:rsidRPr="00F60D75">
        <w:rPr>
          <w:rFonts w:ascii="Times New Roman" w:eastAsia="Times New Roman" w:hAnsi="Times New Roman" w:cs="Times New Roman"/>
          <w:sz w:val="23"/>
          <w:szCs w:val="23"/>
          <w:lang w:eastAsia="ru-RU"/>
        </w:rPr>
        <w:t xml:space="preserve">пассажирских автобуса взамен изношенных </w:t>
      </w:r>
      <w:r w:rsidR="00053558" w:rsidRPr="00F60D75">
        <w:rPr>
          <w:rFonts w:ascii="Times New Roman" w:eastAsia="Times New Roman" w:hAnsi="Times New Roman" w:cs="Times New Roman"/>
          <w:sz w:val="23"/>
          <w:szCs w:val="23"/>
          <w:lang w:eastAsia="ru-RU"/>
        </w:rPr>
        <w:t>в целях осуществления пассажирских перевозок по городским маршрутам. При этом стоимость мероприятий превышала объем средств</w:t>
      </w:r>
      <w:r w:rsidR="00FC28E6" w:rsidRPr="00F60D75">
        <w:rPr>
          <w:rFonts w:ascii="Times New Roman" w:eastAsia="Times New Roman" w:hAnsi="Times New Roman" w:cs="Times New Roman"/>
          <w:sz w:val="23"/>
          <w:szCs w:val="23"/>
          <w:lang w:eastAsia="ru-RU"/>
        </w:rPr>
        <w:t>,</w:t>
      </w:r>
      <w:r w:rsidR="00053558" w:rsidRPr="00F60D75">
        <w:rPr>
          <w:rFonts w:ascii="Times New Roman" w:eastAsia="Times New Roman" w:hAnsi="Times New Roman" w:cs="Times New Roman"/>
          <w:sz w:val="23"/>
          <w:szCs w:val="23"/>
          <w:lang w:eastAsia="ru-RU"/>
        </w:rPr>
        <w:t xml:space="preserve"> </w:t>
      </w:r>
      <w:r w:rsidR="00FC28E6" w:rsidRPr="00F60D75">
        <w:rPr>
          <w:rFonts w:ascii="Times New Roman" w:eastAsia="Times New Roman" w:hAnsi="Times New Roman" w:cs="Times New Roman"/>
          <w:sz w:val="23"/>
          <w:szCs w:val="23"/>
          <w:lang w:eastAsia="ru-RU"/>
        </w:rPr>
        <w:t xml:space="preserve">предоставляемых </w:t>
      </w:r>
      <w:r w:rsidR="003E523E" w:rsidRPr="00F60D75">
        <w:rPr>
          <w:rFonts w:ascii="Times New Roman" w:eastAsia="Times New Roman" w:hAnsi="Times New Roman" w:cs="Times New Roman"/>
          <w:sz w:val="23"/>
          <w:szCs w:val="23"/>
          <w:lang w:eastAsia="ru-RU"/>
        </w:rPr>
        <w:t xml:space="preserve">Бодайбинскому муниципальному образованию </w:t>
      </w:r>
      <w:r w:rsidR="00FC28E6" w:rsidRPr="00F60D75">
        <w:rPr>
          <w:rFonts w:ascii="Times New Roman" w:eastAsia="Times New Roman" w:hAnsi="Times New Roman" w:cs="Times New Roman"/>
          <w:sz w:val="23"/>
          <w:szCs w:val="23"/>
          <w:lang w:eastAsia="ru-RU"/>
        </w:rPr>
        <w:t xml:space="preserve">в соответствии </w:t>
      </w:r>
      <w:r w:rsidR="003E523E" w:rsidRPr="00F60D75">
        <w:rPr>
          <w:rFonts w:ascii="Times New Roman" w:eastAsia="Times New Roman" w:hAnsi="Times New Roman" w:cs="Times New Roman"/>
          <w:sz w:val="23"/>
          <w:szCs w:val="23"/>
          <w:lang w:eastAsia="ru-RU"/>
        </w:rPr>
        <w:t xml:space="preserve">со </w:t>
      </w:r>
      <w:r w:rsidR="00053558" w:rsidRPr="00F60D75">
        <w:rPr>
          <w:rFonts w:ascii="Times New Roman" w:eastAsia="Times New Roman" w:hAnsi="Times New Roman" w:cs="Times New Roman"/>
          <w:sz w:val="23"/>
          <w:szCs w:val="23"/>
          <w:lang w:eastAsia="ru-RU"/>
        </w:rPr>
        <w:t xml:space="preserve">сводным перечнем проектов </w:t>
      </w:r>
      <w:r w:rsidR="00FC28E6" w:rsidRPr="00F60D75">
        <w:rPr>
          <w:rFonts w:ascii="Times New Roman" w:eastAsia="Times New Roman" w:hAnsi="Times New Roman" w:cs="Times New Roman"/>
          <w:sz w:val="23"/>
          <w:szCs w:val="23"/>
          <w:lang w:eastAsia="ru-RU"/>
        </w:rPr>
        <w:t>Народных инициатив</w:t>
      </w:r>
      <w:r w:rsidRPr="00F60D75">
        <w:rPr>
          <w:rFonts w:ascii="Times New Roman" w:eastAsia="Times New Roman" w:hAnsi="Times New Roman" w:cs="Times New Roman"/>
          <w:sz w:val="23"/>
          <w:szCs w:val="23"/>
          <w:lang w:eastAsia="ru-RU"/>
        </w:rPr>
        <w:t xml:space="preserve">. </w:t>
      </w:r>
      <w:r w:rsidR="00782D53" w:rsidRPr="00F60D75">
        <w:rPr>
          <w:rFonts w:ascii="Times New Roman" w:eastAsia="Times New Roman" w:hAnsi="Times New Roman" w:cs="Times New Roman"/>
          <w:sz w:val="23"/>
          <w:szCs w:val="23"/>
          <w:lang w:eastAsia="ru-RU"/>
        </w:rPr>
        <w:t xml:space="preserve">При поддержке депутатов </w:t>
      </w:r>
      <w:r w:rsidRPr="00F60D75">
        <w:rPr>
          <w:rFonts w:ascii="Times New Roman" w:eastAsia="Times New Roman" w:hAnsi="Times New Roman" w:cs="Times New Roman"/>
          <w:sz w:val="23"/>
          <w:szCs w:val="23"/>
          <w:lang w:eastAsia="ru-RU"/>
        </w:rPr>
        <w:t xml:space="preserve">Думы </w:t>
      </w:r>
      <w:r w:rsidR="00782D53" w:rsidRPr="00F60D75">
        <w:rPr>
          <w:rFonts w:ascii="Times New Roman" w:eastAsia="Times New Roman" w:hAnsi="Times New Roman" w:cs="Times New Roman"/>
          <w:sz w:val="23"/>
          <w:szCs w:val="23"/>
          <w:lang w:eastAsia="ru-RU"/>
        </w:rPr>
        <w:t xml:space="preserve">Бодайбинского городского поселения </w:t>
      </w:r>
      <w:r w:rsidR="00053558" w:rsidRPr="00F60D75">
        <w:rPr>
          <w:rFonts w:ascii="Times New Roman" w:eastAsia="Times New Roman" w:hAnsi="Times New Roman" w:cs="Times New Roman"/>
          <w:sz w:val="23"/>
          <w:szCs w:val="23"/>
          <w:lang w:eastAsia="ru-RU"/>
        </w:rPr>
        <w:t>направлено обращение в адрес</w:t>
      </w:r>
      <w:r w:rsidR="003E523E" w:rsidRPr="00F60D75">
        <w:rPr>
          <w:rFonts w:ascii="Times New Roman" w:eastAsia="Times New Roman" w:hAnsi="Times New Roman" w:cs="Times New Roman"/>
          <w:sz w:val="23"/>
          <w:szCs w:val="23"/>
          <w:lang w:eastAsia="ru-RU"/>
        </w:rPr>
        <w:t xml:space="preserve"> администрации г.</w:t>
      </w:r>
      <w:r w:rsidRPr="00F60D75">
        <w:rPr>
          <w:rFonts w:ascii="Times New Roman" w:eastAsia="Times New Roman" w:hAnsi="Times New Roman" w:cs="Times New Roman"/>
          <w:sz w:val="23"/>
          <w:szCs w:val="23"/>
          <w:lang w:eastAsia="ru-RU"/>
        </w:rPr>
        <w:t xml:space="preserve"> Бодайбо и района о возможности </w:t>
      </w:r>
      <w:r w:rsidR="003E523E" w:rsidRPr="00F60D75">
        <w:rPr>
          <w:rFonts w:ascii="Times New Roman" w:eastAsia="Times New Roman" w:hAnsi="Times New Roman" w:cs="Times New Roman"/>
          <w:sz w:val="23"/>
          <w:szCs w:val="23"/>
          <w:lang w:eastAsia="ru-RU"/>
        </w:rPr>
        <w:t>участия районного бюджета в софина</w:t>
      </w:r>
      <w:r w:rsidR="00AD479A" w:rsidRPr="00F60D75">
        <w:rPr>
          <w:rFonts w:ascii="Times New Roman" w:eastAsia="Times New Roman" w:hAnsi="Times New Roman" w:cs="Times New Roman"/>
          <w:sz w:val="23"/>
          <w:szCs w:val="23"/>
          <w:lang w:eastAsia="ru-RU"/>
        </w:rPr>
        <w:t>н</w:t>
      </w:r>
      <w:r w:rsidR="003E523E" w:rsidRPr="00F60D75">
        <w:rPr>
          <w:rFonts w:ascii="Times New Roman" w:eastAsia="Times New Roman" w:hAnsi="Times New Roman" w:cs="Times New Roman"/>
          <w:sz w:val="23"/>
          <w:szCs w:val="23"/>
          <w:lang w:eastAsia="ru-RU"/>
        </w:rPr>
        <w:t xml:space="preserve">сировании мероприятий. </w:t>
      </w:r>
      <w:r w:rsidR="00AD479A" w:rsidRPr="00F60D75">
        <w:rPr>
          <w:rFonts w:ascii="Times New Roman" w:eastAsia="Times New Roman" w:hAnsi="Times New Roman" w:cs="Times New Roman"/>
          <w:sz w:val="23"/>
          <w:szCs w:val="23"/>
          <w:lang w:eastAsia="ru-RU"/>
        </w:rPr>
        <w:t>Д</w:t>
      </w:r>
      <w:r w:rsidR="003E523E" w:rsidRPr="00F60D75">
        <w:rPr>
          <w:rFonts w:ascii="Times New Roman" w:eastAsia="Times New Roman" w:hAnsi="Times New Roman" w:cs="Times New Roman"/>
          <w:sz w:val="23"/>
          <w:szCs w:val="23"/>
          <w:lang w:eastAsia="ru-RU"/>
        </w:rPr>
        <w:t xml:space="preserve">енежные средства </w:t>
      </w:r>
      <w:r w:rsidR="00AD479A" w:rsidRPr="00F60D75">
        <w:rPr>
          <w:rFonts w:ascii="Times New Roman" w:eastAsia="Times New Roman" w:hAnsi="Times New Roman" w:cs="Times New Roman"/>
          <w:sz w:val="23"/>
          <w:szCs w:val="23"/>
          <w:lang w:eastAsia="ru-RU"/>
        </w:rPr>
        <w:t>выделены</w:t>
      </w:r>
      <w:r w:rsidR="003E523E" w:rsidRPr="00F60D75">
        <w:rPr>
          <w:rFonts w:ascii="Times New Roman" w:eastAsia="Times New Roman" w:hAnsi="Times New Roman" w:cs="Times New Roman"/>
          <w:sz w:val="23"/>
          <w:szCs w:val="23"/>
          <w:lang w:eastAsia="ru-RU"/>
        </w:rPr>
        <w:t xml:space="preserve"> в размере 1500,0 тыс. руб.</w:t>
      </w:r>
      <w:r w:rsidR="00FC28E6" w:rsidRPr="00F60D75">
        <w:rPr>
          <w:rFonts w:ascii="Times New Roman" w:eastAsia="Times New Roman" w:hAnsi="Times New Roman" w:cs="Times New Roman"/>
          <w:sz w:val="23"/>
          <w:szCs w:val="23"/>
          <w:lang w:eastAsia="ru-RU"/>
        </w:rPr>
        <w:t xml:space="preserve"> Это позволило приобрести три единицы автотранспортных средств: два автобуса средней вместимости </w:t>
      </w:r>
      <w:r w:rsidR="00FD37BC" w:rsidRPr="00F60D75">
        <w:rPr>
          <w:rFonts w:ascii="Times New Roman" w:eastAsia="Times New Roman" w:hAnsi="Times New Roman" w:cs="Times New Roman"/>
          <w:sz w:val="23"/>
          <w:szCs w:val="23"/>
          <w:lang w:eastAsia="ru-RU"/>
        </w:rPr>
        <w:t xml:space="preserve">для осуществления перевозок по городским маршрутам </w:t>
      </w:r>
      <w:r w:rsidR="00FC28E6" w:rsidRPr="00F60D75">
        <w:rPr>
          <w:rFonts w:ascii="Times New Roman" w:eastAsia="Times New Roman" w:hAnsi="Times New Roman" w:cs="Times New Roman"/>
          <w:sz w:val="23"/>
          <w:szCs w:val="23"/>
          <w:lang w:eastAsia="ru-RU"/>
        </w:rPr>
        <w:t>и один малой вместимости для осуществления пассажирских перевозок на маршруте г.</w:t>
      </w:r>
      <w:r w:rsidRPr="00F60D75">
        <w:rPr>
          <w:rFonts w:ascii="Times New Roman" w:eastAsia="Times New Roman" w:hAnsi="Times New Roman" w:cs="Times New Roman"/>
          <w:sz w:val="23"/>
          <w:szCs w:val="23"/>
          <w:lang w:eastAsia="ru-RU"/>
        </w:rPr>
        <w:t xml:space="preserve"> </w:t>
      </w:r>
      <w:r w:rsidR="00FC28E6" w:rsidRPr="00F60D75">
        <w:rPr>
          <w:rFonts w:ascii="Times New Roman" w:eastAsia="Times New Roman" w:hAnsi="Times New Roman" w:cs="Times New Roman"/>
          <w:sz w:val="23"/>
          <w:szCs w:val="23"/>
          <w:lang w:eastAsia="ru-RU"/>
        </w:rPr>
        <w:t>Бодайбо</w:t>
      </w:r>
      <w:r w:rsidR="0002141B" w:rsidRPr="00F60D75">
        <w:rPr>
          <w:rFonts w:ascii="Times New Roman" w:eastAsia="Times New Roman" w:hAnsi="Times New Roman" w:cs="Times New Roman"/>
          <w:sz w:val="23"/>
          <w:szCs w:val="23"/>
          <w:lang w:eastAsia="ru-RU"/>
        </w:rPr>
        <w:t xml:space="preserve"> </w:t>
      </w:r>
      <w:r w:rsidR="00FC28E6" w:rsidRPr="00F60D75">
        <w:rPr>
          <w:rFonts w:ascii="Times New Roman" w:eastAsia="Times New Roman" w:hAnsi="Times New Roman" w:cs="Times New Roman"/>
          <w:sz w:val="23"/>
          <w:szCs w:val="23"/>
          <w:lang w:eastAsia="ru-RU"/>
        </w:rPr>
        <w:t>- микрорайон Бисяга.</w:t>
      </w:r>
      <w:r w:rsidR="008B383F" w:rsidRPr="00F60D75">
        <w:rPr>
          <w:rFonts w:ascii="Times New Roman" w:eastAsia="Times New Roman" w:hAnsi="Times New Roman" w:cs="Times New Roman"/>
          <w:sz w:val="23"/>
          <w:szCs w:val="23"/>
          <w:lang w:eastAsia="ru-RU"/>
        </w:rPr>
        <w:t xml:space="preserve"> </w:t>
      </w:r>
    </w:p>
    <w:p w14:paraId="1FA9BCFC" w14:textId="77777777" w:rsidR="00627F5D" w:rsidRPr="00F60D75" w:rsidRDefault="00627F5D" w:rsidP="0002124B">
      <w:pPr>
        <w:spacing w:after="0" w:line="240" w:lineRule="auto"/>
        <w:jc w:val="both"/>
        <w:rPr>
          <w:rFonts w:ascii="Times New Roman" w:eastAsia="Times New Roman" w:hAnsi="Times New Roman" w:cs="Times New Roman"/>
          <w:sz w:val="23"/>
          <w:szCs w:val="23"/>
          <w:lang w:eastAsia="ru-RU"/>
        </w:rPr>
      </w:pPr>
    </w:p>
    <w:p w14:paraId="1E30027D" w14:textId="3EE8808A" w:rsidR="00DC62D5" w:rsidRPr="00F60D75" w:rsidRDefault="00627F5D" w:rsidP="0002124B">
      <w:pPr>
        <w:spacing w:after="0" w:line="240" w:lineRule="auto"/>
        <w:jc w:val="center"/>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Отчет об исполь</w:t>
      </w:r>
      <w:r w:rsidR="002D494D" w:rsidRPr="00F60D75">
        <w:rPr>
          <w:rFonts w:ascii="Times New Roman" w:eastAsia="Times New Roman" w:hAnsi="Times New Roman" w:cs="Times New Roman"/>
          <w:sz w:val="23"/>
          <w:szCs w:val="23"/>
          <w:lang w:eastAsia="ru-RU"/>
        </w:rPr>
        <w:t>зовании бюджетных ассигнований на реализацию мероприятий</w:t>
      </w:r>
    </w:p>
    <w:p w14:paraId="4DC3E171" w14:textId="77777777" w:rsidR="00627F5D" w:rsidRPr="00F60D75" w:rsidRDefault="00627F5D" w:rsidP="0002124B">
      <w:pPr>
        <w:spacing w:after="0" w:line="240" w:lineRule="auto"/>
        <w:jc w:val="center"/>
        <w:rPr>
          <w:rFonts w:ascii="Times New Roman" w:eastAsia="Times New Roman" w:hAnsi="Times New Roman" w:cs="Times New Roman"/>
          <w:sz w:val="23"/>
          <w:szCs w:val="23"/>
          <w:lang w:eastAsia="ru-RU"/>
        </w:rPr>
      </w:pPr>
    </w:p>
    <w:tbl>
      <w:tblPr>
        <w:tblStyle w:val="a4"/>
        <w:tblW w:w="9188" w:type="dxa"/>
        <w:jc w:val="center"/>
        <w:tblLook w:val="04A0" w:firstRow="1" w:lastRow="0" w:firstColumn="1" w:lastColumn="0" w:noHBand="0" w:noVBand="1"/>
      </w:tblPr>
      <w:tblGrid>
        <w:gridCol w:w="920"/>
        <w:gridCol w:w="4037"/>
        <w:gridCol w:w="2208"/>
        <w:gridCol w:w="2023"/>
      </w:tblGrid>
      <w:tr w:rsidR="00DC62D5" w:rsidRPr="00074F8F" w14:paraId="641467F3" w14:textId="77777777" w:rsidTr="00430EFB">
        <w:trPr>
          <w:trHeight w:val="649"/>
          <w:jc w:val="center"/>
        </w:trPr>
        <w:tc>
          <w:tcPr>
            <w:tcW w:w="920" w:type="dxa"/>
            <w:vAlign w:val="center"/>
            <w:hideMark/>
          </w:tcPr>
          <w:p w14:paraId="0E7899D0" w14:textId="77777777" w:rsidR="00DC62D5" w:rsidRPr="00074F8F" w:rsidRDefault="00DC62D5" w:rsidP="000342E7">
            <w:pPr>
              <w:pStyle w:val="af5"/>
              <w:jc w:val="center"/>
              <w:rPr>
                <w:b/>
                <w:sz w:val="22"/>
                <w:szCs w:val="22"/>
              </w:rPr>
            </w:pPr>
            <w:r w:rsidRPr="00074F8F">
              <w:rPr>
                <w:b/>
                <w:sz w:val="22"/>
                <w:szCs w:val="22"/>
              </w:rPr>
              <w:t>№</w:t>
            </w:r>
          </w:p>
          <w:p w14:paraId="43B18C51" w14:textId="77777777" w:rsidR="00DC62D5" w:rsidRPr="00074F8F" w:rsidRDefault="00DC62D5" w:rsidP="000342E7">
            <w:pPr>
              <w:pStyle w:val="af5"/>
              <w:jc w:val="center"/>
              <w:rPr>
                <w:b/>
                <w:sz w:val="22"/>
                <w:szCs w:val="22"/>
              </w:rPr>
            </w:pPr>
            <w:r w:rsidRPr="00074F8F">
              <w:rPr>
                <w:b/>
                <w:sz w:val="22"/>
                <w:szCs w:val="22"/>
              </w:rPr>
              <w:t>п/п</w:t>
            </w:r>
          </w:p>
        </w:tc>
        <w:tc>
          <w:tcPr>
            <w:tcW w:w="4037" w:type="dxa"/>
            <w:vAlign w:val="center"/>
            <w:hideMark/>
          </w:tcPr>
          <w:p w14:paraId="0D60CB68" w14:textId="77777777" w:rsidR="00DC62D5" w:rsidRPr="00074F8F" w:rsidRDefault="00DC62D5" w:rsidP="000342E7">
            <w:pPr>
              <w:pStyle w:val="af5"/>
              <w:jc w:val="center"/>
              <w:rPr>
                <w:b/>
                <w:sz w:val="22"/>
                <w:szCs w:val="22"/>
              </w:rPr>
            </w:pPr>
            <w:r w:rsidRPr="00074F8F">
              <w:rPr>
                <w:b/>
                <w:sz w:val="22"/>
                <w:szCs w:val="22"/>
              </w:rPr>
              <w:t>Наименование программы</w:t>
            </w:r>
          </w:p>
        </w:tc>
        <w:tc>
          <w:tcPr>
            <w:tcW w:w="2208" w:type="dxa"/>
            <w:vAlign w:val="center"/>
            <w:hideMark/>
          </w:tcPr>
          <w:p w14:paraId="55680F4D" w14:textId="35C89AAA" w:rsidR="00DC62D5" w:rsidRPr="00074F8F" w:rsidRDefault="00DC62D5" w:rsidP="000342E7">
            <w:pPr>
              <w:pStyle w:val="af5"/>
              <w:jc w:val="center"/>
              <w:rPr>
                <w:b/>
                <w:sz w:val="22"/>
                <w:szCs w:val="22"/>
              </w:rPr>
            </w:pPr>
            <w:r w:rsidRPr="00074F8F">
              <w:rPr>
                <w:b/>
                <w:sz w:val="22"/>
                <w:szCs w:val="22"/>
              </w:rPr>
              <w:t>План бюджетных ассигнований,</w:t>
            </w:r>
          </w:p>
          <w:p w14:paraId="141FD17F" w14:textId="77777777" w:rsidR="00DC62D5" w:rsidRPr="00074F8F" w:rsidRDefault="00DC62D5" w:rsidP="000342E7">
            <w:pPr>
              <w:pStyle w:val="af5"/>
              <w:jc w:val="center"/>
              <w:rPr>
                <w:b/>
                <w:sz w:val="22"/>
                <w:szCs w:val="22"/>
              </w:rPr>
            </w:pPr>
            <w:r w:rsidRPr="00074F8F">
              <w:rPr>
                <w:b/>
                <w:sz w:val="22"/>
                <w:szCs w:val="22"/>
              </w:rPr>
              <w:t>тыс.руб.</w:t>
            </w:r>
          </w:p>
        </w:tc>
        <w:tc>
          <w:tcPr>
            <w:tcW w:w="2023" w:type="dxa"/>
            <w:vAlign w:val="center"/>
            <w:hideMark/>
          </w:tcPr>
          <w:p w14:paraId="23B4A46B" w14:textId="77777777" w:rsidR="00DC62D5" w:rsidRPr="00074F8F" w:rsidRDefault="00DC62D5" w:rsidP="000342E7">
            <w:pPr>
              <w:pStyle w:val="af5"/>
              <w:jc w:val="center"/>
              <w:rPr>
                <w:b/>
                <w:sz w:val="22"/>
                <w:szCs w:val="22"/>
              </w:rPr>
            </w:pPr>
            <w:r w:rsidRPr="00074F8F">
              <w:rPr>
                <w:b/>
                <w:sz w:val="22"/>
                <w:szCs w:val="22"/>
              </w:rPr>
              <w:t>Фактическое исполнение, тыс.руб.</w:t>
            </w:r>
          </w:p>
        </w:tc>
      </w:tr>
      <w:tr w:rsidR="00DC62D5" w:rsidRPr="00074F8F" w14:paraId="3A7E06EE" w14:textId="77777777" w:rsidTr="00DC62D5">
        <w:trPr>
          <w:trHeight w:val="645"/>
          <w:jc w:val="center"/>
        </w:trPr>
        <w:tc>
          <w:tcPr>
            <w:tcW w:w="920" w:type="dxa"/>
            <w:noWrap/>
            <w:vAlign w:val="center"/>
            <w:hideMark/>
          </w:tcPr>
          <w:p w14:paraId="7DE4AF43" w14:textId="77777777" w:rsidR="00DC62D5" w:rsidRPr="00074F8F" w:rsidRDefault="00DC62D5" w:rsidP="00074F8F">
            <w:pPr>
              <w:pStyle w:val="af5"/>
              <w:rPr>
                <w:sz w:val="22"/>
                <w:szCs w:val="22"/>
              </w:rPr>
            </w:pPr>
            <w:r w:rsidRPr="00074F8F">
              <w:rPr>
                <w:sz w:val="22"/>
                <w:szCs w:val="22"/>
              </w:rPr>
              <w:t>1.</w:t>
            </w:r>
          </w:p>
        </w:tc>
        <w:tc>
          <w:tcPr>
            <w:tcW w:w="4037" w:type="dxa"/>
            <w:vAlign w:val="center"/>
          </w:tcPr>
          <w:p w14:paraId="4924A350" w14:textId="26B5E0B7" w:rsidR="00DC62D5" w:rsidRPr="00074F8F" w:rsidRDefault="00E83520" w:rsidP="00074F8F">
            <w:pPr>
              <w:pStyle w:val="af5"/>
              <w:rPr>
                <w:bCs/>
                <w:iCs/>
                <w:sz w:val="22"/>
                <w:szCs w:val="22"/>
              </w:rPr>
            </w:pPr>
            <w:r w:rsidRPr="00074F8F">
              <w:rPr>
                <w:bCs/>
                <w:iCs/>
                <w:sz w:val="22"/>
                <w:szCs w:val="22"/>
              </w:rPr>
              <w:t>Расходы на реализацию мероприятий перечня проектов народных инициатив за счет средств областного и местного бюджетов</w:t>
            </w:r>
          </w:p>
        </w:tc>
        <w:tc>
          <w:tcPr>
            <w:tcW w:w="2208" w:type="dxa"/>
            <w:vAlign w:val="center"/>
          </w:tcPr>
          <w:p w14:paraId="1D9A0536" w14:textId="3DA4B0F6" w:rsidR="00DC62D5" w:rsidRPr="00074F8F" w:rsidRDefault="00E83520" w:rsidP="00074F8F">
            <w:pPr>
              <w:pStyle w:val="af5"/>
              <w:rPr>
                <w:sz w:val="22"/>
                <w:szCs w:val="22"/>
              </w:rPr>
            </w:pPr>
            <w:r w:rsidRPr="00074F8F">
              <w:rPr>
                <w:sz w:val="22"/>
                <w:szCs w:val="22"/>
              </w:rPr>
              <w:t>5 336,77</w:t>
            </w:r>
          </w:p>
        </w:tc>
        <w:tc>
          <w:tcPr>
            <w:tcW w:w="2023" w:type="dxa"/>
            <w:vAlign w:val="center"/>
          </w:tcPr>
          <w:p w14:paraId="38C6B798" w14:textId="2ACE5F71" w:rsidR="00DC62D5" w:rsidRPr="00074F8F" w:rsidRDefault="00E83520" w:rsidP="00074F8F">
            <w:pPr>
              <w:pStyle w:val="af5"/>
              <w:rPr>
                <w:sz w:val="22"/>
                <w:szCs w:val="22"/>
              </w:rPr>
            </w:pPr>
            <w:r w:rsidRPr="00074F8F">
              <w:rPr>
                <w:sz w:val="22"/>
                <w:szCs w:val="22"/>
              </w:rPr>
              <w:t>5 089,9</w:t>
            </w:r>
          </w:p>
        </w:tc>
      </w:tr>
    </w:tbl>
    <w:p w14:paraId="4AEA5272" w14:textId="77777777" w:rsidR="00DC62D5" w:rsidRPr="00F60D75" w:rsidRDefault="00DC62D5" w:rsidP="0002124B">
      <w:pPr>
        <w:spacing w:after="0" w:line="240" w:lineRule="auto"/>
        <w:jc w:val="both"/>
        <w:rPr>
          <w:rFonts w:ascii="Times New Roman" w:eastAsia="Times New Roman" w:hAnsi="Times New Roman" w:cs="Times New Roman"/>
          <w:sz w:val="23"/>
          <w:szCs w:val="23"/>
          <w:lang w:eastAsia="ru-RU"/>
        </w:rPr>
      </w:pPr>
    </w:p>
    <w:p w14:paraId="43C3D8A5" w14:textId="79736DE0" w:rsidR="00D620E5" w:rsidRPr="00F60D75" w:rsidRDefault="002D4CBA" w:rsidP="0002124B">
      <w:pPr>
        <w:spacing w:after="0" w:line="240" w:lineRule="auto"/>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ab/>
      </w:r>
      <w:r w:rsidR="008B383F" w:rsidRPr="00F60D75">
        <w:rPr>
          <w:rFonts w:ascii="Times New Roman" w:eastAsia="Times New Roman" w:hAnsi="Times New Roman" w:cs="Times New Roman"/>
          <w:sz w:val="23"/>
          <w:szCs w:val="23"/>
          <w:lang w:eastAsia="ru-RU"/>
        </w:rPr>
        <w:t xml:space="preserve">В 2020 году в рамках </w:t>
      </w:r>
      <w:r w:rsidR="00D7520C" w:rsidRPr="00F60D75">
        <w:rPr>
          <w:rFonts w:ascii="Times New Roman" w:eastAsia="Times New Roman" w:hAnsi="Times New Roman" w:cs="Times New Roman"/>
          <w:sz w:val="23"/>
          <w:szCs w:val="23"/>
          <w:lang w:eastAsia="ru-RU"/>
        </w:rPr>
        <w:t xml:space="preserve">соглашения с </w:t>
      </w:r>
      <w:r w:rsidR="008B383F" w:rsidRPr="00F60D75">
        <w:rPr>
          <w:rFonts w:ascii="Times New Roman" w:eastAsia="Times New Roman" w:hAnsi="Times New Roman" w:cs="Times New Roman"/>
          <w:sz w:val="23"/>
          <w:szCs w:val="23"/>
          <w:lang w:eastAsia="ru-RU"/>
        </w:rPr>
        <w:t>Министерством эко</w:t>
      </w:r>
      <w:r w:rsidR="005E07CC" w:rsidRPr="00F60D75">
        <w:rPr>
          <w:rFonts w:ascii="Times New Roman" w:eastAsia="Times New Roman" w:hAnsi="Times New Roman" w:cs="Times New Roman"/>
          <w:sz w:val="23"/>
          <w:szCs w:val="23"/>
          <w:lang w:eastAsia="ru-RU"/>
        </w:rPr>
        <w:t>номического развития планировалось</w:t>
      </w:r>
      <w:r w:rsidR="008B383F" w:rsidRPr="00F60D75">
        <w:rPr>
          <w:rFonts w:ascii="Times New Roman" w:eastAsia="Times New Roman" w:hAnsi="Times New Roman" w:cs="Times New Roman"/>
          <w:sz w:val="23"/>
          <w:szCs w:val="23"/>
          <w:lang w:eastAsia="ru-RU"/>
        </w:rPr>
        <w:t xml:space="preserve"> приобрести грейдер и выполнить работы по ремонту тротуара по ул.</w:t>
      </w:r>
      <w:r w:rsidR="00D7520C" w:rsidRPr="00F60D75">
        <w:rPr>
          <w:rFonts w:ascii="Times New Roman" w:eastAsia="Times New Roman" w:hAnsi="Times New Roman" w:cs="Times New Roman"/>
          <w:sz w:val="23"/>
          <w:szCs w:val="23"/>
          <w:lang w:eastAsia="ru-RU"/>
        </w:rPr>
        <w:t xml:space="preserve"> </w:t>
      </w:r>
      <w:r w:rsidR="008B383F" w:rsidRPr="00F60D75">
        <w:rPr>
          <w:rFonts w:ascii="Times New Roman" w:eastAsia="Times New Roman" w:hAnsi="Times New Roman" w:cs="Times New Roman"/>
          <w:sz w:val="23"/>
          <w:szCs w:val="23"/>
          <w:lang w:eastAsia="ru-RU"/>
        </w:rPr>
        <w:t xml:space="preserve">Урицкого в районе стадиона. </w:t>
      </w:r>
      <w:r w:rsidR="005E07CC" w:rsidRPr="00F60D75">
        <w:rPr>
          <w:rFonts w:ascii="Times New Roman" w:eastAsia="Times New Roman" w:hAnsi="Times New Roman" w:cs="Times New Roman"/>
          <w:sz w:val="23"/>
          <w:szCs w:val="23"/>
          <w:lang w:eastAsia="ru-RU"/>
        </w:rPr>
        <w:t>В настоящее время по итогам торгов определен поставщик специализированного транспорта ООО «</w:t>
      </w:r>
      <w:proofErr w:type="spellStart"/>
      <w:r w:rsidR="005E07CC" w:rsidRPr="00F60D75">
        <w:rPr>
          <w:rFonts w:ascii="Times New Roman" w:eastAsia="Times New Roman" w:hAnsi="Times New Roman" w:cs="Times New Roman"/>
          <w:sz w:val="23"/>
          <w:szCs w:val="23"/>
          <w:lang w:eastAsia="ru-RU"/>
        </w:rPr>
        <w:t>Техномир</w:t>
      </w:r>
      <w:proofErr w:type="spellEnd"/>
      <w:r w:rsidR="005E07CC" w:rsidRPr="00F60D75">
        <w:rPr>
          <w:rFonts w:ascii="Times New Roman" w:eastAsia="Times New Roman" w:hAnsi="Times New Roman" w:cs="Times New Roman"/>
          <w:sz w:val="23"/>
          <w:szCs w:val="23"/>
          <w:lang w:eastAsia="ru-RU"/>
        </w:rPr>
        <w:t>-Восток», техника дос</w:t>
      </w:r>
      <w:r w:rsidR="00BC02F5" w:rsidRPr="00F60D75">
        <w:rPr>
          <w:rFonts w:ascii="Times New Roman" w:eastAsia="Times New Roman" w:hAnsi="Times New Roman" w:cs="Times New Roman"/>
          <w:sz w:val="23"/>
          <w:szCs w:val="23"/>
          <w:lang w:eastAsia="ru-RU"/>
        </w:rPr>
        <w:t xml:space="preserve">тавлена в </w:t>
      </w:r>
      <w:r w:rsidR="00D7520C" w:rsidRPr="00F60D75">
        <w:rPr>
          <w:rFonts w:ascii="Times New Roman" w:eastAsia="Times New Roman" w:hAnsi="Times New Roman" w:cs="Times New Roman"/>
          <w:sz w:val="23"/>
          <w:szCs w:val="23"/>
          <w:lang w:eastAsia="ru-RU"/>
        </w:rPr>
        <w:t xml:space="preserve">г. </w:t>
      </w:r>
      <w:r w:rsidR="00BC02F5" w:rsidRPr="00F60D75">
        <w:rPr>
          <w:rFonts w:ascii="Times New Roman" w:eastAsia="Times New Roman" w:hAnsi="Times New Roman" w:cs="Times New Roman"/>
          <w:sz w:val="23"/>
          <w:szCs w:val="23"/>
          <w:lang w:eastAsia="ru-RU"/>
        </w:rPr>
        <w:t>Бодайбо. Подрядчик на выполнение мероприятий по ремонту тротуара</w:t>
      </w:r>
      <w:r w:rsidR="00D7520C" w:rsidRPr="00F60D75">
        <w:rPr>
          <w:rFonts w:ascii="Times New Roman" w:eastAsia="Times New Roman" w:hAnsi="Times New Roman" w:cs="Times New Roman"/>
          <w:sz w:val="23"/>
          <w:szCs w:val="23"/>
          <w:lang w:eastAsia="ru-RU"/>
        </w:rPr>
        <w:t xml:space="preserve"> </w:t>
      </w:r>
      <w:r w:rsidR="00BC02F5" w:rsidRPr="00F60D75">
        <w:rPr>
          <w:rFonts w:ascii="Times New Roman" w:eastAsia="Times New Roman" w:hAnsi="Times New Roman" w:cs="Times New Roman"/>
          <w:sz w:val="23"/>
          <w:szCs w:val="23"/>
          <w:lang w:eastAsia="ru-RU"/>
        </w:rPr>
        <w:t>- ООО «Исток».</w:t>
      </w:r>
    </w:p>
    <w:p w14:paraId="4B5B155F" w14:textId="77777777" w:rsidR="008B383F" w:rsidRPr="00F60D75" w:rsidRDefault="008B383F" w:rsidP="0002124B">
      <w:pPr>
        <w:spacing w:after="0" w:line="240" w:lineRule="auto"/>
        <w:jc w:val="both"/>
        <w:rPr>
          <w:rFonts w:ascii="Times New Roman" w:eastAsia="Times New Roman" w:hAnsi="Times New Roman" w:cs="Times New Roman"/>
          <w:b/>
          <w:sz w:val="23"/>
          <w:szCs w:val="23"/>
          <w:lang w:eastAsia="ru-RU"/>
        </w:rPr>
      </w:pPr>
    </w:p>
    <w:p w14:paraId="004FB8C7" w14:textId="77777777" w:rsidR="00D620E5" w:rsidRPr="00F60D75" w:rsidRDefault="00D620E5" w:rsidP="0045323F">
      <w:pPr>
        <w:spacing w:after="0" w:line="240" w:lineRule="auto"/>
        <w:ind w:right="-1"/>
        <w:contextualSpacing/>
        <w:jc w:val="center"/>
        <w:rPr>
          <w:rFonts w:ascii="Times New Roman" w:eastAsia="Times New Roman" w:hAnsi="Times New Roman" w:cs="Times New Roman"/>
          <w:b/>
          <w:bCs/>
          <w:sz w:val="23"/>
          <w:szCs w:val="23"/>
          <w:lang w:eastAsia="ru-RU"/>
        </w:rPr>
      </w:pPr>
      <w:r w:rsidRPr="00F60D75">
        <w:rPr>
          <w:rFonts w:ascii="Times New Roman" w:eastAsia="Times New Roman" w:hAnsi="Times New Roman" w:cs="Times New Roman"/>
          <w:b/>
          <w:bCs/>
          <w:sz w:val="23"/>
          <w:szCs w:val="23"/>
          <w:lang w:eastAsia="ru-RU"/>
        </w:rPr>
        <w:t>Муниципальные закупки</w:t>
      </w:r>
    </w:p>
    <w:p w14:paraId="34D22294" w14:textId="77777777" w:rsidR="0062655F" w:rsidRPr="00F60D75" w:rsidRDefault="0062655F" w:rsidP="00BC02F5">
      <w:pPr>
        <w:spacing w:after="0" w:line="240" w:lineRule="auto"/>
        <w:ind w:left="40" w:right="23" w:firstLine="700"/>
        <w:jc w:val="both"/>
        <w:rPr>
          <w:rFonts w:ascii="Times New Roman" w:hAnsi="Times New Roman" w:cs="Times New Roman"/>
          <w:color w:val="000000"/>
          <w:sz w:val="23"/>
          <w:szCs w:val="23"/>
          <w:lang w:eastAsia="ru-RU" w:bidi="ru-RU"/>
        </w:rPr>
      </w:pPr>
      <w:r w:rsidRPr="00F60D75">
        <w:rPr>
          <w:rFonts w:ascii="Times New Roman" w:hAnsi="Times New Roman" w:cs="Times New Roman"/>
          <w:color w:val="000000"/>
          <w:sz w:val="23"/>
          <w:szCs w:val="23"/>
          <w:lang w:eastAsia="ru-RU" w:bidi="ru-RU"/>
        </w:rPr>
        <w:lastRenderedPageBreak/>
        <w:t xml:space="preserve">В 2019 году было размещено </w:t>
      </w:r>
      <w:r w:rsidRPr="00F60D75">
        <w:rPr>
          <w:rStyle w:val="aff5"/>
          <w:rFonts w:eastAsiaTheme="minorHAnsi"/>
          <w:b w:val="0"/>
          <w:sz w:val="23"/>
          <w:szCs w:val="23"/>
        </w:rPr>
        <w:t>73 версии</w:t>
      </w:r>
      <w:r w:rsidRPr="00F60D75">
        <w:rPr>
          <w:rStyle w:val="aff5"/>
          <w:rFonts w:eastAsiaTheme="minorHAnsi"/>
          <w:sz w:val="23"/>
          <w:szCs w:val="23"/>
        </w:rPr>
        <w:t xml:space="preserve"> </w:t>
      </w:r>
      <w:r w:rsidRPr="00F60D75">
        <w:rPr>
          <w:rFonts w:ascii="Times New Roman" w:hAnsi="Times New Roman" w:cs="Times New Roman"/>
          <w:color w:val="000000"/>
          <w:sz w:val="23"/>
          <w:szCs w:val="23"/>
          <w:lang w:eastAsia="ru-RU" w:bidi="ru-RU"/>
        </w:rPr>
        <w:t xml:space="preserve">планов-графиков, содержащих сведения о </w:t>
      </w:r>
      <w:r w:rsidRPr="00F60D75">
        <w:rPr>
          <w:rStyle w:val="aff5"/>
          <w:rFonts w:eastAsiaTheme="minorHAnsi"/>
          <w:b w:val="0"/>
          <w:sz w:val="23"/>
          <w:szCs w:val="23"/>
        </w:rPr>
        <w:t xml:space="preserve">164 </w:t>
      </w:r>
      <w:r w:rsidRPr="00F60D75">
        <w:rPr>
          <w:rFonts w:ascii="Times New Roman" w:hAnsi="Times New Roman" w:cs="Times New Roman"/>
          <w:color w:val="000000"/>
          <w:sz w:val="23"/>
          <w:szCs w:val="23"/>
          <w:lang w:eastAsia="ru-RU" w:bidi="ru-RU"/>
        </w:rPr>
        <w:t>позициях об</w:t>
      </w:r>
      <w:r w:rsidRPr="00F60D75">
        <w:rPr>
          <w:rStyle w:val="13"/>
          <w:rFonts w:eastAsiaTheme="minorHAnsi"/>
          <w:sz w:val="23"/>
          <w:szCs w:val="23"/>
        </w:rPr>
        <w:t>щи</w:t>
      </w:r>
      <w:r w:rsidRPr="00F60D75">
        <w:rPr>
          <w:rFonts w:ascii="Times New Roman" w:hAnsi="Times New Roman" w:cs="Times New Roman"/>
          <w:color w:val="000000"/>
          <w:sz w:val="23"/>
          <w:szCs w:val="23"/>
          <w:lang w:eastAsia="ru-RU" w:bidi="ru-RU"/>
        </w:rPr>
        <w:t xml:space="preserve">м объемом </w:t>
      </w:r>
      <w:r w:rsidRPr="00F60D75">
        <w:rPr>
          <w:rStyle w:val="aff5"/>
          <w:rFonts w:eastAsiaTheme="minorHAnsi"/>
          <w:b w:val="0"/>
          <w:sz w:val="23"/>
          <w:szCs w:val="23"/>
        </w:rPr>
        <w:t xml:space="preserve">141 млн. </w:t>
      </w:r>
      <w:r w:rsidRPr="00F60D75">
        <w:rPr>
          <w:rFonts w:ascii="Times New Roman" w:hAnsi="Times New Roman" w:cs="Times New Roman"/>
          <w:color w:val="000000"/>
          <w:sz w:val="23"/>
          <w:szCs w:val="23"/>
          <w:lang w:eastAsia="ru-RU" w:bidi="ru-RU"/>
        </w:rPr>
        <w:t>рублей.</w:t>
      </w:r>
    </w:p>
    <w:p w14:paraId="23D04B0D" w14:textId="75045E4E" w:rsidR="0062655F" w:rsidRPr="00F60D75" w:rsidRDefault="0062655F" w:rsidP="00BC02F5">
      <w:pPr>
        <w:spacing w:after="0" w:line="240" w:lineRule="auto"/>
        <w:ind w:left="40" w:right="23" w:firstLine="700"/>
        <w:jc w:val="both"/>
        <w:rPr>
          <w:rFonts w:ascii="Times New Roman" w:hAnsi="Times New Roman" w:cs="Times New Roman"/>
          <w:color w:val="000000"/>
          <w:sz w:val="23"/>
          <w:szCs w:val="23"/>
          <w:lang w:eastAsia="ru-RU" w:bidi="ru-RU"/>
        </w:rPr>
      </w:pPr>
      <w:r w:rsidRPr="00F60D75">
        <w:rPr>
          <w:rFonts w:ascii="Times New Roman" w:hAnsi="Times New Roman" w:cs="Times New Roman"/>
          <w:color w:val="000000"/>
          <w:sz w:val="23"/>
          <w:szCs w:val="23"/>
          <w:lang w:eastAsia="ru-RU" w:bidi="ru-RU"/>
        </w:rPr>
        <w:t xml:space="preserve">Общее количество размещенных извещений за 2019 год составило 156, что на 45% больше чем за аналогичный период 2018 года. Из них 154 электронных аукциона и 2 запроса предложений на </w:t>
      </w:r>
      <w:r w:rsidR="00BC02F5" w:rsidRPr="00F60D75">
        <w:rPr>
          <w:rFonts w:ascii="Times New Roman" w:hAnsi="Times New Roman" w:cs="Times New Roman"/>
          <w:color w:val="000000"/>
          <w:sz w:val="23"/>
          <w:szCs w:val="23"/>
          <w:lang w:eastAsia="ru-RU" w:bidi="ru-RU"/>
        </w:rPr>
        <w:t xml:space="preserve">общую сумму 548,4 млн. рублей. </w:t>
      </w:r>
    </w:p>
    <w:p w14:paraId="4B13977A" w14:textId="4B345B82" w:rsidR="0062655F" w:rsidRPr="00F60D75" w:rsidRDefault="0062655F" w:rsidP="00D7520C">
      <w:pPr>
        <w:pStyle w:val="af5"/>
        <w:ind w:firstLine="709"/>
        <w:rPr>
          <w:color w:val="000000"/>
          <w:sz w:val="23"/>
          <w:szCs w:val="23"/>
        </w:rPr>
      </w:pPr>
      <w:r w:rsidRPr="00F60D75">
        <w:rPr>
          <w:sz w:val="23"/>
          <w:szCs w:val="23"/>
        </w:rPr>
        <w:t xml:space="preserve">Из размещенных процедур, 130 извещений на сумму 153,6 рублей объявлено с преимуществом для субъектов малого предпринимательства </w:t>
      </w:r>
      <w:r w:rsidRPr="00F60D75">
        <w:rPr>
          <w:color w:val="000000"/>
          <w:sz w:val="23"/>
          <w:szCs w:val="23"/>
        </w:rPr>
        <w:t>в соответствии со ст.</w:t>
      </w:r>
      <w:r w:rsidR="00D7520C" w:rsidRPr="00F60D75">
        <w:rPr>
          <w:color w:val="000000"/>
          <w:sz w:val="23"/>
          <w:szCs w:val="23"/>
        </w:rPr>
        <w:t xml:space="preserve"> </w:t>
      </w:r>
      <w:r w:rsidRPr="00F60D75">
        <w:rPr>
          <w:color w:val="000000"/>
          <w:sz w:val="23"/>
          <w:szCs w:val="23"/>
        </w:rPr>
        <w:t>30 Федерального закона от 05.04.2013</w:t>
      </w:r>
      <w:r w:rsidR="00D7520C" w:rsidRPr="00F60D75">
        <w:rPr>
          <w:color w:val="000000"/>
          <w:sz w:val="23"/>
          <w:szCs w:val="23"/>
        </w:rPr>
        <w:t xml:space="preserve"> г.</w:t>
      </w:r>
      <w:r w:rsidRPr="00F60D75">
        <w:rPr>
          <w:color w:val="000000"/>
          <w:sz w:val="23"/>
          <w:szCs w:val="23"/>
        </w:rPr>
        <w:t xml:space="preserve"> № 44-ФЗ, что составляет 36 % от общей суммы закупок</w:t>
      </w:r>
      <w:r w:rsidR="00926491" w:rsidRPr="00F60D75">
        <w:rPr>
          <w:color w:val="000000"/>
          <w:sz w:val="23"/>
          <w:szCs w:val="23"/>
        </w:rPr>
        <w:t>.</w:t>
      </w:r>
    </w:p>
    <w:p w14:paraId="289B04ED" w14:textId="0AB400F8" w:rsidR="0062655F" w:rsidRPr="00F60D75" w:rsidRDefault="0062655F" w:rsidP="00D7520C">
      <w:pPr>
        <w:pStyle w:val="af5"/>
        <w:ind w:firstLine="709"/>
        <w:rPr>
          <w:color w:val="000000"/>
          <w:sz w:val="23"/>
          <w:szCs w:val="23"/>
          <w:lang w:bidi="ru-RU"/>
        </w:rPr>
      </w:pPr>
      <w:r w:rsidRPr="00F60D75">
        <w:rPr>
          <w:sz w:val="23"/>
          <w:szCs w:val="23"/>
        </w:rPr>
        <w:t>Данный показатель в сравнении с предыдущим годом снизился на 39 % в связи с проведением централизованной закупки по реконструкции системы теплоснабжения с НМЦК равной 122,6 млн. рублей, где установить преимущество для субъектов малого предпринимательства не представляется возможным в соответствии с п.1 ч.1 ст.30</w:t>
      </w:r>
      <w:r w:rsidR="00D7520C" w:rsidRPr="00F60D75">
        <w:rPr>
          <w:color w:val="000000"/>
          <w:sz w:val="23"/>
          <w:szCs w:val="23"/>
        </w:rPr>
        <w:t xml:space="preserve"> Федерального закона от 05.04.2013 г. </w:t>
      </w:r>
      <w:r w:rsidR="00D7520C" w:rsidRPr="00F60D75">
        <w:rPr>
          <w:sz w:val="23"/>
          <w:szCs w:val="23"/>
        </w:rPr>
        <w:t xml:space="preserve">№ </w:t>
      </w:r>
      <w:r w:rsidRPr="00F60D75">
        <w:rPr>
          <w:sz w:val="23"/>
          <w:szCs w:val="23"/>
        </w:rPr>
        <w:t>44-ФЗ.</w:t>
      </w:r>
    </w:p>
    <w:p w14:paraId="5E18CC8A" w14:textId="42D65BA5" w:rsidR="0062655F" w:rsidRPr="00F60D75" w:rsidRDefault="0062655F" w:rsidP="00D7520C">
      <w:pPr>
        <w:pStyle w:val="af5"/>
        <w:ind w:firstLine="709"/>
        <w:rPr>
          <w:color w:val="000000"/>
          <w:sz w:val="23"/>
          <w:szCs w:val="23"/>
        </w:rPr>
      </w:pPr>
      <w:r w:rsidRPr="00F60D75">
        <w:rPr>
          <w:color w:val="000000"/>
          <w:sz w:val="23"/>
          <w:szCs w:val="23"/>
          <w:lang w:bidi="ru-RU"/>
        </w:rPr>
        <w:t xml:space="preserve">По итогам проведения </w:t>
      </w:r>
      <w:r w:rsidRPr="00F60D75">
        <w:rPr>
          <w:color w:val="000000"/>
          <w:sz w:val="23"/>
          <w:szCs w:val="23"/>
        </w:rPr>
        <w:t>процедур определения поставщика (подрядчика, исполнителя)</w:t>
      </w:r>
      <w:r w:rsidRPr="00F60D75">
        <w:rPr>
          <w:color w:val="000000"/>
          <w:sz w:val="23"/>
          <w:szCs w:val="23"/>
          <w:lang w:bidi="ru-RU"/>
        </w:rPr>
        <w:t xml:space="preserve"> заключен 351 муниципальный контракт на общую сумму 129,2 млн. рублей, из них 230 муниципальных контракта заключено с единственн</w:t>
      </w:r>
      <w:r w:rsidR="00D7520C" w:rsidRPr="00F60D75">
        <w:rPr>
          <w:color w:val="000000"/>
          <w:sz w:val="23"/>
          <w:szCs w:val="23"/>
          <w:lang w:bidi="ru-RU"/>
        </w:rPr>
        <w:t>ым поставщиком по п.4 ч.1 ст.93</w:t>
      </w:r>
      <w:r w:rsidR="00D7520C" w:rsidRPr="00F60D75">
        <w:rPr>
          <w:color w:val="000000"/>
          <w:sz w:val="23"/>
          <w:szCs w:val="23"/>
        </w:rPr>
        <w:t xml:space="preserve"> Федерального закона от 05.04.2013 г. № </w:t>
      </w:r>
      <w:r w:rsidRPr="00F60D75">
        <w:rPr>
          <w:color w:val="000000"/>
          <w:sz w:val="23"/>
          <w:szCs w:val="23"/>
          <w:lang w:bidi="ru-RU"/>
        </w:rPr>
        <w:t xml:space="preserve">44-ФЗ на сумму 6,3 млн. рублей, </w:t>
      </w:r>
      <w:r w:rsidRPr="00F60D75">
        <w:rPr>
          <w:color w:val="000000"/>
          <w:sz w:val="23"/>
          <w:szCs w:val="23"/>
        </w:rPr>
        <w:t>что составляет 4,9 % от общей суммы заключенных контрактов, что находится в пределах нормы -</w:t>
      </w:r>
      <w:r w:rsidR="00D7520C" w:rsidRPr="00F60D75">
        <w:rPr>
          <w:color w:val="000000"/>
          <w:sz w:val="23"/>
          <w:szCs w:val="23"/>
        </w:rPr>
        <w:t xml:space="preserve"> </w:t>
      </w:r>
      <w:r w:rsidRPr="00F60D75">
        <w:rPr>
          <w:color w:val="000000"/>
          <w:sz w:val="23"/>
          <w:szCs w:val="23"/>
        </w:rPr>
        <w:t>5% от совокупного годового объёма закупок.</w:t>
      </w:r>
    </w:p>
    <w:p w14:paraId="47D590F0" w14:textId="2BA1C2E4" w:rsidR="0062655F" w:rsidRPr="00F60D75" w:rsidRDefault="00D7520C" w:rsidP="00D7520C">
      <w:pPr>
        <w:pStyle w:val="af5"/>
        <w:ind w:firstLine="709"/>
        <w:rPr>
          <w:color w:val="000000"/>
          <w:sz w:val="23"/>
          <w:szCs w:val="23"/>
        </w:rPr>
      </w:pPr>
      <w:r w:rsidRPr="00F60D75">
        <w:rPr>
          <w:color w:val="000000"/>
          <w:sz w:val="23"/>
          <w:szCs w:val="23"/>
        </w:rPr>
        <w:t>По итогам 2019 года заключен и размещен</w:t>
      </w:r>
      <w:r w:rsidR="0062655F" w:rsidRPr="00F60D75">
        <w:rPr>
          <w:color w:val="000000"/>
          <w:sz w:val="23"/>
          <w:szCs w:val="23"/>
        </w:rPr>
        <w:t xml:space="preserve"> в реестре контрактов на сайте </w:t>
      </w:r>
      <w:proofErr w:type="spellStart"/>
      <w:r w:rsidR="0062655F" w:rsidRPr="00F60D75">
        <w:rPr>
          <w:color w:val="000000"/>
          <w:sz w:val="23"/>
          <w:szCs w:val="23"/>
          <w:lang w:val="en-US"/>
        </w:rPr>
        <w:t>zakupki</w:t>
      </w:r>
      <w:proofErr w:type="spellEnd"/>
      <w:r w:rsidR="0062655F" w:rsidRPr="00F60D75">
        <w:rPr>
          <w:color w:val="000000"/>
          <w:sz w:val="23"/>
          <w:szCs w:val="23"/>
        </w:rPr>
        <w:t>.</w:t>
      </w:r>
      <w:proofErr w:type="spellStart"/>
      <w:r w:rsidR="0062655F" w:rsidRPr="00F60D75">
        <w:rPr>
          <w:color w:val="000000"/>
          <w:sz w:val="23"/>
          <w:szCs w:val="23"/>
          <w:lang w:val="en-US"/>
        </w:rPr>
        <w:t>gov</w:t>
      </w:r>
      <w:proofErr w:type="spellEnd"/>
      <w:r w:rsidR="0062655F" w:rsidRPr="00F60D75">
        <w:rPr>
          <w:color w:val="000000"/>
          <w:sz w:val="23"/>
          <w:szCs w:val="23"/>
        </w:rPr>
        <w:t>.</w:t>
      </w:r>
      <w:r w:rsidR="0062655F" w:rsidRPr="00F60D75">
        <w:rPr>
          <w:color w:val="000000"/>
          <w:sz w:val="23"/>
          <w:szCs w:val="23"/>
          <w:lang w:val="en-US"/>
        </w:rPr>
        <w:t>ru</w:t>
      </w:r>
      <w:r w:rsidR="0062655F" w:rsidRPr="00F60D75">
        <w:rPr>
          <w:color w:val="000000"/>
          <w:sz w:val="23"/>
          <w:szCs w:val="23"/>
        </w:rPr>
        <w:t xml:space="preserve"> 121 муниципальный контракт на сумму 122,9 млн.</w:t>
      </w:r>
      <w:r w:rsidRPr="00F60D75">
        <w:rPr>
          <w:color w:val="000000"/>
          <w:sz w:val="23"/>
          <w:szCs w:val="23"/>
        </w:rPr>
        <w:t xml:space="preserve"> </w:t>
      </w:r>
      <w:r w:rsidR="0062655F" w:rsidRPr="00F60D75">
        <w:rPr>
          <w:color w:val="000000"/>
          <w:sz w:val="23"/>
          <w:szCs w:val="23"/>
        </w:rPr>
        <w:t xml:space="preserve">руб., что на 40% больше и 18% меньше аналогичных показателей 2018 года </w:t>
      </w:r>
      <w:r w:rsidR="00926491" w:rsidRPr="00F60D75">
        <w:rPr>
          <w:color w:val="000000"/>
          <w:sz w:val="23"/>
          <w:szCs w:val="23"/>
        </w:rPr>
        <w:t>(86 контрактов, 148,1 млн.</w:t>
      </w:r>
      <w:r w:rsidRPr="00F60D75">
        <w:rPr>
          <w:color w:val="000000"/>
          <w:sz w:val="23"/>
          <w:szCs w:val="23"/>
        </w:rPr>
        <w:t xml:space="preserve"> </w:t>
      </w:r>
      <w:r w:rsidR="00926491" w:rsidRPr="00F60D75">
        <w:rPr>
          <w:color w:val="000000"/>
          <w:sz w:val="23"/>
          <w:szCs w:val="23"/>
        </w:rPr>
        <w:t>руб.)</w:t>
      </w:r>
    </w:p>
    <w:p w14:paraId="7F36DAC0" w14:textId="68A4762E" w:rsidR="00D52663" w:rsidRPr="00F60D75" w:rsidRDefault="0062655F" w:rsidP="00D7520C">
      <w:pPr>
        <w:pStyle w:val="af5"/>
        <w:ind w:firstLine="709"/>
        <w:rPr>
          <w:sz w:val="23"/>
          <w:szCs w:val="23"/>
        </w:rPr>
      </w:pPr>
      <w:r w:rsidRPr="00F60D75">
        <w:rPr>
          <w:color w:val="000000"/>
          <w:sz w:val="23"/>
          <w:szCs w:val="23"/>
        </w:rPr>
        <w:t>Наибольшее количество</w:t>
      </w:r>
      <w:r w:rsidR="00D52663" w:rsidRPr="00F60D75">
        <w:rPr>
          <w:color w:val="000000"/>
          <w:sz w:val="23"/>
          <w:szCs w:val="23"/>
        </w:rPr>
        <w:t xml:space="preserve"> составили контракты со способом</w:t>
      </w:r>
      <w:r w:rsidRPr="00F60D75">
        <w:rPr>
          <w:color w:val="000000"/>
          <w:sz w:val="23"/>
          <w:szCs w:val="23"/>
        </w:rPr>
        <w:t xml:space="preserve"> определения поставщика </w:t>
      </w:r>
      <w:r w:rsidRPr="00F60D75">
        <w:rPr>
          <w:sz w:val="23"/>
          <w:szCs w:val="23"/>
        </w:rPr>
        <w:t>электронным аукционом – 67,8 %, у единственного поставщика – 32,2 %</w:t>
      </w:r>
    </w:p>
    <w:p w14:paraId="767301FD" w14:textId="09551149" w:rsidR="0062655F" w:rsidRPr="00F60D75" w:rsidRDefault="00BC02F5" w:rsidP="00D7520C">
      <w:pPr>
        <w:pStyle w:val="af5"/>
        <w:ind w:firstLine="709"/>
        <w:rPr>
          <w:sz w:val="23"/>
          <w:szCs w:val="23"/>
        </w:rPr>
      </w:pPr>
      <w:r w:rsidRPr="00F60D75">
        <w:rPr>
          <w:sz w:val="23"/>
          <w:szCs w:val="23"/>
        </w:rPr>
        <w:t xml:space="preserve">В соответствии с ч 1. ст. 99 </w:t>
      </w:r>
      <w:r w:rsidRPr="00F60D75">
        <w:rPr>
          <w:color w:val="000000"/>
          <w:sz w:val="23"/>
          <w:szCs w:val="23"/>
        </w:rPr>
        <w:t>Федерального закона от 05.04.2013 № 44-ФЗ</w:t>
      </w:r>
      <w:r w:rsidRPr="00F60D75">
        <w:rPr>
          <w:sz w:val="23"/>
          <w:szCs w:val="23"/>
        </w:rPr>
        <w:t xml:space="preserve"> в</w:t>
      </w:r>
      <w:r w:rsidR="0062655F" w:rsidRPr="00F60D75">
        <w:rPr>
          <w:sz w:val="23"/>
          <w:szCs w:val="23"/>
        </w:rPr>
        <w:t xml:space="preserve"> контрольный орган – финансовое управление администрации г. Бодайбо и района за отчетный год направлено 2 обращения о согласовании возможности заключения контракта с единственным поставщиком, по обоим обращениям принято решение о согласовании.</w:t>
      </w:r>
    </w:p>
    <w:p w14:paraId="242E0DEB" w14:textId="5FE6509F" w:rsidR="00D52663" w:rsidRPr="00F60D75" w:rsidRDefault="0062655F" w:rsidP="00D7520C">
      <w:pPr>
        <w:pStyle w:val="af5"/>
        <w:ind w:firstLine="709"/>
        <w:rPr>
          <w:color w:val="000000"/>
          <w:sz w:val="23"/>
          <w:szCs w:val="23"/>
        </w:rPr>
      </w:pPr>
      <w:r w:rsidRPr="00F60D75">
        <w:rPr>
          <w:color w:val="000000"/>
          <w:sz w:val="23"/>
          <w:szCs w:val="23"/>
        </w:rPr>
        <w:t>За 2019 год направлено 14 претензий на взыскание пени за просрочку обязательств по исполнению муниципальных контрактов на</w:t>
      </w:r>
      <w:r w:rsidR="00D7520C" w:rsidRPr="00F60D75">
        <w:rPr>
          <w:color w:val="000000"/>
          <w:sz w:val="23"/>
          <w:szCs w:val="23"/>
        </w:rPr>
        <w:t xml:space="preserve"> общую сумму 221,1 </w:t>
      </w:r>
      <w:r w:rsidR="00BC02F5" w:rsidRPr="00F60D75">
        <w:rPr>
          <w:color w:val="000000"/>
          <w:sz w:val="23"/>
          <w:szCs w:val="23"/>
        </w:rPr>
        <w:t>тыс.руб.</w:t>
      </w:r>
    </w:p>
    <w:p w14:paraId="6910B89C" w14:textId="5ADD3FC1" w:rsidR="00D52663" w:rsidRPr="00F60D75" w:rsidRDefault="0062655F" w:rsidP="00D7520C">
      <w:pPr>
        <w:pStyle w:val="af5"/>
        <w:ind w:firstLine="709"/>
        <w:rPr>
          <w:color w:val="000000"/>
          <w:sz w:val="23"/>
          <w:szCs w:val="23"/>
        </w:rPr>
      </w:pPr>
      <w:r w:rsidRPr="00F60D75">
        <w:rPr>
          <w:color w:val="000000"/>
          <w:sz w:val="23"/>
          <w:szCs w:val="23"/>
        </w:rPr>
        <w:t>Общая экономия бюджетных средств по проведенным в 2019 году процедурам определения поставщика составила 9,5 млн.</w:t>
      </w:r>
      <w:r w:rsidR="00D7520C" w:rsidRPr="00F60D75">
        <w:rPr>
          <w:color w:val="000000"/>
          <w:sz w:val="23"/>
          <w:szCs w:val="23"/>
        </w:rPr>
        <w:t xml:space="preserve"> </w:t>
      </w:r>
      <w:r w:rsidRPr="00F60D75">
        <w:rPr>
          <w:color w:val="000000"/>
          <w:sz w:val="23"/>
          <w:szCs w:val="23"/>
        </w:rPr>
        <w:t>руб</w:t>
      </w:r>
      <w:r w:rsidR="00D7520C" w:rsidRPr="00F60D75">
        <w:rPr>
          <w:color w:val="000000"/>
          <w:sz w:val="23"/>
          <w:szCs w:val="23"/>
        </w:rPr>
        <w:t>.</w:t>
      </w:r>
      <w:r w:rsidRPr="00F60D75">
        <w:rPr>
          <w:color w:val="000000"/>
          <w:sz w:val="23"/>
          <w:szCs w:val="23"/>
        </w:rPr>
        <w:t>, что на 1,1 млн.</w:t>
      </w:r>
      <w:r w:rsidR="00D7520C" w:rsidRPr="00F60D75">
        <w:rPr>
          <w:color w:val="000000"/>
          <w:sz w:val="23"/>
          <w:szCs w:val="23"/>
        </w:rPr>
        <w:t xml:space="preserve"> </w:t>
      </w:r>
      <w:r w:rsidRPr="00F60D75">
        <w:rPr>
          <w:color w:val="000000"/>
          <w:sz w:val="23"/>
          <w:szCs w:val="23"/>
        </w:rPr>
        <w:t>руб</w:t>
      </w:r>
      <w:r w:rsidR="00D7520C" w:rsidRPr="00F60D75">
        <w:rPr>
          <w:color w:val="000000"/>
          <w:sz w:val="23"/>
          <w:szCs w:val="23"/>
        </w:rPr>
        <w:t>.</w:t>
      </w:r>
      <w:r w:rsidRPr="00F60D75">
        <w:rPr>
          <w:color w:val="000000"/>
          <w:sz w:val="23"/>
          <w:szCs w:val="23"/>
        </w:rPr>
        <w:t xml:space="preserve"> б</w:t>
      </w:r>
      <w:r w:rsidR="00BC02F5" w:rsidRPr="00F60D75">
        <w:rPr>
          <w:color w:val="000000"/>
          <w:sz w:val="23"/>
          <w:szCs w:val="23"/>
        </w:rPr>
        <w:t>ольше в сравнении с 2018 годом.</w:t>
      </w:r>
    </w:p>
    <w:p w14:paraId="418725EB" w14:textId="77777777" w:rsidR="0062655F" w:rsidRPr="00F60D75" w:rsidRDefault="0062655F" w:rsidP="00D7520C">
      <w:pPr>
        <w:pStyle w:val="af5"/>
        <w:ind w:firstLine="709"/>
        <w:rPr>
          <w:sz w:val="23"/>
          <w:szCs w:val="23"/>
        </w:rPr>
      </w:pPr>
      <w:r w:rsidRPr="00F60D75">
        <w:rPr>
          <w:color w:val="000000"/>
          <w:sz w:val="23"/>
          <w:szCs w:val="23"/>
        </w:rPr>
        <w:t xml:space="preserve">За 2019 год от УФАС по Иркутской области поступило 5 жалоб на </w:t>
      </w:r>
      <w:r w:rsidRPr="00F60D75">
        <w:rPr>
          <w:sz w:val="23"/>
          <w:szCs w:val="23"/>
        </w:rPr>
        <w:t>действия заказчика, комиссии по осуществлению закупок, ее членов. Обоснованными в том числе частично признано 3 жалобы, выдано 2 предписания об устранении выявленных нарушений законодательства РФ о контрактной системе в сфере закупок (части 2 статьи 7.30 КоАП РФ, то есть, за нарушение порядка отбора участников закупок), одно из предписаний находится на обжаловании в суде.</w:t>
      </w:r>
    </w:p>
    <w:p w14:paraId="476218EF" w14:textId="77777777" w:rsidR="00D620E5" w:rsidRPr="00F60D75" w:rsidRDefault="00D620E5" w:rsidP="00D620E5">
      <w:pPr>
        <w:tabs>
          <w:tab w:val="num" w:pos="4320"/>
        </w:tabs>
        <w:spacing w:after="0" w:line="240" w:lineRule="auto"/>
        <w:jc w:val="both"/>
        <w:rPr>
          <w:rFonts w:ascii="Times New Roman" w:eastAsia="Times New Roman" w:hAnsi="Times New Roman" w:cs="Times New Roman"/>
          <w:b/>
          <w:sz w:val="23"/>
          <w:szCs w:val="23"/>
          <w:lang w:eastAsia="ru-RU"/>
        </w:rPr>
      </w:pPr>
    </w:p>
    <w:p w14:paraId="19636271" w14:textId="77777777" w:rsidR="00637AFC" w:rsidRPr="00F60D75" w:rsidRDefault="00637AFC" w:rsidP="0045323F">
      <w:pPr>
        <w:tabs>
          <w:tab w:val="num" w:pos="4320"/>
        </w:tabs>
        <w:spacing w:after="0" w:line="240" w:lineRule="auto"/>
        <w:jc w:val="center"/>
        <w:rPr>
          <w:rFonts w:ascii="Times New Roman" w:eastAsia="Times New Roman" w:hAnsi="Times New Roman" w:cs="Times New Roman"/>
          <w:b/>
          <w:sz w:val="23"/>
          <w:szCs w:val="23"/>
          <w:lang w:eastAsia="ru-RU"/>
        </w:rPr>
      </w:pPr>
      <w:r w:rsidRPr="00F60D75">
        <w:rPr>
          <w:rFonts w:ascii="Times New Roman" w:eastAsia="Times New Roman" w:hAnsi="Times New Roman" w:cs="Times New Roman"/>
          <w:b/>
          <w:sz w:val="23"/>
          <w:szCs w:val="23"/>
          <w:lang w:eastAsia="ru-RU"/>
        </w:rPr>
        <w:t>Тарифная политика</w:t>
      </w:r>
    </w:p>
    <w:p w14:paraId="48B748AE" w14:textId="5E50CF88" w:rsidR="009941C3" w:rsidRPr="00F60D75" w:rsidRDefault="00637AFC" w:rsidP="007B58DC">
      <w:pPr>
        <w:tabs>
          <w:tab w:val="num" w:pos="4320"/>
        </w:tabs>
        <w:spacing w:after="0" w:line="240" w:lineRule="auto"/>
        <w:ind w:firstLine="709"/>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В соответствии с</w:t>
      </w:r>
      <w:r w:rsidR="00053516" w:rsidRPr="00F60D75">
        <w:rPr>
          <w:rFonts w:ascii="Times New Roman" w:eastAsia="Times New Roman" w:hAnsi="Times New Roman" w:cs="Times New Roman"/>
          <w:sz w:val="23"/>
          <w:szCs w:val="23"/>
          <w:lang w:eastAsia="ru-RU"/>
        </w:rPr>
        <w:t xml:space="preserve"> законами Иркутской области </w:t>
      </w:r>
      <w:r w:rsidR="00D7520C" w:rsidRPr="00F60D75">
        <w:rPr>
          <w:rFonts w:ascii="Times New Roman" w:eastAsia="Times New Roman" w:hAnsi="Times New Roman" w:cs="Times New Roman"/>
          <w:sz w:val="23"/>
          <w:szCs w:val="23"/>
          <w:lang w:eastAsia="ru-RU"/>
        </w:rPr>
        <w:t xml:space="preserve">от 20.12.2010 г. № 131-ОЗ </w:t>
      </w:r>
      <w:r w:rsidR="00515B11" w:rsidRPr="00F60D75">
        <w:rPr>
          <w:rFonts w:ascii="Times New Roman" w:eastAsia="Times New Roman" w:hAnsi="Times New Roman" w:cs="Times New Roman"/>
          <w:sz w:val="23"/>
          <w:szCs w:val="23"/>
          <w:lang w:eastAsia="ru-RU"/>
        </w:rPr>
        <w:t>«</w:t>
      </w:r>
      <w:r w:rsidRPr="00F60D75">
        <w:rPr>
          <w:rFonts w:ascii="Times New Roman" w:eastAsia="Times New Roman" w:hAnsi="Times New Roman" w:cs="Times New Roman"/>
          <w:sz w:val="23"/>
          <w:szCs w:val="23"/>
          <w:lang w:eastAsia="ru-RU"/>
        </w:rPr>
        <w:t xml:space="preserve">О наделении органов местного самоуправления отдельными областными государственными полномочиями в области регулирования тарифов в области обращения с </w:t>
      </w:r>
      <w:r w:rsidR="00515B11" w:rsidRPr="00F60D75">
        <w:rPr>
          <w:rFonts w:ascii="Times New Roman" w:eastAsia="Times New Roman" w:hAnsi="Times New Roman" w:cs="Times New Roman"/>
          <w:sz w:val="23"/>
          <w:szCs w:val="23"/>
          <w:lang w:eastAsia="ru-RU"/>
        </w:rPr>
        <w:t xml:space="preserve">твердыми коммунальными отходами», от 06.11.2012 </w:t>
      </w:r>
      <w:r w:rsidR="00D7520C" w:rsidRPr="00F60D75">
        <w:rPr>
          <w:rFonts w:ascii="Times New Roman" w:eastAsia="Times New Roman" w:hAnsi="Times New Roman" w:cs="Times New Roman"/>
          <w:sz w:val="23"/>
          <w:szCs w:val="23"/>
          <w:lang w:eastAsia="ru-RU"/>
        </w:rPr>
        <w:t xml:space="preserve">г. </w:t>
      </w:r>
      <w:r w:rsidR="00515B11" w:rsidRPr="00F60D75">
        <w:rPr>
          <w:rFonts w:ascii="Times New Roman" w:eastAsia="Times New Roman" w:hAnsi="Times New Roman" w:cs="Times New Roman"/>
          <w:sz w:val="23"/>
          <w:szCs w:val="23"/>
          <w:lang w:eastAsia="ru-RU"/>
        </w:rPr>
        <w:t>№ 114-ОЗ «</w:t>
      </w:r>
      <w:r w:rsidR="00053516" w:rsidRPr="00F60D75">
        <w:rPr>
          <w:rFonts w:ascii="Times New Roman" w:eastAsia="Times New Roman" w:hAnsi="Times New Roman" w:cs="Times New Roman"/>
          <w:sz w:val="23"/>
          <w:szCs w:val="23"/>
          <w:lang w:eastAsia="ru-RU"/>
        </w:rPr>
        <w:t>О наделении органов местного самоуправления отдельными областными государственными полномочиями в сфер</w:t>
      </w:r>
      <w:r w:rsidR="00515B11" w:rsidRPr="00F60D75">
        <w:rPr>
          <w:rFonts w:ascii="Times New Roman" w:eastAsia="Times New Roman" w:hAnsi="Times New Roman" w:cs="Times New Roman"/>
          <w:sz w:val="23"/>
          <w:szCs w:val="23"/>
          <w:lang w:eastAsia="ru-RU"/>
        </w:rPr>
        <w:t xml:space="preserve">е водоснабжения и водоотведения» </w:t>
      </w:r>
      <w:r w:rsidR="0001231A" w:rsidRPr="00F60D75">
        <w:rPr>
          <w:rFonts w:ascii="Times New Roman" w:eastAsia="Times New Roman" w:hAnsi="Times New Roman" w:cs="Times New Roman"/>
          <w:sz w:val="23"/>
          <w:szCs w:val="23"/>
          <w:lang w:eastAsia="ru-RU"/>
        </w:rPr>
        <w:t>проведена корректировк</w:t>
      </w:r>
      <w:r w:rsidR="00D7520C" w:rsidRPr="00F60D75">
        <w:rPr>
          <w:rFonts w:ascii="Times New Roman" w:eastAsia="Times New Roman" w:hAnsi="Times New Roman" w:cs="Times New Roman"/>
          <w:sz w:val="23"/>
          <w:szCs w:val="23"/>
          <w:lang w:eastAsia="ru-RU"/>
        </w:rPr>
        <w:t xml:space="preserve">а долгосрочных тарифов в сфере </w:t>
      </w:r>
      <w:r w:rsidR="0001231A" w:rsidRPr="00F60D75">
        <w:rPr>
          <w:rFonts w:ascii="Times New Roman" w:eastAsia="Times New Roman" w:hAnsi="Times New Roman" w:cs="Times New Roman"/>
          <w:sz w:val="23"/>
          <w:szCs w:val="23"/>
          <w:lang w:eastAsia="ru-RU"/>
        </w:rPr>
        <w:t>холодного водоснабжения, водоотведения, захоронения</w:t>
      </w:r>
      <w:r w:rsidR="00C02305" w:rsidRPr="00F60D75">
        <w:rPr>
          <w:rFonts w:ascii="Times New Roman" w:eastAsia="Times New Roman" w:hAnsi="Times New Roman" w:cs="Times New Roman"/>
          <w:sz w:val="23"/>
          <w:szCs w:val="23"/>
          <w:lang w:eastAsia="ru-RU"/>
        </w:rPr>
        <w:t xml:space="preserve"> твердых коммунальных отходов на 2020 год.</w:t>
      </w:r>
    </w:p>
    <w:p w14:paraId="3A6C0850" w14:textId="7AB3A545" w:rsidR="009941C3" w:rsidRPr="00F60D75" w:rsidRDefault="00C02305" w:rsidP="007B58DC">
      <w:pPr>
        <w:spacing w:after="0" w:line="240" w:lineRule="auto"/>
        <w:jc w:val="both"/>
        <w:rPr>
          <w:rFonts w:ascii="Times New Roman" w:hAnsi="Times New Roman" w:cs="Times New Roman"/>
          <w:sz w:val="23"/>
          <w:szCs w:val="23"/>
        </w:rPr>
      </w:pPr>
      <w:r w:rsidRPr="00F60D75">
        <w:rPr>
          <w:rFonts w:ascii="Times New Roman" w:eastAsia="Times New Roman" w:hAnsi="Times New Roman" w:cs="Times New Roman"/>
          <w:sz w:val="23"/>
          <w:szCs w:val="23"/>
          <w:lang w:eastAsia="ru-RU"/>
        </w:rPr>
        <w:tab/>
      </w:r>
      <w:r w:rsidR="009941C3" w:rsidRPr="00F60D75">
        <w:rPr>
          <w:rFonts w:ascii="Times New Roman" w:eastAsia="Times New Roman" w:hAnsi="Times New Roman" w:cs="Times New Roman"/>
          <w:sz w:val="23"/>
          <w:szCs w:val="23"/>
          <w:lang w:eastAsia="ru-RU"/>
        </w:rPr>
        <w:t>Учитывая требования п.4 ст.</w:t>
      </w:r>
      <w:r w:rsidR="00D7520C" w:rsidRPr="00F60D75">
        <w:rPr>
          <w:rFonts w:ascii="Times New Roman" w:eastAsia="Times New Roman" w:hAnsi="Times New Roman" w:cs="Times New Roman"/>
          <w:sz w:val="23"/>
          <w:szCs w:val="23"/>
          <w:lang w:eastAsia="ru-RU"/>
        </w:rPr>
        <w:t xml:space="preserve"> </w:t>
      </w:r>
      <w:r w:rsidR="009941C3" w:rsidRPr="00F60D75">
        <w:rPr>
          <w:rFonts w:ascii="Times New Roman" w:eastAsia="Times New Roman" w:hAnsi="Times New Roman" w:cs="Times New Roman"/>
          <w:sz w:val="23"/>
          <w:szCs w:val="23"/>
          <w:lang w:eastAsia="ru-RU"/>
        </w:rPr>
        <w:t xml:space="preserve">158 Жилищного кодекса РФ, в </w:t>
      </w:r>
      <w:r w:rsidR="00D7520C" w:rsidRPr="00F60D75">
        <w:rPr>
          <w:rFonts w:ascii="Times New Roman" w:eastAsia="Times New Roman" w:hAnsi="Times New Roman" w:cs="Times New Roman"/>
          <w:sz w:val="23"/>
          <w:szCs w:val="23"/>
          <w:lang w:eastAsia="ru-RU"/>
        </w:rPr>
        <w:t>соответствии с Приказом Министерства строительства</w:t>
      </w:r>
      <w:r w:rsidR="009941C3" w:rsidRPr="00F60D75">
        <w:rPr>
          <w:rFonts w:ascii="Times New Roman" w:eastAsia="Times New Roman" w:hAnsi="Times New Roman" w:cs="Times New Roman"/>
          <w:sz w:val="23"/>
          <w:szCs w:val="23"/>
          <w:lang w:eastAsia="ru-RU"/>
        </w:rPr>
        <w:t xml:space="preserve"> России от 06.04.2018 г. № 213/</w:t>
      </w:r>
      <w:proofErr w:type="spellStart"/>
      <w:r w:rsidR="009941C3" w:rsidRPr="00F60D75">
        <w:rPr>
          <w:rFonts w:ascii="Times New Roman" w:eastAsia="Times New Roman" w:hAnsi="Times New Roman" w:cs="Times New Roman"/>
          <w:sz w:val="23"/>
          <w:szCs w:val="23"/>
          <w:lang w:eastAsia="ru-RU"/>
        </w:rPr>
        <w:t>пр</w:t>
      </w:r>
      <w:proofErr w:type="spellEnd"/>
      <w:r w:rsidR="009941C3" w:rsidRPr="00F60D75">
        <w:rPr>
          <w:rFonts w:ascii="Times New Roman" w:eastAsia="Times New Roman" w:hAnsi="Times New Roman" w:cs="Times New Roman"/>
          <w:sz w:val="23"/>
          <w:szCs w:val="23"/>
          <w:lang w:eastAsia="ru-RU"/>
        </w:rPr>
        <w:t xml:space="preserve"> «Об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r w:rsidRPr="00F60D75">
        <w:rPr>
          <w:rFonts w:ascii="Times New Roman" w:eastAsia="Times New Roman" w:hAnsi="Times New Roman" w:cs="Times New Roman"/>
          <w:sz w:val="23"/>
          <w:szCs w:val="23"/>
          <w:lang w:eastAsia="ru-RU"/>
        </w:rPr>
        <w:t>, постановлением администрации Бодайбинского городского поселения от 22.05.2018 г. №386-п «</w:t>
      </w:r>
      <w:r w:rsidRPr="00F60D75">
        <w:rPr>
          <w:rFonts w:ascii="Times New Roman" w:hAnsi="Times New Roman" w:cs="Times New Roman"/>
          <w:sz w:val="23"/>
          <w:szCs w:val="23"/>
        </w:rPr>
        <w:t xml:space="preserve">Об утверждении Порядка установления размера платы </w:t>
      </w:r>
      <w:r w:rsidR="00D7520C" w:rsidRPr="00F60D75">
        <w:rPr>
          <w:rFonts w:ascii="Times New Roman" w:hAnsi="Times New Roman" w:cs="Times New Roman"/>
          <w:sz w:val="23"/>
          <w:szCs w:val="23"/>
        </w:rPr>
        <w:t xml:space="preserve">граждан за жилое </w:t>
      </w:r>
      <w:r w:rsidR="00D7520C" w:rsidRPr="00F60D75">
        <w:rPr>
          <w:rFonts w:ascii="Times New Roman" w:hAnsi="Times New Roman" w:cs="Times New Roman"/>
          <w:sz w:val="23"/>
          <w:szCs w:val="23"/>
        </w:rPr>
        <w:lastRenderedPageBreak/>
        <w:t xml:space="preserve">помещение для </w:t>
      </w:r>
      <w:r w:rsidRPr="00F60D75">
        <w:rPr>
          <w:rFonts w:ascii="Times New Roman" w:hAnsi="Times New Roman" w:cs="Times New Roman"/>
          <w:sz w:val="23"/>
          <w:szCs w:val="23"/>
        </w:rPr>
        <w:t>нанимателей и собственников жилых помещений в многоквартирных домах, в которых собственники помещений не приняли решение о выборе способа управления многоквартирным домом, в которых выбран способ непосредственного управления многоквартирным домом, перечни услуг и работ</w:t>
      </w:r>
      <w:r w:rsidR="00D7520C" w:rsidRPr="00F60D75">
        <w:rPr>
          <w:rFonts w:ascii="Times New Roman" w:hAnsi="Times New Roman" w:cs="Times New Roman"/>
          <w:sz w:val="23"/>
          <w:szCs w:val="23"/>
        </w:rPr>
        <w:t xml:space="preserve"> по содержанию жилых помещений </w:t>
      </w:r>
      <w:r w:rsidRPr="00F60D75">
        <w:rPr>
          <w:rFonts w:ascii="Times New Roman" w:hAnsi="Times New Roman" w:cs="Times New Roman"/>
          <w:sz w:val="23"/>
          <w:szCs w:val="23"/>
        </w:rPr>
        <w:t xml:space="preserve">утверждены  решениями общих собраний собственников помещений, но не принято решение об установлении размера платы за содержание  жилого помещения» </w:t>
      </w:r>
      <w:r w:rsidR="009941C3" w:rsidRPr="00F60D75">
        <w:rPr>
          <w:rFonts w:ascii="Times New Roman" w:eastAsia="Times New Roman" w:hAnsi="Times New Roman" w:cs="Times New Roman"/>
          <w:sz w:val="23"/>
          <w:szCs w:val="23"/>
          <w:lang w:eastAsia="ru-RU"/>
        </w:rPr>
        <w:t>с 01.01.2020 г. пересмотрен размер платы за содержание жилых помещений, расположенных в многоквартирных жилых домах,</w:t>
      </w:r>
      <w:r w:rsidRPr="00F60D75">
        <w:rPr>
          <w:rFonts w:ascii="Times New Roman" w:eastAsia="Times New Roman" w:hAnsi="Times New Roman" w:cs="Times New Roman"/>
          <w:sz w:val="23"/>
          <w:szCs w:val="23"/>
          <w:lang w:eastAsia="ru-RU"/>
        </w:rPr>
        <w:t xml:space="preserve"> при этом рост платы соста</w:t>
      </w:r>
      <w:r w:rsidR="009941C3" w:rsidRPr="00F60D75">
        <w:rPr>
          <w:rFonts w:ascii="Times New Roman" w:eastAsia="Times New Roman" w:hAnsi="Times New Roman" w:cs="Times New Roman"/>
          <w:sz w:val="23"/>
          <w:szCs w:val="23"/>
          <w:lang w:eastAsia="ru-RU"/>
        </w:rPr>
        <w:t>вил 3% к уровню 2019 г.</w:t>
      </w:r>
    </w:p>
    <w:p w14:paraId="5D87BB61" w14:textId="35258A0F" w:rsidR="00637AFC" w:rsidRPr="00F60D75" w:rsidRDefault="0001231A" w:rsidP="007B58DC">
      <w:pPr>
        <w:tabs>
          <w:tab w:val="num" w:pos="4320"/>
        </w:tabs>
        <w:spacing w:after="0" w:line="240" w:lineRule="auto"/>
        <w:ind w:firstLine="709"/>
        <w:jc w:val="both"/>
        <w:rPr>
          <w:rFonts w:ascii="Times New Roman" w:eastAsia="Times New Roman" w:hAnsi="Times New Roman" w:cs="Times New Roman"/>
          <w:sz w:val="23"/>
          <w:szCs w:val="23"/>
          <w:lang w:eastAsia="ru-RU"/>
        </w:rPr>
      </w:pPr>
      <w:r w:rsidRPr="00F60D75">
        <w:rPr>
          <w:rFonts w:ascii="Times New Roman" w:eastAsia="Times New Roman" w:hAnsi="Times New Roman" w:cs="Times New Roman"/>
          <w:sz w:val="23"/>
          <w:szCs w:val="23"/>
          <w:lang w:eastAsia="ru-RU"/>
        </w:rPr>
        <w:t xml:space="preserve">В соответствии с Законом Иркутской области от 28.12.2015 г. № 145-ОЗ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Иркутской области» </w:t>
      </w:r>
      <w:r w:rsidRPr="00F60D75">
        <w:rPr>
          <w:rFonts w:ascii="Times New Roman" w:hAnsi="Times New Roman" w:cs="Times New Roman"/>
          <w:sz w:val="23"/>
          <w:szCs w:val="23"/>
        </w:rPr>
        <w:t xml:space="preserve">постановлением администрации Бодайбинского городского поселения от 17.04.2017 г. </w:t>
      </w:r>
      <w:r w:rsidR="00C02305" w:rsidRPr="00F60D75">
        <w:rPr>
          <w:rFonts w:ascii="Times New Roman" w:hAnsi="Times New Roman" w:cs="Times New Roman"/>
          <w:sz w:val="23"/>
          <w:szCs w:val="23"/>
        </w:rPr>
        <w:t>№</w:t>
      </w:r>
      <w:r w:rsidR="00D7520C" w:rsidRPr="00F60D75">
        <w:rPr>
          <w:rFonts w:ascii="Times New Roman" w:hAnsi="Times New Roman" w:cs="Times New Roman"/>
          <w:sz w:val="23"/>
          <w:szCs w:val="23"/>
        </w:rPr>
        <w:t xml:space="preserve"> </w:t>
      </w:r>
      <w:r w:rsidRPr="00F60D75">
        <w:rPr>
          <w:rFonts w:ascii="Times New Roman" w:hAnsi="Times New Roman" w:cs="Times New Roman"/>
          <w:sz w:val="23"/>
          <w:szCs w:val="23"/>
        </w:rPr>
        <w:t>411-п «Об утверждении Порядка установления (изменения) регулируемых тарифов на перевозки</w:t>
      </w:r>
      <w:r w:rsidR="00D7520C" w:rsidRPr="00F60D75">
        <w:rPr>
          <w:rFonts w:ascii="Times New Roman" w:hAnsi="Times New Roman" w:cs="Times New Roman"/>
          <w:sz w:val="23"/>
          <w:szCs w:val="23"/>
        </w:rPr>
        <w:t xml:space="preserve"> </w:t>
      </w:r>
      <w:r w:rsidRPr="00F60D75">
        <w:rPr>
          <w:rFonts w:ascii="Times New Roman" w:hAnsi="Times New Roman" w:cs="Times New Roman"/>
          <w:sz w:val="23"/>
          <w:szCs w:val="23"/>
        </w:rPr>
        <w:t>пассажиров и багажа автомобильным транспортом по муниципальным маршрутам регулярных перевозок на территории Бодайбинского муниципального образования»</w:t>
      </w:r>
      <w:r w:rsidRPr="00F60D75">
        <w:rPr>
          <w:rFonts w:ascii="Times New Roman" w:hAnsi="Times New Roman" w:cs="Times New Roman"/>
          <w:color w:val="000000"/>
          <w:sz w:val="23"/>
          <w:szCs w:val="23"/>
          <w:lang w:bidi="ru-RU"/>
        </w:rPr>
        <w:t xml:space="preserve"> с 01.01.2020 года пересмотрены тарифы на пассажирские перевозки по городским маршрутам.</w:t>
      </w:r>
    </w:p>
    <w:p w14:paraId="3B2C5BAB" w14:textId="77777777" w:rsidR="00B508DB" w:rsidRPr="00F60D75" w:rsidRDefault="00B508DB" w:rsidP="0066517A">
      <w:pPr>
        <w:spacing w:after="0" w:line="240" w:lineRule="auto"/>
        <w:ind w:firstLine="709"/>
        <w:jc w:val="both"/>
        <w:rPr>
          <w:rFonts w:ascii="Times New Roman" w:hAnsi="Times New Roman" w:cs="Times New Roman"/>
          <w:color w:val="000000" w:themeColor="text1"/>
          <w:sz w:val="23"/>
          <w:szCs w:val="23"/>
        </w:rPr>
      </w:pPr>
    </w:p>
    <w:p w14:paraId="6299C6D6" w14:textId="4A97100E" w:rsidR="00430EFB" w:rsidRPr="00F60D75" w:rsidRDefault="00430EFB" w:rsidP="0045323F">
      <w:pPr>
        <w:spacing w:after="0" w:line="240" w:lineRule="auto"/>
        <w:jc w:val="center"/>
        <w:rPr>
          <w:rFonts w:ascii="Times New Roman" w:hAnsi="Times New Roman" w:cs="Times New Roman"/>
          <w:b/>
          <w:color w:val="000000" w:themeColor="text1"/>
          <w:sz w:val="23"/>
          <w:szCs w:val="23"/>
        </w:rPr>
      </w:pPr>
      <w:r w:rsidRPr="00F60D75">
        <w:rPr>
          <w:rFonts w:ascii="Times New Roman" w:hAnsi="Times New Roman" w:cs="Times New Roman"/>
          <w:b/>
          <w:color w:val="000000" w:themeColor="text1"/>
          <w:sz w:val="23"/>
          <w:szCs w:val="23"/>
        </w:rPr>
        <w:t>Исковая и претензионная работа</w:t>
      </w:r>
    </w:p>
    <w:p w14:paraId="2F1AFF05" w14:textId="1426DD3F" w:rsidR="00430EFB" w:rsidRPr="00F60D75" w:rsidRDefault="00430EFB" w:rsidP="00430EFB">
      <w:pPr>
        <w:spacing w:after="0" w:line="240" w:lineRule="auto"/>
        <w:ind w:firstLine="708"/>
        <w:contextualSpacing/>
        <w:jc w:val="both"/>
        <w:rPr>
          <w:rFonts w:ascii="Times New Roman" w:hAnsi="Times New Roman" w:cs="Times New Roman"/>
          <w:sz w:val="23"/>
          <w:szCs w:val="23"/>
        </w:rPr>
      </w:pPr>
      <w:r w:rsidRPr="00F60D75">
        <w:rPr>
          <w:rFonts w:ascii="Times New Roman" w:hAnsi="Times New Roman" w:cs="Times New Roman"/>
          <w:sz w:val="23"/>
          <w:szCs w:val="23"/>
        </w:rPr>
        <w:t>За отч</w:t>
      </w:r>
      <w:r w:rsidR="00D7520C" w:rsidRPr="00F60D75">
        <w:rPr>
          <w:rFonts w:ascii="Times New Roman" w:hAnsi="Times New Roman" w:cs="Times New Roman"/>
          <w:sz w:val="23"/>
          <w:szCs w:val="23"/>
        </w:rPr>
        <w:t>етный период в администрацию Бодайбинского городского поселения</w:t>
      </w:r>
      <w:r w:rsidRPr="00F60D75">
        <w:rPr>
          <w:rFonts w:ascii="Times New Roman" w:hAnsi="Times New Roman" w:cs="Times New Roman"/>
          <w:sz w:val="23"/>
          <w:szCs w:val="23"/>
        </w:rPr>
        <w:t xml:space="preserve"> за прошедший год поступило 203 исковых заявления, в том числе заявлений об установлении фактов, имеющих юридическое значение.</w:t>
      </w:r>
    </w:p>
    <w:p w14:paraId="39B63BC2" w14:textId="7721ADBF" w:rsidR="00430EFB" w:rsidRPr="00F60D75" w:rsidRDefault="00430EFB" w:rsidP="00430EFB">
      <w:pPr>
        <w:spacing w:after="0" w:line="240" w:lineRule="auto"/>
        <w:ind w:firstLine="708"/>
        <w:contextualSpacing/>
        <w:jc w:val="both"/>
        <w:rPr>
          <w:rFonts w:ascii="Times New Roman" w:hAnsi="Times New Roman" w:cs="Times New Roman"/>
          <w:sz w:val="23"/>
          <w:szCs w:val="23"/>
        </w:rPr>
      </w:pPr>
      <w:r w:rsidRPr="00F60D75">
        <w:rPr>
          <w:rFonts w:ascii="Times New Roman" w:hAnsi="Times New Roman" w:cs="Times New Roman"/>
          <w:sz w:val="23"/>
          <w:szCs w:val="23"/>
        </w:rPr>
        <w:t xml:space="preserve">Администрацией </w:t>
      </w:r>
      <w:r w:rsidR="00D7520C" w:rsidRPr="00F60D75">
        <w:rPr>
          <w:rFonts w:ascii="Times New Roman" w:hAnsi="Times New Roman" w:cs="Times New Roman"/>
          <w:sz w:val="23"/>
          <w:szCs w:val="23"/>
        </w:rPr>
        <w:t>Бодайбинского городского поселения</w:t>
      </w:r>
      <w:r w:rsidRPr="00F60D75">
        <w:rPr>
          <w:rFonts w:ascii="Times New Roman" w:hAnsi="Times New Roman" w:cs="Times New Roman"/>
          <w:sz w:val="23"/>
          <w:szCs w:val="23"/>
        </w:rPr>
        <w:t xml:space="preserve"> в Бодайбинский городской суд подано 26 исковых заявлений о признании утратившими право пользования жилыми помещениями, снятии с регистрационного учета; о признании права собственности на жилые помещения, перешедшие к каждой из сторон в связи с предоставлением жилья взамен ранее занимаемого, изъятого в связи с признанием непригодным для проживания, признания утратившими права пользования жильем; выселении с предоставлением иного жилого помещения</w:t>
      </w:r>
      <w:r w:rsidR="00D7520C" w:rsidRPr="00F60D75">
        <w:rPr>
          <w:rFonts w:ascii="Times New Roman" w:hAnsi="Times New Roman" w:cs="Times New Roman"/>
          <w:sz w:val="23"/>
          <w:szCs w:val="23"/>
        </w:rPr>
        <w:t xml:space="preserve">; выселении без предоставления </w:t>
      </w:r>
      <w:r w:rsidRPr="00F60D75">
        <w:rPr>
          <w:rFonts w:ascii="Times New Roman" w:hAnsi="Times New Roman" w:cs="Times New Roman"/>
          <w:sz w:val="23"/>
          <w:szCs w:val="23"/>
        </w:rPr>
        <w:t>жилого помещения; о признании не приобретшими право пользования жилым помещением; о взыскании задолженности по Соглашению о переходе права собственности на жилые помещения, в связи с изъятием жилого помещения.</w:t>
      </w:r>
    </w:p>
    <w:p w14:paraId="1F1F4C42" w14:textId="4CE94BE3" w:rsidR="00430EFB" w:rsidRPr="00F60D75" w:rsidRDefault="00430EFB" w:rsidP="00430EFB">
      <w:pPr>
        <w:spacing w:after="0" w:line="240" w:lineRule="auto"/>
        <w:ind w:firstLine="708"/>
        <w:contextualSpacing/>
        <w:jc w:val="both"/>
        <w:rPr>
          <w:rFonts w:ascii="Times New Roman" w:hAnsi="Times New Roman" w:cs="Times New Roman"/>
          <w:sz w:val="23"/>
          <w:szCs w:val="23"/>
        </w:rPr>
      </w:pPr>
      <w:r w:rsidRPr="00F60D75">
        <w:rPr>
          <w:rFonts w:ascii="Times New Roman" w:hAnsi="Times New Roman" w:cs="Times New Roman"/>
          <w:sz w:val="23"/>
          <w:szCs w:val="23"/>
        </w:rPr>
        <w:t xml:space="preserve">Бодайбинским городским судом удовлетворены исковые требования администрации </w:t>
      </w:r>
      <w:r w:rsidR="00D7520C" w:rsidRPr="00F60D75">
        <w:rPr>
          <w:rFonts w:ascii="Times New Roman" w:hAnsi="Times New Roman" w:cs="Times New Roman"/>
          <w:sz w:val="23"/>
          <w:szCs w:val="23"/>
        </w:rPr>
        <w:t>Бодайбинского городского поселения</w:t>
      </w:r>
      <w:r w:rsidRPr="00F60D75">
        <w:rPr>
          <w:rFonts w:ascii="Times New Roman" w:hAnsi="Times New Roman" w:cs="Times New Roman"/>
          <w:sz w:val="23"/>
          <w:szCs w:val="23"/>
        </w:rPr>
        <w:t xml:space="preserve"> о взыскании задолженности по Соглашению о переходе права собственности на жилые помещения, в связи с изъятием жи</w:t>
      </w:r>
      <w:r w:rsidR="0077609D" w:rsidRPr="00F60D75">
        <w:rPr>
          <w:rFonts w:ascii="Times New Roman" w:hAnsi="Times New Roman" w:cs="Times New Roman"/>
          <w:sz w:val="23"/>
          <w:szCs w:val="23"/>
        </w:rPr>
        <w:t>лого помещения на общую сумму 1114</w:t>
      </w:r>
      <w:r w:rsidRPr="00F60D75">
        <w:rPr>
          <w:rFonts w:ascii="Times New Roman" w:hAnsi="Times New Roman" w:cs="Times New Roman"/>
          <w:sz w:val="23"/>
          <w:szCs w:val="23"/>
        </w:rPr>
        <w:t>348,18 рублей.</w:t>
      </w:r>
    </w:p>
    <w:p w14:paraId="7E3672CB" w14:textId="20250DB8" w:rsidR="00430EFB" w:rsidRPr="00F60D75" w:rsidRDefault="00430EFB" w:rsidP="00430EFB">
      <w:pPr>
        <w:spacing w:after="0" w:line="240" w:lineRule="auto"/>
        <w:contextualSpacing/>
        <w:jc w:val="both"/>
        <w:rPr>
          <w:rFonts w:ascii="Times New Roman" w:hAnsi="Times New Roman" w:cs="Times New Roman"/>
          <w:sz w:val="23"/>
          <w:szCs w:val="23"/>
        </w:rPr>
      </w:pPr>
      <w:r w:rsidRPr="00F60D75">
        <w:rPr>
          <w:rFonts w:ascii="Times New Roman" w:hAnsi="Times New Roman" w:cs="Times New Roman"/>
          <w:b/>
          <w:sz w:val="23"/>
          <w:szCs w:val="23"/>
        </w:rPr>
        <w:tab/>
      </w:r>
      <w:r w:rsidR="00926491" w:rsidRPr="00F60D75">
        <w:rPr>
          <w:rFonts w:ascii="Times New Roman" w:hAnsi="Times New Roman" w:cs="Times New Roman"/>
          <w:sz w:val="23"/>
          <w:szCs w:val="23"/>
        </w:rPr>
        <w:t>Специалистами администрации</w:t>
      </w:r>
      <w:r w:rsidRPr="00F60D75">
        <w:rPr>
          <w:rFonts w:ascii="Times New Roman" w:hAnsi="Times New Roman" w:cs="Times New Roman"/>
          <w:sz w:val="23"/>
          <w:szCs w:val="23"/>
        </w:rPr>
        <w:t xml:space="preserve"> в качестве представителя юридического лица – администрации </w:t>
      </w:r>
      <w:r w:rsidR="0077609D" w:rsidRPr="00F60D75">
        <w:rPr>
          <w:rFonts w:ascii="Times New Roman" w:hAnsi="Times New Roman" w:cs="Times New Roman"/>
          <w:sz w:val="23"/>
          <w:szCs w:val="23"/>
        </w:rPr>
        <w:t>Бодайбинского городского поселения</w:t>
      </w:r>
      <w:r w:rsidRPr="00F60D75">
        <w:rPr>
          <w:rFonts w:ascii="Times New Roman" w:hAnsi="Times New Roman" w:cs="Times New Roman"/>
          <w:sz w:val="23"/>
          <w:szCs w:val="23"/>
        </w:rPr>
        <w:t xml:space="preserve"> принято участ</w:t>
      </w:r>
      <w:r w:rsidR="0077609D" w:rsidRPr="00F60D75">
        <w:rPr>
          <w:rFonts w:ascii="Times New Roman" w:hAnsi="Times New Roman" w:cs="Times New Roman"/>
          <w:sz w:val="23"/>
          <w:szCs w:val="23"/>
        </w:rPr>
        <w:t>ие в судебных заседания по 48</w:t>
      </w:r>
      <w:r w:rsidRPr="00F60D75">
        <w:rPr>
          <w:rFonts w:ascii="Times New Roman" w:hAnsi="Times New Roman" w:cs="Times New Roman"/>
          <w:sz w:val="23"/>
          <w:szCs w:val="23"/>
        </w:rPr>
        <w:t xml:space="preserve"> гражданским делам, </w:t>
      </w:r>
      <w:r w:rsidR="00BB39D2" w:rsidRPr="00F60D75">
        <w:rPr>
          <w:rFonts w:ascii="Times New Roman" w:hAnsi="Times New Roman" w:cs="Times New Roman"/>
          <w:sz w:val="23"/>
          <w:szCs w:val="23"/>
        </w:rPr>
        <w:t>рассмотренным</w:t>
      </w:r>
      <w:r w:rsidRPr="00F60D75">
        <w:rPr>
          <w:rFonts w:ascii="Times New Roman" w:hAnsi="Times New Roman" w:cs="Times New Roman"/>
          <w:sz w:val="23"/>
          <w:szCs w:val="23"/>
        </w:rPr>
        <w:t xml:space="preserve"> в Бодайбинском городском суде Иркутской области.</w:t>
      </w:r>
    </w:p>
    <w:p w14:paraId="46E1E482" w14:textId="5D344BF1" w:rsidR="00430EFB" w:rsidRPr="00F60D75" w:rsidRDefault="00430EFB" w:rsidP="00430EFB">
      <w:pPr>
        <w:spacing w:after="0" w:line="240" w:lineRule="auto"/>
        <w:ind w:firstLine="709"/>
        <w:contextualSpacing/>
        <w:jc w:val="both"/>
        <w:rPr>
          <w:rFonts w:ascii="Times New Roman" w:hAnsi="Times New Roman" w:cs="Times New Roman"/>
          <w:sz w:val="23"/>
          <w:szCs w:val="23"/>
        </w:rPr>
      </w:pPr>
      <w:r w:rsidRPr="00F60D75">
        <w:rPr>
          <w:rFonts w:ascii="Times New Roman" w:hAnsi="Times New Roman" w:cs="Times New Roman"/>
          <w:sz w:val="23"/>
          <w:szCs w:val="23"/>
        </w:rPr>
        <w:t xml:space="preserve">По 70 гражданским делам в Бодайбинский городской суд направлены отзывы на исковые требования, со ссылкой на принятие судом решения с учетом требований действующего законодательства Российской Федерации. </w:t>
      </w:r>
    </w:p>
    <w:p w14:paraId="63081D00" w14:textId="77777777" w:rsidR="00430EFB" w:rsidRPr="00F60D75" w:rsidRDefault="00430EFB" w:rsidP="00430EFB">
      <w:pPr>
        <w:spacing w:after="0" w:line="240" w:lineRule="auto"/>
        <w:ind w:firstLine="709"/>
        <w:contextualSpacing/>
        <w:jc w:val="both"/>
        <w:rPr>
          <w:rFonts w:ascii="Times New Roman" w:hAnsi="Times New Roman" w:cs="Times New Roman"/>
          <w:sz w:val="23"/>
          <w:szCs w:val="23"/>
        </w:rPr>
      </w:pPr>
      <w:r w:rsidRPr="00F60D75">
        <w:rPr>
          <w:rFonts w:ascii="Times New Roman" w:hAnsi="Times New Roman" w:cs="Times New Roman"/>
          <w:sz w:val="23"/>
          <w:szCs w:val="23"/>
        </w:rPr>
        <w:t xml:space="preserve">В Арбитражном Суде Иркутской области в 2019 году рассматривалось 13 дел, из которых: </w:t>
      </w:r>
    </w:p>
    <w:p w14:paraId="494D77AB" w14:textId="251F7851" w:rsidR="00430EFB" w:rsidRPr="00F60D75" w:rsidRDefault="00430EFB" w:rsidP="00430EFB">
      <w:pPr>
        <w:spacing w:after="0" w:line="240" w:lineRule="auto"/>
        <w:ind w:firstLine="709"/>
        <w:contextualSpacing/>
        <w:jc w:val="both"/>
        <w:rPr>
          <w:rFonts w:ascii="Times New Roman" w:hAnsi="Times New Roman" w:cs="Times New Roman"/>
          <w:sz w:val="23"/>
          <w:szCs w:val="23"/>
        </w:rPr>
      </w:pPr>
      <w:r w:rsidRPr="00F60D75">
        <w:rPr>
          <w:rFonts w:ascii="Times New Roman" w:hAnsi="Times New Roman" w:cs="Times New Roman"/>
          <w:sz w:val="23"/>
          <w:szCs w:val="23"/>
        </w:rPr>
        <w:t xml:space="preserve">- 3 дела по иску ИП Петакчян М.Б. к администрации </w:t>
      </w:r>
      <w:r w:rsidR="0077609D" w:rsidRPr="00F60D75">
        <w:rPr>
          <w:rFonts w:ascii="Times New Roman" w:hAnsi="Times New Roman" w:cs="Times New Roman"/>
          <w:sz w:val="23"/>
          <w:szCs w:val="23"/>
        </w:rPr>
        <w:t>Бодайбинского городского поселения</w:t>
      </w:r>
      <w:r w:rsidRPr="00F60D75">
        <w:rPr>
          <w:rFonts w:ascii="Times New Roman" w:hAnsi="Times New Roman" w:cs="Times New Roman"/>
          <w:sz w:val="23"/>
          <w:szCs w:val="23"/>
        </w:rPr>
        <w:t xml:space="preserve"> о взыскании ущерба (судом вынесены решения в пользу истца, администрацией были обжалованы, однако суд апелляционной инстанции оставил жалобы без удовлетворения); </w:t>
      </w:r>
    </w:p>
    <w:p w14:paraId="3BF4BFD3" w14:textId="1048976C" w:rsidR="00430EFB" w:rsidRPr="00F60D75" w:rsidRDefault="00430EFB" w:rsidP="00430EFB">
      <w:pPr>
        <w:spacing w:after="0" w:line="240" w:lineRule="auto"/>
        <w:ind w:firstLine="709"/>
        <w:contextualSpacing/>
        <w:jc w:val="both"/>
        <w:rPr>
          <w:rFonts w:ascii="Times New Roman" w:hAnsi="Times New Roman" w:cs="Times New Roman"/>
          <w:sz w:val="23"/>
          <w:szCs w:val="23"/>
        </w:rPr>
      </w:pPr>
      <w:r w:rsidRPr="00F60D75">
        <w:rPr>
          <w:rFonts w:ascii="Times New Roman" w:hAnsi="Times New Roman" w:cs="Times New Roman"/>
          <w:sz w:val="23"/>
          <w:szCs w:val="23"/>
        </w:rPr>
        <w:t xml:space="preserve">- 2 дела по искам ООО «Доверие» к администрации </w:t>
      </w:r>
      <w:r w:rsidR="0077609D" w:rsidRPr="00F60D75">
        <w:rPr>
          <w:rFonts w:ascii="Times New Roman" w:hAnsi="Times New Roman" w:cs="Times New Roman"/>
          <w:sz w:val="23"/>
          <w:szCs w:val="23"/>
        </w:rPr>
        <w:t>Бодайбинского городского поселения</w:t>
      </w:r>
      <w:r w:rsidRPr="00F60D75">
        <w:rPr>
          <w:rFonts w:ascii="Times New Roman" w:hAnsi="Times New Roman" w:cs="Times New Roman"/>
          <w:sz w:val="23"/>
          <w:szCs w:val="23"/>
        </w:rPr>
        <w:t xml:space="preserve">, по одному делу судом вынесено решение, которым удовлетворены требования истца, апелляционная жалоба оставлена без удовлетворения; </w:t>
      </w:r>
    </w:p>
    <w:p w14:paraId="376FE04A" w14:textId="695C9275" w:rsidR="00430EFB" w:rsidRPr="00F60D75" w:rsidRDefault="0077609D" w:rsidP="00430EFB">
      <w:pPr>
        <w:spacing w:after="0" w:line="240" w:lineRule="auto"/>
        <w:ind w:firstLine="709"/>
        <w:contextualSpacing/>
        <w:jc w:val="both"/>
        <w:rPr>
          <w:rFonts w:ascii="Times New Roman" w:hAnsi="Times New Roman" w:cs="Times New Roman"/>
          <w:sz w:val="23"/>
          <w:szCs w:val="23"/>
        </w:rPr>
      </w:pPr>
      <w:r w:rsidRPr="00F60D75">
        <w:rPr>
          <w:rFonts w:ascii="Times New Roman" w:hAnsi="Times New Roman" w:cs="Times New Roman"/>
          <w:sz w:val="23"/>
          <w:szCs w:val="23"/>
        </w:rPr>
        <w:t xml:space="preserve">- </w:t>
      </w:r>
      <w:r w:rsidR="00430EFB" w:rsidRPr="00F60D75">
        <w:rPr>
          <w:rFonts w:ascii="Times New Roman" w:hAnsi="Times New Roman" w:cs="Times New Roman"/>
          <w:sz w:val="23"/>
          <w:szCs w:val="23"/>
        </w:rPr>
        <w:t xml:space="preserve">2 дела по заявлениям администрации </w:t>
      </w:r>
      <w:r w:rsidRPr="00F60D75">
        <w:rPr>
          <w:rFonts w:ascii="Times New Roman" w:hAnsi="Times New Roman" w:cs="Times New Roman"/>
          <w:sz w:val="23"/>
          <w:szCs w:val="23"/>
        </w:rPr>
        <w:t>Бодайбинского городского поселения</w:t>
      </w:r>
      <w:r w:rsidR="00430EFB" w:rsidRPr="00F60D75">
        <w:rPr>
          <w:rFonts w:ascii="Times New Roman" w:hAnsi="Times New Roman" w:cs="Times New Roman"/>
          <w:sz w:val="23"/>
          <w:szCs w:val="23"/>
        </w:rPr>
        <w:t xml:space="preserve"> к УФАС по Иркутской области, ГУ УПФ РФ, ГУ отделение ПФ РФ о признании решения незаконным: заявление к ГУ УПФ РФ, ГУ отделение ПФ РФ судом удовлетворено, суд апелляционной инстанции оставил решение суда без изменений; в удовлетворении заявления к УФАС по Иркутской области отказано, в настоящее время апелляционная жалоба находится на рассмотрении.</w:t>
      </w:r>
    </w:p>
    <w:p w14:paraId="59FC3A2B" w14:textId="0975D3E7" w:rsidR="00430EFB" w:rsidRPr="00F60D75" w:rsidRDefault="00430EFB" w:rsidP="00430EFB">
      <w:pPr>
        <w:spacing w:after="0" w:line="240" w:lineRule="auto"/>
        <w:ind w:firstLine="709"/>
        <w:contextualSpacing/>
        <w:jc w:val="both"/>
        <w:rPr>
          <w:rFonts w:ascii="Times New Roman" w:hAnsi="Times New Roman" w:cs="Times New Roman"/>
          <w:sz w:val="23"/>
          <w:szCs w:val="23"/>
        </w:rPr>
      </w:pPr>
      <w:r w:rsidRPr="00F60D75">
        <w:rPr>
          <w:rFonts w:ascii="Times New Roman" w:hAnsi="Times New Roman" w:cs="Times New Roman"/>
          <w:sz w:val="23"/>
          <w:szCs w:val="23"/>
        </w:rPr>
        <w:t xml:space="preserve">- 3 заявления администрации </w:t>
      </w:r>
      <w:r w:rsidR="0077609D" w:rsidRPr="00F60D75">
        <w:rPr>
          <w:rFonts w:ascii="Times New Roman" w:hAnsi="Times New Roman" w:cs="Times New Roman"/>
          <w:sz w:val="23"/>
          <w:szCs w:val="23"/>
        </w:rPr>
        <w:t>Бодайбинского городского поселения</w:t>
      </w:r>
      <w:r w:rsidRPr="00F60D75">
        <w:rPr>
          <w:rFonts w:ascii="Times New Roman" w:hAnsi="Times New Roman" w:cs="Times New Roman"/>
          <w:sz w:val="23"/>
          <w:szCs w:val="23"/>
        </w:rPr>
        <w:t xml:space="preserve"> о выдаче судебных приказов, которые судом удовлетворены. Заявления администрации </w:t>
      </w:r>
      <w:r w:rsidR="0077609D" w:rsidRPr="00F60D75">
        <w:rPr>
          <w:rFonts w:ascii="Times New Roman" w:hAnsi="Times New Roman" w:cs="Times New Roman"/>
          <w:sz w:val="23"/>
          <w:szCs w:val="23"/>
        </w:rPr>
        <w:t xml:space="preserve">Бодайбинского городского </w:t>
      </w:r>
      <w:r w:rsidR="0077609D" w:rsidRPr="00F60D75">
        <w:rPr>
          <w:rFonts w:ascii="Times New Roman" w:hAnsi="Times New Roman" w:cs="Times New Roman"/>
          <w:sz w:val="23"/>
          <w:szCs w:val="23"/>
        </w:rPr>
        <w:lastRenderedPageBreak/>
        <w:t>поселения</w:t>
      </w:r>
      <w:r w:rsidRPr="00F60D75">
        <w:rPr>
          <w:rFonts w:ascii="Times New Roman" w:hAnsi="Times New Roman" w:cs="Times New Roman"/>
          <w:sz w:val="23"/>
          <w:szCs w:val="23"/>
        </w:rPr>
        <w:t xml:space="preserve"> удовлетворены, выданы судебные приказы о взыскании</w:t>
      </w:r>
      <w:r w:rsidR="0077609D" w:rsidRPr="00F60D75">
        <w:rPr>
          <w:rFonts w:ascii="Times New Roman" w:hAnsi="Times New Roman" w:cs="Times New Roman"/>
          <w:sz w:val="23"/>
          <w:szCs w:val="23"/>
        </w:rPr>
        <w:t xml:space="preserve"> задолженности на общую сумму 1132</w:t>
      </w:r>
      <w:r w:rsidRPr="00F60D75">
        <w:rPr>
          <w:rFonts w:ascii="Times New Roman" w:hAnsi="Times New Roman" w:cs="Times New Roman"/>
          <w:sz w:val="23"/>
          <w:szCs w:val="23"/>
        </w:rPr>
        <w:t xml:space="preserve">985,41 рублей. </w:t>
      </w:r>
    </w:p>
    <w:p w14:paraId="3C5061CE" w14:textId="5679E4EF" w:rsidR="00430EFB" w:rsidRPr="00F60D75" w:rsidRDefault="00430EFB" w:rsidP="00430EFB">
      <w:pPr>
        <w:spacing w:after="0" w:line="240" w:lineRule="auto"/>
        <w:ind w:firstLine="709"/>
        <w:contextualSpacing/>
        <w:jc w:val="both"/>
        <w:rPr>
          <w:rFonts w:ascii="Times New Roman" w:hAnsi="Times New Roman" w:cs="Times New Roman"/>
          <w:sz w:val="23"/>
          <w:szCs w:val="23"/>
        </w:rPr>
      </w:pPr>
      <w:r w:rsidRPr="00F60D75">
        <w:rPr>
          <w:rFonts w:ascii="Times New Roman" w:hAnsi="Times New Roman" w:cs="Times New Roman"/>
          <w:sz w:val="23"/>
          <w:szCs w:val="23"/>
        </w:rPr>
        <w:t xml:space="preserve">В 2019 года производство по 2 делам Арбитражным Судом Иркутской области прекращено, а именно по заявлению администрации </w:t>
      </w:r>
      <w:r w:rsidR="0077609D" w:rsidRPr="00F60D75">
        <w:rPr>
          <w:rFonts w:ascii="Times New Roman" w:hAnsi="Times New Roman" w:cs="Times New Roman"/>
          <w:sz w:val="23"/>
          <w:szCs w:val="23"/>
        </w:rPr>
        <w:t xml:space="preserve">Бодайбинского городского поселения </w:t>
      </w:r>
      <w:r w:rsidRPr="00F60D75">
        <w:rPr>
          <w:rFonts w:ascii="Times New Roman" w:hAnsi="Times New Roman" w:cs="Times New Roman"/>
          <w:sz w:val="23"/>
          <w:szCs w:val="23"/>
        </w:rPr>
        <w:t>к ООО «</w:t>
      </w:r>
      <w:proofErr w:type="spellStart"/>
      <w:r w:rsidRPr="00F60D75">
        <w:rPr>
          <w:rFonts w:ascii="Times New Roman" w:hAnsi="Times New Roman" w:cs="Times New Roman"/>
          <w:sz w:val="23"/>
          <w:szCs w:val="23"/>
        </w:rPr>
        <w:t>Автогород</w:t>
      </w:r>
      <w:proofErr w:type="spellEnd"/>
      <w:r w:rsidRPr="00F60D75">
        <w:rPr>
          <w:rFonts w:ascii="Times New Roman" w:hAnsi="Times New Roman" w:cs="Times New Roman"/>
          <w:sz w:val="23"/>
          <w:szCs w:val="23"/>
        </w:rPr>
        <w:t>» о возложении обязанности безвозмездно устранить недостатки и по заявлению ГУ УПФ РФ о взыскании штрафа за непредставление в установленный срок сведений.</w:t>
      </w:r>
    </w:p>
    <w:p w14:paraId="72C50209" w14:textId="79EDBBE8" w:rsidR="00430EFB" w:rsidRPr="00F60D75" w:rsidRDefault="00430EFB" w:rsidP="00430EFB">
      <w:pPr>
        <w:spacing w:after="0" w:line="240" w:lineRule="auto"/>
        <w:ind w:firstLine="709"/>
        <w:contextualSpacing/>
        <w:jc w:val="both"/>
        <w:rPr>
          <w:rFonts w:ascii="Times New Roman" w:hAnsi="Times New Roman" w:cs="Times New Roman"/>
          <w:sz w:val="23"/>
          <w:szCs w:val="23"/>
        </w:rPr>
      </w:pPr>
      <w:r w:rsidRPr="00F60D75">
        <w:rPr>
          <w:rFonts w:ascii="Times New Roman" w:hAnsi="Times New Roman" w:cs="Times New Roman"/>
          <w:sz w:val="23"/>
          <w:szCs w:val="23"/>
        </w:rPr>
        <w:t>Принято уча</w:t>
      </w:r>
      <w:r w:rsidR="00BB39D2" w:rsidRPr="00F60D75">
        <w:rPr>
          <w:rFonts w:ascii="Times New Roman" w:hAnsi="Times New Roman" w:cs="Times New Roman"/>
          <w:sz w:val="23"/>
          <w:szCs w:val="23"/>
        </w:rPr>
        <w:t>стие в рассмотрении 5 административных дел</w:t>
      </w:r>
      <w:r w:rsidRPr="00F60D75">
        <w:rPr>
          <w:rFonts w:ascii="Times New Roman" w:hAnsi="Times New Roman" w:cs="Times New Roman"/>
          <w:sz w:val="23"/>
          <w:szCs w:val="23"/>
        </w:rPr>
        <w:t xml:space="preserve">, предусмотренных ст.ст.20.6 КоАП РФ, ст.15.33 ч.2 КоАП РФ, 17.7 КоАП РФ, 13.19.2 ч.2 КоАП РФ, 14.6 ч.2 КоАП РФ, ст.15.15.10 КоАП РФ, подготовлены письменные пояснения по делу.  </w:t>
      </w:r>
    </w:p>
    <w:p w14:paraId="0AEC0A2F" w14:textId="4A74A65B" w:rsidR="00430EFB" w:rsidRPr="00F60D75" w:rsidRDefault="00430EFB" w:rsidP="00430EFB">
      <w:pPr>
        <w:spacing w:after="0" w:line="240" w:lineRule="auto"/>
        <w:ind w:firstLine="709"/>
        <w:contextualSpacing/>
        <w:jc w:val="both"/>
        <w:rPr>
          <w:rFonts w:ascii="Times New Roman" w:hAnsi="Times New Roman" w:cs="Times New Roman"/>
          <w:sz w:val="23"/>
          <w:szCs w:val="23"/>
        </w:rPr>
      </w:pPr>
      <w:r w:rsidRPr="00F60D75">
        <w:rPr>
          <w:rFonts w:ascii="Times New Roman" w:hAnsi="Times New Roman" w:cs="Times New Roman"/>
          <w:sz w:val="23"/>
          <w:szCs w:val="23"/>
        </w:rPr>
        <w:t>В мировой суд г.</w:t>
      </w:r>
      <w:r w:rsidR="0077609D" w:rsidRPr="00F60D75">
        <w:rPr>
          <w:rFonts w:ascii="Times New Roman" w:hAnsi="Times New Roman" w:cs="Times New Roman"/>
          <w:sz w:val="23"/>
          <w:szCs w:val="23"/>
        </w:rPr>
        <w:t xml:space="preserve"> </w:t>
      </w:r>
      <w:r w:rsidRPr="00F60D75">
        <w:rPr>
          <w:rFonts w:ascii="Times New Roman" w:hAnsi="Times New Roman" w:cs="Times New Roman"/>
          <w:sz w:val="23"/>
          <w:szCs w:val="23"/>
        </w:rPr>
        <w:t xml:space="preserve">Бодайбо администрацией </w:t>
      </w:r>
      <w:r w:rsidR="0077609D" w:rsidRPr="00F60D75">
        <w:rPr>
          <w:rFonts w:ascii="Times New Roman" w:hAnsi="Times New Roman" w:cs="Times New Roman"/>
          <w:sz w:val="23"/>
          <w:szCs w:val="23"/>
        </w:rPr>
        <w:t>Бодайбинского городского поселения</w:t>
      </w:r>
      <w:r w:rsidRPr="00F60D75">
        <w:rPr>
          <w:rFonts w:ascii="Times New Roman" w:hAnsi="Times New Roman" w:cs="Times New Roman"/>
          <w:sz w:val="23"/>
          <w:szCs w:val="23"/>
        </w:rPr>
        <w:t xml:space="preserve"> подано 16 заявлений о выдаче судебных приказов на взыскание задолженности по арендной плате за пользование земельными участками. Заявления администрации </w:t>
      </w:r>
      <w:r w:rsidR="0077609D" w:rsidRPr="00F60D75">
        <w:rPr>
          <w:rFonts w:ascii="Times New Roman" w:hAnsi="Times New Roman" w:cs="Times New Roman"/>
          <w:sz w:val="23"/>
          <w:szCs w:val="23"/>
        </w:rPr>
        <w:t>Бодайбинского городского поселения</w:t>
      </w:r>
      <w:r w:rsidRPr="00F60D75">
        <w:rPr>
          <w:rFonts w:ascii="Times New Roman" w:hAnsi="Times New Roman" w:cs="Times New Roman"/>
          <w:sz w:val="23"/>
          <w:szCs w:val="23"/>
        </w:rPr>
        <w:t xml:space="preserve"> удовлетворены, выданы судебные приказы о взыскании задолженности по арендной плате за пользование земельны</w:t>
      </w:r>
      <w:r w:rsidR="0077609D" w:rsidRPr="00F60D75">
        <w:rPr>
          <w:rFonts w:ascii="Times New Roman" w:hAnsi="Times New Roman" w:cs="Times New Roman"/>
          <w:sz w:val="23"/>
          <w:szCs w:val="23"/>
        </w:rPr>
        <w:t>ми участками на общую сумму 245</w:t>
      </w:r>
      <w:r w:rsidRPr="00F60D75">
        <w:rPr>
          <w:rFonts w:ascii="Times New Roman" w:hAnsi="Times New Roman" w:cs="Times New Roman"/>
          <w:sz w:val="23"/>
          <w:szCs w:val="23"/>
        </w:rPr>
        <w:t>445,64 рублей.</w:t>
      </w:r>
    </w:p>
    <w:p w14:paraId="1C4F6ABE" w14:textId="77777777" w:rsidR="00430EFB" w:rsidRPr="00F60D75" w:rsidRDefault="00430EFB" w:rsidP="00574DE1">
      <w:pPr>
        <w:pStyle w:val="af5"/>
        <w:ind w:firstLine="708"/>
        <w:rPr>
          <w:sz w:val="23"/>
          <w:szCs w:val="23"/>
        </w:rPr>
      </w:pPr>
      <w:r w:rsidRPr="00F60D75">
        <w:rPr>
          <w:sz w:val="23"/>
          <w:szCs w:val="23"/>
        </w:rPr>
        <w:t>В целях соблюдения досудебного порядка предварительно до подачи исковых заявлений в суды велась претензионная работа.</w:t>
      </w:r>
    </w:p>
    <w:p w14:paraId="40E96ED1" w14:textId="2A810065" w:rsidR="00430EFB" w:rsidRPr="00F60D75" w:rsidRDefault="00430EFB" w:rsidP="00574DE1">
      <w:pPr>
        <w:pStyle w:val="af5"/>
        <w:ind w:firstLine="709"/>
        <w:rPr>
          <w:sz w:val="23"/>
          <w:szCs w:val="23"/>
        </w:rPr>
      </w:pPr>
      <w:r w:rsidRPr="00F60D75">
        <w:rPr>
          <w:sz w:val="23"/>
          <w:szCs w:val="23"/>
        </w:rPr>
        <w:t>Рассматривались обращения граждан, в том числе и поступившие из иных государс</w:t>
      </w:r>
      <w:r w:rsidR="00574DE1" w:rsidRPr="00F60D75">
        <w:rPr>
          <w:sz w:val="23"/>
          <w:szCs w:val="23"/>
        </w:rPr>
        <w:t>твенных, муниципальных органов.</w:t>
      </w:r>
    </w:p>
    <w:p w14:paraId="564D1B05" w14:textId="2CD812D1" w:rsidR="00430EFB" w:rsidRPr="00F60D75" w:rsidRDefault="00430EFB" w:rsidP="00574DE1">
      <w:pPr>
        <w:pStyle w:val="af5"/>
        <w:ind w:firstLine="709"/>
        <w:rPr>
          <w:sz w:val="23"/>
          <w:szCs w:val="23"/>
        </w:rPr>
      </w:pPr>
      <w:r w:rsidRPr="00F60D75">
        <w:rPr>
          <w:sz w:val="23"/>
          <w:szCs w:val="23"/>
        </w:rPr>
        <w:t xml:space="preserve">В течение 2019 года </w:t>
      </w:r>
      <w:r w:rsidR="00926491" w:rsidRPr="00F60D75">
        <w:rPr>
          <w:sz w:val="23"/>
          <w:szCs w:val="23"/>
        </w:rPr>
        <w:t>специалистами администрации</w:t>
      </w:r>
      <w:r w:rsidRPr="00F60D75">
        <w:rPr>
          <w:sz w:val="23"/>
          <w:szCs w:val="23"/>
        </w:rPr>
        <w:t xml:space="preserve"> проводилась экспертиза проектов правовых актов администрации </w:t>
      </w:r>
      <w:r w:rsidR="0077609D" w:rsidRPr="00F60D75">
        <w:rPr>
          <w:sz w:val="23"/>
          <w:szCs w:val="23"/>
        </w:rPr>
        <w:t>Бодайбинского городского поселения</w:t>
      </w:r>
      <w:r w:rsidRPr="00F60D75">
        <w:rPr>
          <w:sz w:val="23"/>
          <w:szCs w:val="23"/>
        </w:rPr>
        <w:t xml:space="preserve">, решений Думы </w:t>
      </w:r>
      <w:r w:rsidR="0077609D" w:rsidRPr="00F60D75">
        <w:rPr>
          <w:sz w:val="23"/>
          <w:szCs w:val="23"/>
        </w:rPr>
        <w:t>Бодайбинского городского поселения</w:t>
      </w:r>
      <w:r w:rsidRPr="00F60D75">
        <w:rPr>
          <w:sz w:val="23"/>
          <w:szCs w:val="23"/>
        </w:rPr>
        <w:t xml:space="preserve">, административных регламентов, в том числе нормативного </w:t>
      </w:r>
      <w:r w:rsidR="0077609D" w:rsidRPr="00F60D75">
        <w:rPr>
          <w:sz w:val="23"/>
          <w:szCs w:val="23"/>
        </w:rPr>
        <w:t>правого характера</w:t>
      </w:r>
      <w:r w:rsidR="00795EB7" w:rsidRPr="00F60D75">
        <w:rPr>
          <w:sz w:val="23"/>
          <w:szCs w:val="23"/>
        </w:rPr>
        <w:t>.</w:t>
      </w:r>
      <w:r w:rsidRPr="00F60D75">
        <w:rPr>
          <w:sz w:val="23"/>
          <w:szCs w:val="23"/>
        </w:rPr>
        <w:t xml:space="preserve"> </w:t>
      </w:r>
    </w:p>
    <w:p w14:paraId="67127983" w14:textId="77777777" w:rsidR="00430EFB" w:rsidRPr="00F60D75" w:rsidRDefault="00430EFB" w:rsidP="00574DE1">
      <w:pPr>
        <w:pStyle w:val="af5"/>
        <w:ind w:firstLine="709"/>
        <w:rPr>
          <w:sz w:val="23"/>
          <w:szCs w:val="23"/>
        </w:rPr>
      </w:pPr>
      <w:r w:rsidRPr="00F60D75">
        <w:rPr>
          <w:sz w:val="23"/>
          <w:szCs w:val="23"/>
        </w:rPr>
        <w:t xml:space="preserve">В течении отчетного периода осуществлялась экспертиза проектов договоров гражданско-правового характера; муниципальных контрактов, заключаемых по результатам торгов. </w:t>
      </w:r>
    </w:p>
    <w:p w14:paraId="23C7D22E" w14:textId="37058A33" w:rsidR="00430EFB" w:rsidRPr="00F60D75" w:rsidRDefault="00430EFB" w:rsidP="00574DE1">
      <w:pPr>
        <w:pStyle w:val="af5"/>
        <w:ind w:firstLine="709"/>
        <w:rPr>
          <w:sz w:val="23"/>
          <w:szCs w:val="23"/>
        </w:rPr>
      </w:pPr>
      <w:r w:rsidRPr="00F60D75">
        <w:rPr>
          <w:sz w:val="23"/>
          <w:szCs w:val="23"/>
        </w:rPr>
        <w:t>Проводилась подготовка решения об одностороннем отказе от испол</w:t>
      </w:r>
      <w:r w:rsidR="00574DE1" w:rsidRPr="00F60D75">
        <w:rPr>
          <w:sz w:val="23"/>
          <w:szCs w:val="23"/>
        </w:rPr>
        <w:t>нения муниципального контракта.</w:t>
      </w:r>
    </w:p>
    <w:p w14:paraId="43D70481" w14:textId="761A3592" w:rsidR="00430EFB" w:rsidRPr="00F60D75" w:rsidRDefault="0077609D" w:rsidP="00574DE1">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 xml:space="preserve">За период с </w:t>
      </w:r>
      <w:r w:rsidR="00430EFB" w:rsidRPr="00F60D75">
        <w:rPr>
          <w:rFonts w:ascii="Times New Roman" w:hAnsi="Times New Roman" w:cs="Times New Roman"/>
          <w:sz w:val="23"/>
          <w:szCs w:val="23"/>
        </w:rPr>
        <w:t>1 января по 31 декабря 2019 года в администрацию поступило 160 материалов о привлечении лиц к административной ответственности, предусмотренной Законом Иркутской области от 12 ноября 2007 года № 107-ОЗ «Об административной ответственности за правонарушения в сфере охраны общественного порядка в Иркутской области», из них:</w:t>
      </w:r>
    </w:p>
    <w:p w14:paraId="2AD4A1E1" w14:textId="22FCE871" w:rsidR="00430EFB" w:rsidRPr="00F60D75" w:rsidRDefault="00430EFB" w:rsidP="00574DE1">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- 47 протокол</w:t>
      </w:r>
      <w:r w:rsidR="0077609D" w:rsidRPr="00F60D75">
        <w:rPr>
          <w:rFonts w:ascii="Times New Roman" w:hAnsi="Times New Roman" w:cs="Times New Roman"/>
          <w:sz w:val="23"/>
          <w:szCs w:val="23"/>
        </w:rPr>
        <w:t>ов</w:t>
      </w:r>
      <w:r w:rsidRPr="00F60D75">
        <w:rPr>
          <w:rFonts w:ascii="Times New Roman" w:hAnsi="Times New Roman" w:cs="Times New Roman"/>
          <w:sz w:val="23"/>
          <w:szCs w:val="23"/>
        </w:rPr>
        <w:t xml:space="preserve"> направлено в административную комиссию </w:t>
      </w:r>
      <w:r w:rsidR="00795EB7" w:rsidRPr="00F60D75">
        <w:rPr>
          <w:rFonts w:ascii="Times New Roman" w:hAnsi="Times New Roman" w:cs="Times New Roman"/>
          <w:sz w:val="23"/>
          <w:szCs w:val="23"/>
        </w:rPr>
        <w:t>г. Бодайбо и района</w:t>
      </w:r>
      <w:r w:rsidRPr="00F60D75">
        <w:rPr>
          <w:rFonts w:ascii="Times New Roman" w:hAnsi="Times New Roman" w:cs="Times New Roman"/>
          <w:sz w:val="23"/>
          <w:szCs w:val="23"/>
        </w:rPr>
        <w:t xml:space="preserve"> для принятия правого решения;</w:t>
      </w:r>
    </w:p>
    <w:p w14:paraId="3A53067C" w14:textId="77777777" w:rsidR="00430EFB" w:rsidRPr="00F60D75" w:rsidRDefault="00430EFB" w:rsidP="00430EFB">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- 19 материалов КУСП возвращено в МО МВД «Бодайбинский» для устранения недостатков;</w:t>
      </w:r>
    </w:p>
    <w:p w14:paraId="1E2CA368" w14:textId="77777777" w:rsidR="00430EFB" w:rsidRPr="00F60D75" w:rsidRDefault="00430EFB" w:rsidP="00430EFB">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 производство по 22 материалам прекращено в связи с отсутствием состава административного правонарушения;</w:t>
      </w:r>
    </w:p>
    <w:p w14:paraId="6CFA4E97" w14:textId="752CD7FE" w:rsidR="00430EFB" w:rsidRPr="00F60D75" w:rsidRDefault="00430EFB" w:rsidP="00574DE1">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 производство по 72 материалам прекращено в связи с истечением срока давности привлечения к ад</w:t>
      </w:r>
      <w:r w:rsidR="00574DE1" w:rsidRPr="00F60D75">
        <w:rPr>
          <w:rFonts w:ascii="Times New Roman" w:hAnsi="Times New Roman" w:cs="Times New Roman"/>
          <w:sz w:val="23"/>
          <w:szCs w:val="23"/>
        </w:rPr>
        <w:t>министративной ответственности.</w:t>
      </w:r>
    </w:p>
    <w:p w14:paraId="4C68EA33" w14:textId="027E6CB6" w:rsidR="00926491" w:rsidRPr="00F60D75" w:rsidRDefault="00430EFB" w:rsidP="00926491">
      <w:pPr>
        <w:pStyle w:val="af5"/>
        <w:rPr>
          <w:b/>
          <w:color w:val="000000" w:themeColor="text1"/>
          <w:sz w:val="23"/>
          <w:szCs w:val="23"/>
        </w:rPr>
      </w:pPr>
      <w:r w:rsidRPr="00F60D75">
        <w:rPr>
          <w:sz w:val="23"/>
          <w:szCs w:val="23"/>
        </w:rPr>
        <w:tab/>
      </w:r>
    </w:p>
    <w:p w14:paraId="2FC58A63" w14:textId="3FE0C717" w:rsidR="00B508DB" w:rsidRPr="00F60D75" w:rsidRDefault="00926491" w:rsidP="0045323F">
      <w:pPr>
        <w:spacing w:after="0" w:line="240" w:lineRule="auto"/>
        <w:jc w:val="center"/>
        <w:rPr>
          <w:rFonts w:ascii="Times New Roman" w:hAnsi="Times New Roman" w:cs="Times New Roman"/>
          <w:b/>
          <w:color w:val="000000" w:themeColor="text1"/>
          <w:sz w:val="23"/>
          <w:szCs w:val="23"/>
        </w:rPr>
      </w:pPr>
      <w:r w:rsidRPr="00F60D75">
        <w:rPr>
          <w:rFonts w:ascii="Times New Roman" w:hAnsi="Times New Roman" w:cs="Times New Roman"/>
          <w:b/>
          <w:color w:val="000000" w:themeColor="text1"/>
          <w:sz w:val="23"/>
          <w:szCs w:val="23"/>
        </w:rPr>
        <w:t>Р</w:t>
      </w:r>
      <w:r w:rsidR="009C4063" w:rsidRPr="00F60D75">
        <w:rPr>
          <w:rFonts w:ascii="Times New Roman" w:hAnsi="Times New Roman" w:cs="Times New Roman"/>
          <w:b/>
          <w:color w:val="000000" w:themeColor="text1"/>
          <w:sz w:val="23"/>
          <w:szCs w:val="23"/>
        </w:rPr>
        <w:t>абота с корреспонденцией</w:t>
      </w:r>
    </w:p>
    <w:p w14:paraId="5ACE8FF2" w14:textId="77777777" w:rsidR="0066517A" w:rsidRPr="00F60D75" w:rsidRDefault="0066517A" w:rsidP="0066517A">
      <w:pPr>
        <w:spacing w:after="0" w:line="240" w:lineRule="auto"/>
        <w:ind w:firstLine="709"/>
        <w:jc w:val="both"/>
        <w:rPr>
          <w:rFonts w:ascii="Times New Roman" w:hAnsi="Times New Roman" w:cs="Times New Roman"/>
          <w:color w:val="000000" w:themeColor="text1"/>
          <w:sz w:val="23"/>
          <w:szCs w:val="23"/>
          <w:shd w:val="clear" w:color="auto" w:fill="F8F8F8"/>
        </w:rPr>
      </w:pPr>
      <w:r w:rsidRPr="00F60D75">
        <w:rPr>
          <w:rFonts w:ascii="Times New Roman" w:hAnsi="Times New Roman" w:cs="Times New Roman"/>
          <w:color w:val="000000" w:themeColor="text1"/>
          <w:sz w:val="23"/>
          <w:szCs w:val="23"/>
        </w:rPr>
        <w:t>Главной целью работы управления делами является обеспечение эффективного функционирования администрации</w:t>
      </w:r>
      <w:r w:rsidRPr="00F60D75">
        <w:rPr>
          <w:rFonts w:ascii="Times New Roman" w:hAnsi="Times New Roman" w:cs="Times New Roman"/>
          <w:color w:val="000000" w:themeColor="text1"/>
          <w:sz w:val="23"/>
          <w:szCs w:val="23"/>
          <w:shd w:val="clear" w:color="auto" w:fill="F8F8F8"/>
        </w:rPr>
        <w:t>.</w:t>
      </w:r>
    </w:p>
    <w:p w14:paraId="41750C42" w14:textId="055A0F31" w:rsidR="0066517A" w:rsidRPr="00F60D75" w:rsidRDefault="0066517A" w:rsidP="0066517A">
      <w:pPr>
        <w:spacing w:after="0" w:line="240" w:lineRule="auto"/>
        <w:ind w:firstLine="709"/>
        <w:jc w:val="both"/>
        <w:rPr>
          <w:rFonts w:ascii="Times New Roman" w:hAnsi="Times New Roman" w:cs="Times New Roman"/>
          <w:color w:val="000000"/>
          <w:sz w:val="23"/>
          <w:szCs w:val="23"/>
        </w:rPr>
      </w:pPr>
      <w:r w:rsidRPr="00F60D75">
        <w:rPr>
          <w:rFonts w:ascii="Times New Roman" w:hAnsi="Times New Roman" w:cs="Times New Roman"/>
          <w:color w:val="000000"/>
          <w:sz w:val="23"/>
          <w:szCs w:val="23"/>
        </w:rPr>
        <w:t>Основными направлениями деятельн</w:t>
      </w:r>
      <w:r w:rsidR="0077609D" w:rsidRPr="00F60D75">
        <w:rPr>
          <w:rFonts w:ascii="Times New Roman" w:hAnsi="Times New Roman" w:cs="Times New Roman"/>
          <w:color w:val="000000"/>
          <w:sz w:val="23"/>
          <w:szCs w:val="23"/>
        </w:rPr>
        <w:t>ости управления делами являются</w:t>
      </w:r>
      <w:r w:rsidRPr="00F60D75">
        <w:rPr>
          <w:rFonts w:ascii="Times New Roman" w:hAnsi="Times New Roman" w:cs="Times New Roman"/>
          <w:color w:val="000000"/>
          <w:sz w:val="23"/>
          <w:szCs w:val="23"/>
        </w:rPr>
        <w:t xml:space="preserve"> организационно-распорядительное и административно-хозяйственное обеспечение </w:t>
      </w:r>
      <w:r w:rsidRPr="00F60D75">
        <w:rPr>
          <w:rFonts w:ascii="Times New Roman" w:hAnsi="Times New Roman" w:cs="Times New Roman"/>
          <w:sz w:val="23"/>
          <w:szCs w:val="23"/>
        </w:rPr>
        <w:t>деятельности главы и администрации Бодайбинского городского поселения</w:t>
      </w:r>
      <w:r w:rsidRPr="00F60D75">
        <w:rPr>
          <w:rFonts w:ascii="Times New Roman" w:hAnsi="Times New Roman" w:cs="Times New Roman"/>
          <w:color w:val="000000"/>
          <w:sz w:val="23"/>
          <w:szCs w:val="23"/>
        </w:rPr>
        <w:t>, организация и совершенствование делопроизводства, информационно-техническое обеспечение.</w:t>
      </w:r>
    </w:p>
    <w:p w14:paraId="4264158B" w14:textId="77777777" w:rsidR="0066517A" w:rsidRPr="00F60D75" w:rsidRDefault="0066517A"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 xml:space="preserve">Распорядительными документами администрации Бодайбинского городского поселения (далее - администрация) являются постановления и распоряжения. </w:t>
      </w:r>
    </w:p>
    <w:p w14:paraId="149B5FF9" w14:textId="77777777" w:rsidR="0066517A" w:rsidRPr="00F60D75" w:rsidRDefault="0066517A"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За отчетный период было принято:</w:t>
      </w:r>
    </w:p>
    <w:p w14:paraId="2D42A4E8" w14:textId="6B0589D0" w:rsidR="00926491" w:rsidRPr="00F60D75" w:rsidRDefault="00926491"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 постановлений -</w:t>
      </w:r>
      <w:r w:rsidR="0077609D" w:rsidRPr="00F60D75">
        <w:rPr>
          <w:rFonts w:ascii="Times New Roman" w:hAnsi="Times New Roman" w:cs="Times New Roman"/>
          <w:sz w:val="23"/>
          <w:szCs w:val="23"/>
        </w:rPr>
        <w:t xml:space="preserve"> </w:t>
      </w:r>
      <w:r w:rsidRPr="00F60D75">
        <w:rPr>
          <w:rFonts w:ascii="Times New Roman" w:hAnsi="Times New Roman" w:cs="Times New Roman"/>
          <w:sz w:val="23"/>
          <w:szCs w:val="23"/>
        </w:rPr>
        <w:t>1031;</w:t>
      </w:r>
    </w:p>
    <w:p w14:paraId="70BD332B" w14:textId="4E84E78C" w:rsidR="00926491" w:rsidRPr="00F60D75" w:rsidRDefault="00926491"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 распоряжений</w:t>
      </w:r>
      <w:r w:rsidR="0077609D" w:rsidRPr="00F60D75">
        <w:rPr>
          <w:rFonts w:ascii="Times New Roman" w:hAnsi="Times New Roman" w:cs="Times New Roman"/>
          <w:sz w:val="23"/>
          <w:szCs w:val="23"/>
        </w:rPr>
        <w:t xml:space="preserve"> </w:t>
      </w:r>
      <w:r w:rsidRPr="00F60D75">
        <w:rPr>
          <w:rFonts w:ascii="Times New Roman" w:hAnsi="Times New Roman" w:cs="Times New Roman"/>
          <w:sz w:val="23"/>
          <w:szCs w:val="23"/>
        </w:rPr>
        <w:t>- 696</w:t>
      </w:r>
    </w:p>
    <w:p w14:paraId="62585AB3" w14:textId="62F44053" w:rsidR="0066517A" w:rsidRPr="00F60D75" w:rsidRDefault="0066517A"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 xml:space="preserve">Специалистами, ответственными за формирование и направление муниципальных нормативных правовых актов, в соответствии с Законом Иркутской области от 12 марта 2009 года № 10-оз «О порядке организации и ведения регистра муниципальных нормативных правовых </w:t>
      </w:r>
      <w:r w:rsidRPr="00F60D75">
        <w:rPr>
          <w:rFonts w:ascii="Times New Roman" w:hAnsi="Times New Roman" w:cs="Times New Roman"/>
          <w:sz w:val="23"/>
          <w:szCs w:val="23"/>
        </w:rPr>
        <w:lastRenderedPageBreak/>
        <w:t>актов Иркутской области» проводилась работа по ежемесячному предоставлению в электронном виде с использованием усиленной цифровой подписи, сведений об обнародовании, опубликовании в отдел по ведению регистра муниципальных нормативных правовых актов главного правового управления Губернатора Иркутской области и Пр</w:t>
      </w:r>
      <w:r w:rsidR="0077609D" w:rsidRPr="00F60D75">
        <w:rPr>
          <w:rFonts w:ascii="Times New Roman" w:hAnsi="Times New Roman" w:cs="Times New Roman"/>
          <w:sz w:val="23"/>
          <w:szCs w:val="23"/>
        </w:rPr>
        <w:t>авительства Иркутской области (с 01.09.2019 г.</w:t>
      </w:r>
      <w:r w:rsidRPr="00F60D75">
        <w:rPr>
          <w:rFonts w:ascii="Times New Roman" w:hAnsi="Times New Roman" w:cs="Times New Roman"/>
          <w:sz w:val="23"/>
          <w:szCs w:val="23"/>
        </w:rPr>
        <w:t xml:space="preserve"> в ИОГКУ «Институт законодательства и правовой информации имени М.М. Сперанского»). Всего в 2019 году направлено 133 МНПА (из них 95 постановлений администрации Бодайбинского городского поселения и 38 решений Думы Бодайбинского городского поселения).</w:t>
      </w:r>
    </w:p>
    <w:p w14:paraId="729C786A" w14:textId="4F54A4F7" w:rsidR="0066517A" w:rsidRPr="00F60D75" w:rsidRDefault="0066517A"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 xml:space="preserve">Нормативные правовые акты администрации, Думы Бодайбинского городского поселения, которые затрагивают права и свободы граждан, официально опубликовывались в </w:t>
      </w:r>
      <w:r w:rsidRPr="00F60D75">
        <w:rPr>
          <w:rFonts w:ascii="Times New Roman" w:eastAsia="Calibri" w:hAnsi="Times New Roman" w:cs="Times New Roman"/>
          <w:bCs/>
          <w:sz w:val="23"/>
          <w:szCs w:val="23"/>
        </w:rPr>
        <w:t>газете «Бодай</w:t>
      </w:r>
      <w:r w:rsidR="009C4063" w:rsidRPr="00F60D75">
        <w:rPr>
          <w:rFonts w:ascii="Times New Roman" w:eastAsia="Calibri" w:hAnsi="Times New Roman" w:cs="Times New Roman"/>
          <w:bCs/>
          <w:sz w:val="23"/>
          <w:szCs w:val="23"/>
        </w:rPr>
        <w:t xml:space="preserve">бинские ведомости», определенной исполнителем муниципального заказа </w:t>
      </w:r>
      <w:r w:rsidRPr="00F60D75">
        <w:rPr>
          <w:rFonts w:ascii="Times New Roman" w:hAnsi="Times New Roman" w:cs="Times New Roman"/>
          <w:sz w:val="23"/>
          <w:szCs w:val="23"/>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w:t>
      </w:r>
      <w:r w:rsidRPr="00F60D75">
        <w:rPr>
          <w:rFonts w:ascii="Times New Roman" w:eastAsia="Calibri" w:hAnsi="Times New Roman" w:cs="Times New Roman"/>
          <w:bCs/>
          <w:sz w:val="23"/>
          <w:szCs w:val="23"/>
        </w:rPr>
        <w:t>размещались на официальном сайте администрации</w:t>
      </w:r>
      <w:r w:rsidRPr="00F60D75">
        <w:rPr>
          <w:rFonts w:ascii="Times New Roman" w:hAnsi="Times New Roman" w:cs="Times New Roman"/>
          <w:sz w:val="23"/>
          <w:szCs w:val="23"/>
        </w:rPr>
        <w:t xml:space="preserve"> Бодайбинского городского поселения в информационно-телекоммуникационной сети «Интернет».</w:t>
      </w:r>
    </w:p>
    <w:p w14:paraId="77C47038" w14:textId="77777777" w:rsidR="0066517A" w:rsidRPr="00F60D75" w:rsidRDefault="009C4063"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В течение отчетного периода о</w:t>
      </w:r>
      <w:r w:rsidR="0066517A" w:rsidRPr="00F60D75">
        <w:rPr>
          <w:rFonts w:ascii="Times New Roman" w:hAnsi="Times New Roman" w:cs="Times New Roman"/>
          <w:sz w:val="23"/>
          <w:szCs w:val="23"/>
        </w:rPr>
        <w:t>существлялось регулярное взаимодействие с прокуратурой г. Бодайбо в рамках заключенного соглашения о взаимодействии по ежемесячному предоставлению в электронном виде и на бумажном носителе муниципаль</w:t>
      </w:r>
      <w:r w:rsidRPr="00F60D75">
        <w:rPr>
          <w:rFonts w:ascii="Times New Roman" w:hAnsi="Times New Roman" w:cs="Times New Roman"/>
          <w:sz w:val="23"/>
          <w:szCs w:val="23"/>
        </w:rPr>
        <w:t xml:space="preserve">ных нормативных правовых актов. </w:t>
      </w:r>
      <w:r w:rsidR="0066517A" w:rsidRPr="00F60D75">
        <w:rPr>
          <w:rFonts w:ascii="Times New Roman" w:hAnsi="Times New Roman" w:cs="Times New Roman"/>
          <w:sz w:val="23"/>
          <w:szCs w:val="23"/>
        </w:rPr>
        <w:t>Размещалась информация о деятельности прокуратуры на официальном сайте администрации Бодайбинского городского поселения в информационно-телекоммуникационной сети «Интернет».</w:t>
      </w:r>
    </w:p>
    <w:p w14:paraId="4611FBF8" w14:textId="77777777" w:rsidR="0066517A" w:rsidRPr="00F60D75" w:rsidRDefault="0066517A"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Основы делопроизводства в администрации устанавливаются Инструкцией по делопроизводству. На сегодняшний день главной задачей является обеспечение её неукоснительного исполнения в работе.</w:t>
      </w:r>
    </w:p>
    <w:p w14:paraId="3AFC3B07" w14:textId="77777777" w:rsidR="0066517A" w:rsidRPr="00F60D75" w:rsidRDefault="0066517A"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Одной из задач документационного обеспечения является оперативное доведение его до исполнителей. Работа с документами в администрации организована в системе электронного документооборота.</w:t>
      </w:r>
    </w:p>
    <w:p w14:paraId="1F2B0D58" w14:textId="6CFB474A" w:rsidR="0066517A" w:rsidRPr="00F60D75" w:rsidRDefault="0066517A"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 xml:space="preserve">За отчетный период </w:t>
      </w:r>
      <w:r w:rsidR="0077609D" w:rsidRPr="00F60D75">
        <w:rPr>
          <w:rFonts w:ascii="Times New Roman" w:hAnsi="Times New Roman" w:cs="Times New Roman"/>
          <w:sz w:val="23"/>
          <w:szCs w:val="23"/>
        </w:rPr>
        <w:t>поступившая корреспонденция -5</w:t>
      </w:r>
      <w:r w:rsidR="00926491" w:rsidRPr="00F60D75">
        <w:rPr>
          <w:rFonts w:ascii="Times New Roman" w:hAnsi="Times New Roman" w:cs="Times New Roman"/>
          <w:sz w:val="23"/>
          <w:szCs w:val="23"/>
        </w:rPr>
        <w:t>613, о</w:t>
      </w:r>
      <w:r w:rsidR="003E011F" w:rsidRPr="00F60D75">
        <w:rPr>
          <w:rFonts w:ascii="Times New Roman" w:hAnsi="Times New Roman" w:cs="Times New Roman"/>
          <w:sz w:val="23"/>
          <w:szCs w:val="23"/>
        </w:rPr>
        <w:t>т</w:t>
      </w:r>
      <w:r w:rsidR="00926491" w:rsidRPr="00F60D75">
        <w:rPr>
          <w:rFonts w:ascii="Times New Roman" w:hAnsi="Times New Roman" w:cs="Times New Roman"/>
          <w:sz w:val="23"/>
          <w:szCs w:val="23"/>
        </w:rPr>
        <w:t>правляемая</w:t>
      </w:r>
      <w:r w:rsidR="0077609D" w:rsidRPr="00F60D75">
        <w:rPr>
          <w:rFonts w:ascii="Times New Roman" w:hAnsi="Times New Roman" w:cs="Times New Roman"/>
          <w:sz w:val="23"/>
          <w:szCs w:val="23"/>
        </w:rPr>
        <w:t xml:space="preserve"> – 4</w:t>
      </w:r>
      <w:r w:rsidR="00926491" w:rsidRPr="00F60D75">
        <w:rPr>
          <w:rFonts w:ascii="Times New Roman" w:hAnsi="Times New Roman" w:cs="Times New Roman"/>
          <w:sz w:val="23"/>
          <w:szCs w:val="23"/>
        </w:rPr>
        <w:t>896</w:t>
      </w:r>
      <w:r w:rsidR="0077609D" w:rsidRPr="00F60D75">
        <w:rPr>
          <w:rFonts w:ascii="Times New Roman" w:hAnsi="Times New Roman" w:cs="Times New Roman"/>
          <w:sz w:val="23"/>
          <w:szCs w:val="23"/>
        </w:rPr>
        <w:t>.</w:t>
      </w:r>
    </w:p>
    <w:p w14:paraId="51ABA1B0" w14:textId="77777777" w:rsidR="0066517A" w:rsidRPr="00F60D75" w:rsidRDefault="0066517A"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В целях обеспечения доступа граждан, организаций, общественных объединений к информации о деятельности органов местного самоуправления Бодайбинского муниципального образования</w:t>
      </w:r>
      <w:r w:rsidRPr="00F60D75">
        <w:rPr>
          <w:rFonts w:ascii="Times New Roman" w:hAnsi="Times New Roman" w:cs="Times New Roman"/>
          <w:b/>
          <w:sz w:val="23"/>
          <w:szCs w:val="23"/>
        </w:rPr>
        <w:t xml:space="preserve"> </w:t>
      </w:r>
      <w:r w:rsidRPr="00F60D75">
        <w:rPr>
          <w:rFonts w:ascii="Times New Roman" w:hAnsi="Times New Roman" w:cs="Times New Roman"/>
          <w:sz w:val="23"/>
          <w:szCs w:val="23"/>
        </w:rPr>
        <w:t>ведется официальный сайт администрации в информационно-телекоммуникационной сети «Интернет», на котором размещается информация в соответствии с Регламентом информационного наполнения официального сайта администрации Бодайбинского городского поселения в сети «Интернет», утвержденным распоряжением администрации Бодайбинского городского поселения от 20.07.2016 г. № 382-рп.</w:t>
      </w:r>
    </w:p>
    <w:p w14:paraId="31944806" w14:textId="7A45FAD6" w:rsidR="0066517A" w:rsidRPr="00F60D75" w:rsidRDefault="0066517A" w:rsidP="002D494D">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 xml:space="preserve">В 2019 году сотрудниками </w:t>
      </w:r>
      <w:r w:rsidR="0002124B" w:rsidRPr="00F60D75">
        <w:rPr>
          <w:rFonts w:ascii="Times New Roman" w:hAnsi="Times New Roman" w:cs="Times New Roman"/>
          <w:sz w:val="23"/>
          <w:szCs w:val="23"/>
        </w:rPr>
        <w:t>администрации</w:t>
      </w:r>
      <w:r w:rsidRPr="00F60D75">
        <w:rPr>
          <w:rFonts w:ascii="Times New Roman" w:hAnsi="Times New Roman" w:cs="Times New Roman"/>
          <w:sz w:val="23"/>
          <w:szCs w:val="23"/>
        </w:rPr>
        <w:t xml:space="preserve"> осуществлялись организационные мероприятия по подготовке и проведению 11 заседаний Думы Бода</w:t>
      </w:r>
      <w:r w:rsidR="002D494D" w:rsidRPr="00F60D75">
        <w:rPr>
          <w:rFonts w:ascii="Times New Roman" w:hAnsi="Times New Roman" w:cs="Times New Roman"/>
          <w:sz w:val="23"/>
          <w:szCs w:val="23"/>
        </w:rPr>
        <w:t>йбинского городского поселения.</w:t>
      </w:r>
    </w:p>
    <w:p w14:paraId="69B4CBF7" w14:textId="77777777" w:rsidR="002D494D" w:rsidRPr="00F60D75" w:rsidRDefault="002D494D" w:rsidP="002D494D">
      <w:pPr>
        <w:spacing w:after="0" w:line="240" w:lineRule="auto"/>
        <w:ind w:firstLine="709"/>
        <w:jc w:val="both"/>
        <w:rPr>
          <w:rFonts w:ascii="Times New Roman" w:hAnsi="Times New Roman" w:cs="Times New Roman"/>
          <w:sz w:val="23"/>
          <w:szCs w:val="23"/>
        </w:rPr>
      </w:pPr>
    </w:p>
    <w:p w14:paraId="209BC99A" w14:textId="77777777" w:rsidR="0066517A" w:rsidRPr="00F60D75" w:rsidRDefault="0066517A" w:rsidP="0045323F">
      <w:pPr>
        <w:spacing w:after="0" w:line="240" w:lineRule="auto"/>
        <w:jc w:val="center"/>
        <w:rPr>
          <w:rFonts w:ascii="Times New Roman" w:hAnsi="Times New Roman" w:cs="Times New Roman"/>
          <w:b/>
          <w:sz w:val="23"/>
          <w:szCs w:val="23"/>
        </w:rPr>
      </w:pPr>
      <w:r w:rsidRPr="00F60D75">
        <w:rPr>
          <w:rFonts w:ascii="Times New Roman" w:hAnsi="Times New Roman" w:cs="Times New Roman"/>
          <w:b/>
          <w:sz w:val="23"/>
          <w:szCs w:val="23"/>
        </w:rPr>
        <w:t>Работа с обращениями граждан</w:t>
      </w:r>
    </w:p>
    <w:p w14:paraId="5B987A30" w14:textId="77777777" w:rsidR="0066517A" w:rsidRPr="00F60D75" w:rsidRDefault="0066517A"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Работа с обращениями граждан проводится в соответствии с Федеральным законом от 02.05.2006 г. № 59-ФЗ «О порядке рассмотрения обращений граждан Российской Федерации», Порядком организации работы по рассмотрению обращений граждан в администрации Бодайбинского городского поселения, утвержденным постановлением администрации Бодайбинского городского поселения от 29.06.2016 г. № 486-пп (с изменениями от 10.01.2018 г.), Инструкцией по д</w:t>
      </w:r>
      <w:r w:rsidR="00B508DB" w:rsidRPr="00F60D75">
        <w:rPr>
          <w:rFonts w:ascii="Times New Roman" w:hAnsi="Times New Roman" w:cs="Times New Roman"/>
          <w:sz w:val="23"/>
          <w:szCs w:val="23"/>
        </w:rPr>
        <w:t>елопроизводству в администрации</w:t>
      </w:r>
      <w:r w:rsidRPr="00F60D75">
        <w:rPr>
          <w:rFonts w:ascii="Times New Roman" w:hAnsi="Times New Roman" w:cs="Times New Roman"/>
          <w:sz w:val="23"/>
          <w:szCs w:val="23"/>
        </w:rPr>
        <w:t xml:space="preserve">, утвержденной распоряжением администрации Бодайбинского городского поселения от 17.10.2018 г. № 531-рп. </w:t>
      </w:r>
    </w:p>
    <w:p w14:paraId="03947961" w14:textId="77777777" w:rsidR="0066517A" w:rsidRPr="00F60D75" w:rsidRDefault="0066517A"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Всего за период с января 2019 года по 31 декабря 2019 года зарегистрировано 385 обращений, поступивших в администрацию Бодайбинского городского поселения.</w:t>
      </w:r>
    </w:p>
    <w:p w14:paraId="72012DF7" w14:textId="1160D53A" w:rsidR="0066517A" w:rsidRPr="00F60D75" w:rsidRDefault="0066517A"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Наблюдается снижение количества обращений граждан в сравнении с 2018 годом (417 обращений). Снижение числа обращений связано с завершением реализации муниципальной программы «Переселение граждан из ветхого и аварийного жилищного фонда Бодайбинского муниципаль</w:t>
      </w:r>
      <w:r w:rsidR="0077609D" w:rsidRPr="00F60D75">
        <w:rPr>
          <w:rFonts w:ascii="Times New Roman" w:hAnsi="Times New Roman" w:cs="Times New Roman"/>
          <w:sz w:val="23"/>
          <w:szCs w:val="23"/>
        </w:rPr>
        <w:t>ного образования на период 2014-</w:t>
      </w:r>
      <w:r w:rsidRPr="00F60D75">
        <w:rPr>
          <w:rFonts w:ascii="Times New Roman" w:hAnsi="Times New Roman" w:cs="Times New Roman"/>
          <w:sz w:val="23"/>
          <w:szCs w:val="23"/>
        </w:rPr>
        <w:t xml:space="preserve">2018 годов» и сокращением численности жителей в связи с выездом </w:t>
      </w:r>
      <w:r w:rsidR="00B508DB" w:rsidRPr="00F60D75">
        <w:rPr>
          <w:rFonts w:ascii="Times New Roman" w:hAnsi="Times New Roman" w:cs="Times New Roman"/>
          <w:sz w:val="23"/>
          <w:szCs w:val="23"/>
        </w:rPr>
        <w:t>из района.</w:t>
      </w:r>
    </w:p>
    <w:p w14:paraId="324D519F" w14:textId="77777777" w:rsidR="0066517A" w:rsidRPr="00F60D75" w:rsidRDefault="0066517A"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По видам обращения граждан распределились:</w:t>
      </w:r>
    </w:p>
    <w:p w14:paraId="5B410206" w14:textId="4AE0DF05" w:rsidR="0066517A" w:rsidRPr="00F60D75" w:rsidRDefault="00B508DB"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 xml:space="preserve">- </w:t>
      </w:r>
      <w:r w:rsidR="0066517A" w:rsidRPr="00F60D75">
        <w:rPr>
          <w:rFonts w:ascii="Times New Roman" w:hAnsi="Times New Roman" w:cs="Times New Roman"/>
          <w:sz w:val="23"/>
          <w:szCs w:val="23"/>
        </w:rPr>
        <w:t>Заявления – 330 (85,7 %)</w:t>
      </w:r>
      <w:r w:rsidR="0077609D" w:rsidRPr="00F60D75">
        <w:rPr>
          <w:rFonts w:ascii="Times New Roman" w:hAnsi="Times New Roman" w:cs="Times New Roman"/>
          <w:sz w:val="23"/>
          <w:szCs w:val="23"/>
        </w:rPr>
        <w:t>;</w:t>
      </w:r>
    </w:p>
    <w:p w14:paraId="67F78209" w14:textId="2FD8B190" w:rsidR="0066517A" w:rsidRPr="00F60D75" w:rsidRDefault="00B508DB"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lastRenderedPageBreak/>
        <w:t xml:space="preserve">- </w:t>
      </w:r>
      <w:r w:rsidR="0066517A" w:rsidRPr="00F60D75">
        <w:rPr>
          <w:rFonts w:ascii="Times New Roman" w:hAnsi="Times New Roman" w:cs="Times New Roman"/>
          <w:sz w:val="23"/>
          <w:szCs w:val="23"/>
        </w:rPr>
        <w:t>Жалобы - 30 (7,8 %)</w:t>
      </w:r>
      <w:r w:rsidR="0077609D" w:rsidRPr="00F60D75">
        <w:rPr>
          <w:rFonts w:ascii="Times New Roman" w:hAnsi="Times New Roman" w:cs="Times New Roman"/>
          <w:sz w:val="23"/>
          <w:szCs w:val="23"/>
        </w:rPr>
        <w:t>;</w:t>
      </w:r>
    </w:p>
    <w:p w14:paraId="1D4475A7" w14:textId="2720A69F" w:rsidR="0066517A" w:rsidRPr="00F60D75" w:rsidRDefault="00B508DB"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 xml:space="preserve">- </w:t>
      </w:r>
      <w:r w:rsidR="0066517A" w:rsidRPr="00F60D75">
        <w:rPr>
          <w:rFonts w:ascii="Times New Roman" w:hAnsi="Times New Roman" w:cs="Times New Roman"/>
          <w:sz w:val="23"/>
          <w:szCs w:val="23"/>
        </w:rPr>
        <w:t>Предложения - 8 (2,1 %)</w:t>
      </w:r>
      <w:r w:rsidR="0077609D" w:rsidRPr="00F60D75">
        <w:rPr>
          <w:rFonts w:ascii="Times New Roman" w:hAnsi="Times New Roman" w:cs="Times New Roman"/>
          <w:sz w:val="23"/>
          <w:szCs w:val="23"/>
        </w:rPr>
        <w:t>.</w:t>
      </w:r>
    </w:p>
    <w:p w14:paraId="66624E19" w14:textId="77777777" w:rsidR="0066517A" w:rsidRPr="00F60D75" w:rsidRDefault="0066517A"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Обращения поступали по вопросам:</w:t>
      </w:r>
    </w:p>
    <w:p w14:paraId="645B0B64" w14:textId="77777777" w:rsidR="0066517A" w:rsidRPr="00F60D75" w:rsidRDefault="0066517A"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 о предоставлении жилых помещений и вопросы улучшения жилищных условий;</w:t>
      </w:r>
    </w:p>
    <w:p w14:paraId="13D0F444" w14:textId="2AA4FC47" w:rsidR="0066517A" w:rsidRPr="00F60D75" w:rsidRDefault="0066517A"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 о переселении из ветхого и аварийного жилья;</w:t>
      </w:r>
    </w:p>
    <w:p w14:paraId="52378E9F" w14:textId="77777777" w:rsidR="0066517A" w:rsidRPr="00F60D75" w:rsidRDefault="0066517A"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 благоустройство, освещение дворовых территорий, ремонт дорог;</w:t>
      </w:r>
    </w:p>
    <w:p w14:paraId="38675343" w14:textId="397E83CE" w:rsidR="0066517A" w:rsidRPr="00F60D75" w:rsidRDefault="0066517A"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 вопросы оплаты</w:t>
      </w:r>
      <w:r w:rsidR="0077609D" w:rsidRPr="00F60D75">
        <w:rPr>
          <w:rFonts w:ascii="Times New Roman" w:hAnsi="Times New Roman" w:cs="Times New Roman"/>
          <w:sz w:val="23"/>
          <w:szCs w:val="23"/>
        </w:rPr>
        <w:t xml:space="preserve"> за жилищно-коммунальные услуги.</w:t>
      </w:r>
    </w:p>
    <w:p w14:paraId="2536233D" w14:textId="28F29EE6" w:rsidR="00050390" w:rsidRPr="00F60D75" w:rsidRDefault="0066517A" w:rsidP="00050390">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По письменным обращениям даны подробные разъяснения, предоставлена исчерпывающая информация, по многим из них оказана реальная помощь, например, включены в план благоустройства вопросы обустройства детских площадок, ремонта придомовых территорий; оказана материальная помощь малообеспеченным группам населения и семьям, оказавшимся в трудной жизненной ситуации; решены многие другие вопросы.</w:t>
      </w:r>
      <w:r w:rsidR="00050390" w:rsidRPr="00F60D75">
        <w:rPr>
          <w:rFonts w:ascii="Times New Roman" w:hAnsi="Times New Roman" w:cs="Times New Roman"/>
          <w:sz w:val="23"/>
          <w:szCs w:val="23"/>
        </w:rPr>
        <w:t xml:space="preserve"> По срочным и неотложным вопросам население принимали глава, заместитель главы. </w:t>
      </w:r>
    </w:p>
    <w:p w14:paraId="5533C5EF" w14:textId="660D3EFB" w:rsidR="0066517A" w:rsidRPr="00F60D75" w:rsidRDefault="0066517A"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 xml:space="preserve">Организация личного приема граждан. За 12 месяцев 2019 года </w:t>
      </w:r>
      <w:r w:rsidR="00050390" w:rsidRPr="00F60D75">
        <w:rPr>
          <w:rFonts w:ascii="Times New Roman" w:hAnsi="Times New Roman" w:cs="Times New Roman"/>
          <w:sz w:val="23"/>
          <w:szCs w:val="23"/>
        </w:rPr>
        <w:t>главой поселения</w:t>
      </w:r>
      <w:r w:rsidRPr="00F60D75">
        <w:rPr>
          <w:rFonts w:ascii="Times New Roman" w:hAnsi="Times New Roman" w:cs="Times New Roman"/>
          <w:sz w:val="23"/>
          <w:szCs w:val="23"/>
        </w:rPr>
        <w:t xml:space="preserve"> принято 55 граждан. На личном приеме граждане обращаются с вопросами об</w:t>
      </w:r>
      <w:r w:rsidR="00050390" w:rsidRPr="00F60D75">
        <w:rPr>
          <w:rFonts w:ascii="Times New Roman" w:hAnsi="Times New Roman" w:cs="Times New Roman"/>
          <w:sz w:val="23"/>
          <w:szCs w:val="23"/>
        </w:rPr>
        <w:t>еспечения жильем, переселения из</w:t>
      </w:r>
      <w:r w:rsidRPr="00F60D75">
        <w:rPr>
          <w:rFonts w:ascii="Times New Roman" w:hAnsi="Times New Roman" w:cs="Times New Roman"/>
          <w:sz w:val="23"/>
          <w:szCs w:val="23"/>
        </w:rPr>
        <w:t xml:space="preserve"> ветхого и аварийного жилищного фонда, ремонта общего имущества МКД, автомобильных дорог, деятельности управляющих компаний.</w:t>
      </w:r>
      <w:r w:rsidR="00B508DB" w:rsidRPr="00F60D75">
        <w:rPr>
          <w:rFonts w:ascii="Times New Roman" w:hAnsi="Times New Roman" w:cs="Times New Roman"/>
          <w:sz w:val="23"/>
          <w:szCs w:val="23"/>
        </w:rPr>
        <w:t xml:space="preserve"> </w:t>
      </w:r>
    </w:p>
    <w:p w14:paraId="3E3D5823" w14:textId="77961692" w:rsidR="0066517A" w:rsidRPr="00F60D75" w:rsidRDefault="0066517A" w:rsidP="0066517A">
      <w:pPr>
        <w:spacing w:after="0" w:line="240" w:lineRule="auto"/>
        <w:ind w:firstLine="709"/>
        <w:jc w:val="both"/>
        <w:rPr>
          <w:rFonts w:ascii="Times New Roman" w:hAnsi="Times New Roman" w:cs="Times New Roman"/>
          <w:sz w:val="23"/>
          <w:szCs w:val="23"/>
        </w:rPr>
      </w:pPr>
      <w:r w:rsidRPr="00F60D75">
        <w:rPr>
          <w:rFonts w:ascii="Times New Roman" w:eastAsia="Calibri" w:hAnsi="Times New Roman" w:cs="Times New Roman"/>
          <w:sz w:val="23"/>
          <w:szCs w:val="23"/>
        </w:rPr>
        <w:t>В соответствии с поручением Пре</w:t>
      </w:r>
      <w:r w:rsidR="00581969" w:rsidRPr="00F60D75">
        <w:rPr>
          <w:rFonts w:ascii="Times New Roman" w:eastAsia="Calibri" w:hAnsi="Times New Roman" w:cs="Times New Roman"/>
          <w:sz w:val="23"/>
          <w:szCs w:val="23"/>
        </w:rPr>
        <w:t xml:space="preserve">зидента Российской Федерации от </w:t>
      </w:r>
      <w:r w:rsidRPr="00F60D75">
        <w:rPr>
          <w:rFonts w:ascii="Times New Roman" w:eastAsia="Calibri" w:hAnsi="Times New Roman" w:cs="Times New Roman"/>
          <w:sz w:val="23"/>
          <w:szCs w:val="23"/>
        </w:rPr>
        <w:t>26 апреля 2013 года № Пр-936 1</w:t>
      </w:r>
      <w:r w:rsidR="00222519" w:rsidRPr="00F60D75">
        <w:rPr>
          <w:rFonts w:ascii="Times New Roman" w:eastAsia="Calibri" w:hAnsi="Times New Roman" w:cs="Times New Roman"/>
          <w:sz w:val="23"/>
          <w:szCs w:val="23"/>
        </w:rPr>
        <w:t>2 декабря 2019 года проводился О</w:t>
      </w:r>
      <w:r w:rsidRPr="00F60D75">
        <w:rPr>
          <w:rFonts w:ascii="Times New Roman" w:eastAsia="Calibri" w:hAnsi="Times New Roman" w:cs="Times New Roman"/>
          <w:sz w:val="23"/>
          <w:szCs w:val="23"/>
        </w:rPr>
        <w:t>бщероссийский день приема граждан</w:t>
      </w:r>
      <w:r w:rsidRPr="00F60D75">
        <w:rPr>
          <w:rFonts w:ascii="Times New Roman" w:hAnsi="Times New Roman" w:cs="Times New Roman"/>
          <w:sz w:val="23"/>
          <w:szCs w:val="23"/>
        </w:rPr>
        <w:t>, было принято 5 граждан.</w:t>
      </w:r>
    </w:p>
    <w:p w14:paraId="6E6142F8" w14:textId="0856B4E8" w:rsidR="009C4063" w:rsidRPr="00F60D75" w:rsidRDefault="0066517A" w:rsidP="00E57BFA">
      <w:pPr>
        <w:autoSpaceDE w:val="0"/>
        <w:autoSpaceDN w:val="0"/>
        <w:adjustRightInd w:val="0"/>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 xml:space="preserve">Для работы с населением используются все технические возможности: электронная почта, информационно-телекоммуникационная сеть «Интернет», телефонная связь. На официальном сайте администрации </w:t>
      </w:r>
      <w:r w:rsidR="009C4063" w:rsidRPr="00F60D75">
        <w:rPr>
          <w:rFonts w:ascii="Times New Roman" w:hAnsi="Times New Roman" w:cs="Times New Roman"/>
          <w:sz w:val="23"/>
          <w:szCs w:val="23"/>
        </w:rPr>
        <w:t>в</w:t>
      </w:r>
      <w:r w:rsidRPr="00F60D75">
        <w:rPr>
          <w:rFonts w:ascii="Times New Roman" w:hAnsi="Times New Roman" w:cs="Times New Roman"/>
          <w:sz w:val="23"/>
          <w:szCs w:val="23"/>
        </w:rPr>
        <w:t xml:space="preserve"> раздел</w:t>
      </w:r>
      <w:r w:rsidR="009C4063" w:rsidRPr="00F60D75">
        <w:rPr>
          <w:rFonts w:ascii="Times New Roman" w:hAnsi="Times New Roman" w:cs="Times New Roman"/>
          <w:sz w:val="23"/>
          <w:szCs w:val="23"/>
        </w:rPr>
        <w:t>е «Обращения граждан»</w:t>
      </w:r>
      <w:r w:rsidRPr="00F60D75">
        <w:rPr>
          <w:rFonts w:ascii="Times New Roman" w:hAnsi="Times New Roman" w:cs="Times New Roman"/>
          <w:sz w:val="23"/>
          <w:szCs w:val="23"/>
        </w:rPr>
        <w:t xml:space="preserve"> каждый гражданин </w:t>
      </w:r>
      <w:r w:rsidR="009C4063" w:rsidRPr="00F60D75">
        <w:rPr>
          <w:rFonts w:ascii="Times New Roman" w:hAnsi="Times New Roman" w:cs="Times New Roman"/>
          <w:sz w:val="23"/>
          <w:szCs w:val="23"/>
        </w:rPr>
        <w:t>может</w:t>
      </w:r>
      <w:r w:rsidRPr="00F60D75">
        <w:rPr>
          <w:rFonts w:ascii="Times New Roman" w:hAnsi="Times New Roman" w:cs="Times New Roman"/>
          <w:sz w:val="23"/>
          <w:szCs w:val="23"/>
        </w:rPr>
        <w:t xml:space="preserve"> оставить свое заявление.</w:t>
      </w:r>
      <w:r w:rsidR="009C4063" w:rsidRPr="00F60D75">
        <w:rPr>
          <w:rFonts w:ascii="Times New Roman" w:hAnsi="Times New Roman" w:cs="Times New Roman"/>
          <w:sz w:val="23"/>
          <w:szCs w:val="23"/>
        </w:rPr>
        <w:t xml:space="preserve"> Заявление будет рассмотрено и подготовлен ответ.</w:t>
      </w:r>
    </w:p>
    <w:p w14:paraId="0166D4DE" w14:textId="77777777" w:rsidR="00E57BFA" w:rsidRPr="00F60D75" w:rsidRDefault="00E57BFA" w:rsidP="00E57BFA">
      <w:pPr>
        <w:autoSpaceDE w:val="0"/>
        <w:autoSpaceDN w:val="0"/>
        <w:adjustRightInd w:val="0"/>
        <w:spacing w:after="0" w:line="240" w:lineRule="auto"/>
        <w:ind w:firstLine="709"/>
        <w:jc w:val="both"/>
        <w:rPr>
          <w:rFonts w:ascii="Times New Roman" w:hAnsi="Times New Roman" w:cs="Times New Roman"/>
          <w:sz w:val="23"/>
          <w:szCs w:val="23"/>
        </w:rPr>
      </w:pPr>
    </w:p>
    <w:p w14:paraId="488C4219" w14:textId="77777777" w:rsidR="003868CA" w:rsidRPr="00F60D75" w:rsidRDefault="0066517A" w:rsidP="003868CA">
      <w:pPr>
        <w:pStyle w:val="af5"/>
        <w:jc w:val="center"/>
        <w:rPr>
          <w:b/>
          <w:sz w:val="23"/>
          <w:szCs w:val="23"/>
        </w:rPr>
      </w:pPr>
      <w:r w:rsidRPr="00F60D75">
        <w:rPr>
          <w:b/>
          <w:sz w:val="23"/>
          <w:szCs w:val="23"/>
        </w:rPr>
        <w:t>Организационная деятельность главы</w:t>
      </w:r>
    </w:p>
    <w:p w14:paraId="233459E9" w14:textId="47D083EF" w:rsidR="0066517A" w:rsidRPr="00F60D75" w:rsidRDefault="0066517A" w:rsidP="003868CA">
      <w:pPr>
        <w:pStyle w:val="af5"/>
        <w:ind w:firstLine="709"/>
        <w:rPr>
          <w:spacing w:val="-1"/>
          <w:sz w:val="23"/>
          <w:szCs w:val="23"/>
        </w:rPr>
      </w:pPr>
      <w:r w:rsidRPr="00F60D75">
        <w:rPr>
          <w:sz w:val="23"/>
          <w:szCs w:val="23"/>
        </w:rPr>
        <w:t xml:space="preserve">В течение года велась постоянная работа по организационному обеспечению деятельности </w:t>
      </w:r>
      <w:r w:rsidRPr="00F60D75">
        <w:rPr>
          <w:spacing w:val="-1"/>
          <w:sz w:val="23"/>
          <w:szCs w:val="23"/>
        </w:rPr>
        <w:t>главы Бодайбинского городского поселения, заместителя главы, отделов администрации.</w:t>
      </w:r>
    </w:p>
    <w:p w14:paraId="2A6A166A" w14:textId="4F5FCC21" w:rsidR="0066517A" w:rsidRPr="00F60D75" w:rsidRDefault="0066517A" w:rsidP="003868CA">
      <w:pPr>
        <w:pStyle w:val="af5"/>
        <w:ind w:firstLine="709"/>
        <w:rPr>
          <w:sz w:val="23"/>
          <w:szCs w:val="23"/>
          <w:shd w:val="clear" w:color="auto" w:fill="FFFFFF"/>
        </w:rPr>
      </w:pPr>
      <w:r w:rsidRPr="00F60D75">
        <w:rPr>
          <w:sz w:val="23"/>
          <w:szCs w:val="23"/>
        </w:rPr>
        <w:t>В течение года главой Бодайбинского муниципального образования проводились рабочие совещания, планерки с руководителями муниципальных предприятий, исполнителями муниципальных контрактов, сотрудниками администрации, на которых рассматривались текущие</w:t>
      </w:r>
      <w:r w:rsidRPr="00F60D75">
        <w:rPr>
          <w:sz w:val="23"/>
          <w:szCs w:val="23"/>
          <w:shd w:val="clear" w:color="auto" w:fill="FFFFFF"/>
        </w:rPr>
        <w:t xml:space="preserve"> вопросы жизнеобе</w:t>
      </w:r>
      <w:r w:rsidR="00222519" w:rsidRPr="00F60D75">
        <w:rPr>
          <w:sz w:val="23"/>
          <w:szCs w:val="23"/>
          <w:shd w:val="clear" w:color="auto" w:fill="FFFFFF"/>
        </w:rPr>
        <w:t>спечения территории поселения.</w:t>
      </w:r>
    </w:p>
    <w:p w14:paraId="42EAA105" w14:textId="77777777" w:rsidR="0066517A" w:rsidRPr="00F60D75" w:rsidRDefault="0066517A" w:rsidP="003868CA">
      <w:pPr>
        <w:pStyle w:val="af5"/>
        <w:ind w:firstLine="709"/>
        <w:rPr>
          <w:sz w:val="23"/>
          <w:szCs w:val="23"/>
        </w:rPr>
      </w:pPr>
      <w:r w:rsidRPr="00F60D75">
        <w:rPr>
          <w:sz w:val="23"/>
          <w:szCs w:val="23"/>
        </w:rPr>
        <w:t xml:space="preserve">Информация о работе главы Бодайбинского муниципального образования и администрации доводится до сведения населения в средствах массовой информации и на официальном сайте администрации Бодайбинского городского поселения в информационно-телекоммуникационной сети «Интернет». </w:t>
      </w:r>
    </w:p>
    <w:p w14:paraId="3E3025B7" w14:textId="77777777" w:rsidR="00B508DB" w:rsidRPr="00F60D75" w:rsidRDefault="00B508DB" w:rsidP="00B508DB">
      <w:pPr>
        <w:spacing w:after="0" w:line="240" w:lineRule="auto"/>
        <w:ind w:firstLine="709"/>
        <w:jc w:val="both"/>
        <w:rPr>
          <w:rFonts w:ascii="Times New Roman" w:hAnsi="Times New Roman" w:cs="Times New Roman"/>
          <w:sz w:val="23"/>
          <w:szCs w:val="23"/>
        </w:rPr>
      </w:pPr>
    </w:p>
    <w:p w14:paraId="5823C2B5" w14:textId="77777777" w:rsidR="0066517A" w:rsidRPr="00F60D75" w:rsidRDefault="0066517A" w:rsidP="0045323F">
      <w:pPr>
        <w:spacing w:after="0" w:line="240" w:lineRule="auto"/>
        <w:jc w:val="center"/>
        <w:rPr>
          <w:rFonts w:ascii="Times New Roman" w:hAnsi="Times New Roman" w:cs="Times New Roman"/>
          <w:b/>
          <w:sz w:val="23"/>
          <w:szCs w:val="23"/>
        </w:rPr>
      </w:pPr>
      <w:r w:rsidRPr="00F60D75">
        <w:rPr>
          <w:rFonts w:ascii="Times New Roman" w:hAnsi="Times New Roman" w:cs="Times New Roman"/>
          <w:b/>
          <w:sz w:val="23"/>
          <w:szCs w:val="23"/>
        </w:rPr>
        <w:t>Работа комиссий, Советов и рабочих групп</w:t>
      </w:r>
    </w:p>
    <w:p w14:paraId="6EF182CD" w14:textId="77777777" w:rsidR="0066517A" w:rsidRPr="00F60D75" w:rsidRDefault="0066517A" w:rsidP="0045323F">
      <w:pPr>
        <w:spacing w:after="0" w:line="240" w:lineRule="auto"/>
        <w:jc w:val="center"/>
        <w:rPr>
          <w:rFonts w:ascii="Times New Roman" w:hAnsi="Times New Roman" w:cs="Times New Roman"/>
          <w:b/>
          <w:sz w:val="23"/>
          <w:szCs w:val="23"/>
        </w:rPr>
      </w:pPr>
      <w:r w:rsidRPr="00F60D75">
        <w:rPr>
          <w:rFonts w:ascii="Times New Roman" w:hAnsi="Times New Roman" w:cs="Times New Roman"/>
          <w:b/>
          <w:sz w:val="23"/>
          <w:szCs w:val="23"/>
        </w:rPr>
        <w:t>администрации Бодайбинского городского поселения</w:t>
      </w:r>
    </w:p>
    <w:p w14:paraId="5BFD7F19" w14:textId="77777777" w:rsidR="0066517A" w:rsidRPr="00F60D75" w:rsidRDefault="00B508DB"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В течение отчетного периода проводились заседания рабочих групп и комиссий:</w:t>
      </w:r>
    </w:p>
    <w:p w14:paraId="2701B69A" w14:textId="62D1BA3F" w:rsidR="0066517A" w:rsidRPr="00F60D75" w:rsidRDefault="0066517A"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1. Комиссия по проведению открытых конкурсов по отбору управляющих организаций для управления много</w:t>
      </w:r>
      <w:r w:rsidR="00581969" w:rsidRPr="00F60D75">
        <w:rPr>
          <w:rFonts w:ascii="Times New Roman" w:hAnsi="Times New Roman" w:cs="Times New Roman"/>
          <w:sz w:val="23"/>
          <w:szCs w:val="23"/>
        </w:rPr>
        <w:t xml:space="preserve">квартирными домами г. Бодайбо - </w:t>
      </w:r>
      <w:r w:rsidRPr="00F60D75">
        <w:rPr>
          <w:rFonts w:ascii="Times New Roman" w:hAnsi="Times New Roman" w:cs="Times New Roman"/>
          <w:sz w:val="23"/>
          <w:szCs w:val="23"/>
        </w:rPr>
        <w:t>4</w:t>
      </w:r>
      <w:r w:rsidR="00222519" w:rsidRPr="00F60D75">
        <w:rPr>
          <w:rFonts w:ascii="Times New Roman" w:hAnsi="Times New Roman" w:cs="Times New Roman"/>
          <w:sz w:val="23"/>
          <w:szCs w:val="23"/>
        </w:rPr>
        <w:t>.</w:t>
      </w:r>
    </w:p>
    <w:p w14:paraId="07C70798" w14:textId="785D03B7" w:rsidR="0066517A" w:rsidRPr="00F60D75" w:rsidRDefault="0066517A"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2. Комиссия по приему - передачи жилищного фонда г.</w:t>
      </w:r>
      <w:r w:rsidR="00222519" w:rsidRPr="00F60D75">
        <w:rPr>
          <w:rFonts w:ascii="Times New Roman" w:hAnsi="Times New Roman" w:cs="Times New Roman"/>
          <w:sz w:val="23"/>
          <w:szCs w:val="23"/>
        </w:rPr>
        <w:t xml:space="preserve"> </w:t>
      </w:r>
      <w:r w:rsidRPr="00F60D75">
        <w:rPr>
          <w:rFonts w:ascii="Times New Roman" w:hAnsi="Times New Roman" w:cs="Times New Roman"/>
          <w:sz w:val="23"/>
          <w:szCs w:val="23"/>
        </w:rPr>
        <w:t>Бодайбо при смене обслуживающих органи</w:t>
      </w:r>
      <w:r w:rsidR="00581969" w:rsidRPr="00F60D75">
        <w:rPr>
          <w:rFonts w:ascii="Times New Roman" w:hAnsi="Times New Roman" w:cs="Times New Roman"/>
          <w:sz w:val="23"/>
          <w:szCs w:val="23"/>
        </w:rPr>
        <w:t xml:space="preserve">заций в многоквартирных домах - </w:t>
      </w:r>
      <w:r w:rsidRPr="00F60D75">
        <w:rPr>
          <w:rFonts w:ascii="Times New Roman" w:hAnsi="Times New Roman" w:cs="Times New Roman"/>
          <w:sz w:val="23"/>
          <w:szCs w:val="23"/>
        </w:rPr>
        <w:t>0.</w:t>
      </w:r>
    </w:p>
    <w:p w14:paraId="797AF6EE" w14:textId="5EC5C2C7" w:rsidR="0066517A" w:rsidRPr="00F60D75" w:rsidRDefault="0066517A"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3. Комиссия по проведению торгов (аук</w:t>
      </w:r>
      <w:r w:rsidR="00222519" w:rsidRPr="00F60D75">
        <w:rPr>
          <w:rFonts w:ascii="Times New Roman" w:hAnsi="Times New Roman" w:cs="Times New Roman"/>
          <w:sz w:val="23"/>
          <w:szCs w:val="23"/>
        </w:rPr>
        <w:t xml:space="preserve">ционов, конкурсов) по продаже </w:t>
      </w:r>
      <w:r w:rsidRPr="00F60D75">
        <w:rPr>
          <w:rFonts w:ascii="Times New Roman" w:hAnsi="Times New Roman" w:cs="Times New Roman"/>
          <w:sz w:val="23"/>
          <w:szCs w:val="23"/>
        </w:rPr>
        <w:t>права на заключение договоров ар</w:t>
      </w:r>
      <w:r w:rsidR="00581969" w:rsidRPr="00F60D75">
        <w:rPr>
          <w:rFonts w:ascii="Times New Roman" w:hAnsi="Times New Roman" w:cs="Times New Roman"/>
          <w:sz w:val="23"/>
          <w:szCs w:val="23"/>
        </w:rPr>
        <w:t>енды нежилых помещений, зданий -</w:t>
      </w:r>
      <w:r w:rsidRPr="00F60D75">
        <w:rPr>
          <w:rFonts w:ascii="Times New Roman" w:hAnsi="Times New Roman" w:cs="Times New Roman"/>
          <w:sz w:val="23"/>
          <w:szCs w:val="23"/>
        </w:rPr>
        <w:t xml:space="preserve"> 3.</w:t>
      </w:r>
    </w:p>
    <w:p w14:paraId="7D6008CF" w14:textId="5B7DD648" w:rsidR="0066517A" w:rsidRPr="00F60D75" w:rsidRDefault="0066517A"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4. Комиссия по приватизации муниципального имущества</w:t>
      </w:r>
      <w:r w:rsidR="00581969" w:rsidRPr="00F60D75">
        <w:rPr>
          <w:rFonts w:ascii="Times New Roman" w:hAnsi="Times New Roman" w:cs="Times New Roman"/>
          <w:sz w:val="23"/>
          <w:szCs w:val="23"/>
        </w:rPr>
        <w:t xml:space="preserve"> -</w:t>
      </w:r>
      <w:r w:rsidRPr="00F60D75">
        <w:rPr>
          <w:rFonts w:ascii="Times New Roman" w:hAnsi="Times New Roman" w:cs="Times New Roman"/>
          <w:sz w:val="23"/>
          <w:szCs w:val="23"/>
        </w:rPr>
        <w:t xml:space="preserve"> 5.</w:t>
      </w:r>
    </w:p>
    <w:p w14:paraId="683EF33E" w14:textId="3D5AC310" w:rsidR="0066517A" w:rsidRPr="00F60D75" w:rsidRDefault="0066517A"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5. Межведомственная комиссия по признанию помещения жилым помещением, жилого помещения непригодным для проживания и многоквартирного дома аварийным и подл</w:t>
      </w:r>
      <w:r w:rsidR="00581969" w:rsidRPr="00F60D75">
        <w:rPr>
          <w:rFonts w:ascii="Times New Roman" w:hAnsi="Times New Roman" w:cs="Times New Roman"/>
          <w:sz w:val="23"/>
          <w:szCs w:val="23"/>
        </w:rPr>
        <w:t>ежащим сносу или реконструкции -</w:t>
      </w:r>
      <w:r w:rsidRPr="00F60D75">
        <w:rPr>
          <w:rFonts w:ascii="Times New Roman" w:hAnsi="Times New Roman" w:cs="Times New Roman"/>
          <w:sz w:val="23"/>
          <w:szCs w:val="23"/>
        </w:rPr>
        <w:t xml:space="preserve"> 7.</w:t>
      </w:r>
    </w:p>
    <w:p w14:paraId="52069014" w14:textId="357D0632" w:rsidR="0066517A" w:rsidRPr="00F60D75" w:rsidRDefault="0066517A"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 xml:space="preserve">6. Комиссия по предупреждению и ликвидации чрезвычайных ситуаций и обеспечению пожарной безопасности </w:t>
      </w:r>
      <w:r w:rsidR="00581969" w:rsidRPr="00F60D75">
        <w:rPr>
          <w:rFonts w:ascii="Times New Roman" w:hAnsi="Times New Roman" w:cs="Times New Roman"/>
          <w:sz w:val="23"/>
          <w:szCs w:val="23"/>
        </w:rPr>
        <w:t>-</w:t>
      </w:r>
      <w:r w:rsidRPr="00F60D75">
        <w:rPr>
          <w:rFonts w:ascii="Times New Roman" w:hAnsi="Times New Roman" w:cs="Times New Roman"/>
          <w:sz w:val="23"/>
          <w:szCs w:val="23"/>
        </w:rPr>
        <w:t xml:space="preserve"> 6. </w:t>
      </w:r>
    </w:p>
    <w:p w14:paraId="60D22116" w14:textId="0C054BF9" w:rsidR="0066517A" w:rsidRPr="00F60D75" w:rsidRDefault="0066517A"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7. Наблюдательный совет по вопросам похоронного дела на территории Бодайбинск</w:t>
      </w:r>
      <w:r w:rsidR="00581969" w:rsidRPr="00F60D75">
        <w:rPr>
          <w:rFonts w:ascii="Times New Roman" w:hAnsi="Times New Roman" w:cs="Times New Roman"/>
          <w:sz w:val="23"/>
          <w:szCs w:val="23"/>
        </w:rPr>
        <w:t>ого муниципального образования -</w:t>
      </w:r>
      <w:r w:rsidRPr="00F60D75">
        <w:rPr>
          <w:rFonts w:ascii="Times New Roman" w:hAnsi="Times New Roman" w:cs="Times New Roman"/>
          <w:sz w:val="23"/>
          <w:szCs w:val="23"/>
        </w:rPr>
        <w:t xml:space="preserve"> 0.</w:t>
      </w:r>
    </w:p>
    <w:p w14:paraId="784C3051" w14:textId="3CC0A74B" w:rsidR="0066517A" w:rsidRPr="00F60D75" w:rsidRDefault="0066517A"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8. Совет по наградам при главе Бодайбинск</w:t>
      </w:r>
      <w:r w:rsidR="00581969" w:rsidRPr="00F60D75">
        <w:rPr>
          <w:rFonts w:ascii="Times New Roman" w:hAnsi="Times New Roman" w:cs="Times New Roman"/>
          <w:sz w:val="23"/>
          <w:szCs w:val="23"/>
        </w:rPr>
        <w:t>ого муниципального образования -</w:t>
      </w:r>
      <w:r w:rsidRPr="00F60D75">
        <w:rPr>
          <w:rFonts w:ascii="Times New Roman" w:hAnsi="Times New Roman" w:cs="Times New Roman"/>
          <w:sz w:val="23"/>
          <w:szCs w:val="23"/>
        </w:rPr>
        <w:t xml:space="preserve"> 3.</w:t>
      </w:r>
    </w:p>
    <w:p w14:paraId="2B3A23E7" w14:textId="790A05A6" w:rsidR="0066517A" w:rsidRPr="00F60D75" w:rsidRDefault="0066517A"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lastRenderedPageBreak/>
        <w:t>9. Комиссия по безо</w:t>
      </w:r>
      <w:r w:rsidR="00581969" w:rsidRPr="00F60D75">
        <w:rPr>
          <w:rFonts w:ascii="Times New Roman" w:hAnsi="Times New Roman" w:cs="Times New Roman"/>
          <w:sz w:val="23"/>
          <w:szCs w:val="23"/>
        </w:rPr>
        <w:t>пасности дорожного движения -</w:t>
      </w:r>
      <w:r w:rsidRPr="00F60D75">
        <w:rPr>
          <w:rFonts w:ascii="Times New Roman" w:hAnsi="Times New Roman" w:cs="Times New Roman"/>
          <w:sz w:val="23"/>
          <w:szCs w:val="23"/>
        </w:rPr>
        <w:t xml:space="preserve"> 4.</w:t>
      </w:r>
    </w:p>
    <w:p w14:paraId="70802144" w14:textId="389B3B89" w:rsidR="0066517A" w:rsidRPr="00F60D75" w:rsidRDefault="0066517A"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10. Комиссия по назначению, перерасчету, индексации и выплате пенсии за выслугу лет муниципальным служащим администрации Бода</w:t>
      </w:r>
      <w:r w:rsidR="00581969" w:rsidRPr="00F60D75">
        <w:rPr>
          <w:rFonts w:ascii="Times New Roman" w:hAnsi="Times New Roman" w:cs="Times New Roman"/>
          <w:sz w:val="23"/>
          <w:szCs w:val="23"/>
        </w:rPr>
        <w:t>йбинского городского поселения -</w:t>
      </w:r>
      <w:r w:rsidRPr="00F60D75">
        <w:rPr>
          <w:rFonts w:ascii="Times New Roman" w:hAnsi="Times New Roman" w:cs="Times New Roman"/>
          <w:sz w:val="23"/>
          <w:szCs w:val="23"/>
        </w:rPr>
        <w:t xml:space="preserve"> 1.</w:t>
      </w:r>
    </w:p>
    <w:p w14:paraId="7E89316C" w14:textId="70DF4382" w:rsidR="0066517A" w:rsidRPr="00F60D75" w:rsidRDefault="0066517A" w:rsidP="0066517A">
      <w:pPr>
        <w:spacing w:after="0" w:line="240" w:lineRule="auto"/>
        <w:ind w:firstLine="709"/>
        <w:jc w:val="both"/>
        <w:rPr>
          <w:rFonts w:ascii="Times New Roman" w:hAnsi="Times New Roman" w:cs="Times New Roman"/>
          <w:bCs/>
          <w:sz w:val="23"/>
          <w:szCs w:val="23"/>
        </w:rPr>
      </w:pPr>
      <w:r w:rsidRPr="00F60D75">
        <w:rPr>
          <w:rFonts w:ascii="Times New Roman" w:hAnsi="Times New Roman" w:cs="Times New Roman"/>
          <w:sz w:val="23"/>
          <w:szCs w:val="23"/>
        </w:rPr>
        <w:t>11. К</w:t>
      </w:r>
      <w:r w:rsidRPr="00F60D75">
        <w:rPr>
          <w:rFonts w:ascii="Times New Roman" w:hAnsi="Times New Roman" w:cs="Times New Roman"/>
          <w:bCs/>
          <w:sz w:val="23"/>
          <w:szCs w:val="23"/>
        </w:rPr>
        <w:t>омиссия по соблюдению требований к служебному поведению муниципальных служащих администрации Бодайбинского городского поселения и урег</w:t>
      </w:r>
      <w:r w:rsidR="00581969" w:rsidRPr="00F60D75">
        <w:rPr>
          <w:rFonts w:ascii="Times New Roman" w:hAnsi="Times New Roman" w:cs="Times New Roman"/>
          <w:bCs/>
          <w:sz w:val="23"/>
          <w:szCs w:val="23"/>
        </w:rPr>
        <w:t>улированию конфликта интересов -</w:t>
      </w:r>
      <w:r w:rsidRPr="00F60D75">
        <w:rPr>
          <w:rFonts w:ascii="Times New Roman" w:hAnsi="Times New Roman" w:cs="Times New Roman"/>
          <w:bCs/>
          <w:sz w:val="23"/>
          <w:szCs w:val="23"/>
        </w:rPr>
        <w:t xml:space="preserve"> 9.</w:t>
      </w:r>
    </w:p>
    <w:p w14:paraId="703A0906" w14:textId="6AFC373C" w:rsidR="0066517A" w:rsidRPr="00F60D75" w:rsidRDefault="0066517A"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12. Комиссия по установлению стажа, дающего право на пол</w:t>
      </w:r>
      <w:r w:rsidR="00581969" w:rsidRPr="00F60D75">
        <w:rPr>
          <w:rFonts w:ascii="Times New Roman" w:hAnsi="Times New Roman" w:cs="Times New Roman"/>
          <w:sz w:val="23"/>
          <w:szCs w:val="23"/>
        </w:rPr>
        <w:t>учение надбавки за выслугу лет -</w:t>
      </w:r>
      <w:r w:rsidRPr="00F60D75">
        <w:rPr>
          <w:rFonts w:ascii="Times New Roman" w:hAnsi="Times New Roman" w:cs="Times New Roman"/>
          <w:sz w:val="23"/>
          <w:szCs w:val="23"/>
        </w:rPr>
        <w:t xml:space="preserve"> 10.</w:t>
      </w:r>
    </w:p>
    <w:p w14:paraId="7D7910B4" w14:textId="2ECDAE8D" w:rsidR="0066517A" w:rsidRPr="00F60D75" w:rsidRDefault="0066517A" w:rsidP="0066517A">
      <w:pPr>
        <w:spacing w:after="0" w:line="240" w:lineRule="auto"/>
        <w:ind w:firstLine="709"/>
        <w:jc w:val="both"/>
        <w:rPr>
          <w:rFonts w:ascii="Times New Roman" w:eastAsia="Calibri" w:hAnsi="Times New Roman" w:cs="Times New Roman"/>
          <w:sz w:val="23"/>
          <w:szCs w:val="23"/>
        </w:rPr>
      </w:pPr>
      <w:r w:rsidRPr="00F60D75">
        <w:rPr>
          <w:rFonts w:ascii="Times New Roman" w:hAnsi="Times New Roman" w:cs="Times New Roman"/>
          <w:bCs/>
          <w:sz w:val="23"/>
          <w:szCs w:val="23"/>
        </w:rPr>
        <w:t xml:space="preserve">13. </w:t>
      </w:r>
      <w:r w:rsidRPr="00F60D75">
        <w:rPr>
          <w:rFonts w:ascii="Times New Roman" w:hAnsi="Times New Roman" w:cs="Times New Roman"/>
          <w:sz w:val="23"/>
          <w:szCs w:val="23"/>
        </w:rPr>
        <w:t xml:space="preserve">Кадровая комиссия </w:t>
      </w:r>
      <w:r w:rsidRPr="00F60D75">
        <w:rPr>
          <w:rFonts w:ascii="Times New Roman" w:eastAsia="Calibri" w:hAnsi="Times New Roman" w:cs="Times New Roman"/>
          <w:sz w:val="23"/>
          <w:szCs w:val="23"/>
        </w:rPr>
        <w:t>по формированию кадрового резерва для замещения вакантных должностей муниципальной службы в администрации Бода</w:t>
      </w:r>
      <w:r w:rsidR="00581969" w:rsidRPr="00F60D75">
        <w:rPr>
          <w:rFonts w:ascii="Times New Roman" w:eastAsia="Calibri" w:hAnsi="Times New Roman" w:cs="Times New Roman"/>
          <w:sz w:val="23"/>
          <w:szCs w:val="23"/>
        </w:rPr>
        <w:t>йбинского городского поселения -</w:t>
      </w:r>
      <w:r w:rsidRPr="00F60D75">
        <w:rPr>
          <w:rFonts w:ascii="Times New Roman" w:eastAsia="Calibri" w:hAnsi="Times New Roman" w:cs="Times New Roman"/>
          <w:sz w:val="23"/>
          <w:szCs w:val="23"/>
        </w:rPr>
        <w:t xml:space="preserve"> 1.</w:t>
      </w:r>
    </w:p>
    <w:p w14:paraId="2882CE64" w14:textId="7017FC74" w:rsidR="0066517A" w:rsidRPr="00F60D75" w:rsidRDefault="00581969" w:rsidP="0066517A">
      <w:pPr>
        <w:spacing w:after="0" w:line="240" w:lineRule="auto"/>
        <w:ind w:firstLine="709"/>
        <w:jc w:val="both"/>
        <w:rPr>
          <w:rFonts w:ascii="Times New Roman" w:hAnsi="Times New Roman" w:cs="Times New Roman"/>
          <w:color w:val="000000"/>
          <w:spacing w:val="-9"/>
          <w:sz w:val="23"/>
          <w:szCs w:val="23"/>
        </w:rPr>
      </w:pPr>
      <w:r w:rsidRPr="00F60D75">
        <w:rPr>
          <w:rFonts w:ascii="Times New Roman" w:hAnsi="Times New Roman" w:cs="Times New Roman"/>
          <w:color w:val="000000"/>
          <w:spacing w:val="-9"/>
          <w:sz w:val="23"/>
          <w:szCs w:val="23"/>
        </w:rPr>
        <w:t>14. Аттестационная комиссия -</w:t>
      </w:r>
      <w:r w:rsidR="0066517A" w:rsidRPr="00F60D75">
        <w:rPr>
          <w:rFonts w:ascii="Times New Roman" w:hAnsi="Times New Roman" w:cs="Times New Roman"/>
          <w:color w:val="000000"/>
          <w:spacing w:val="-9"/>
          <w:sz w:val="23"/>
          <w:szCs w:val="23"/>
        </w:rPr>
        <w:t xml:space="preserve"> 2.</w:t>
      </w:r>
    </w:p>
    <w:p w14:paraId="3D3495B0" w14:textId="1C437430" w:rsidR="0066517A" w:rsidRPr="00F60D75" w:rsidRDefault="0066517A" w:rsidP="0066517A">
      <w:pPr>
        <w:spacing w:after="0" w:line="240" w:lineRule="auto"/>
        <w:ind w:firstLine="709"/>
        <w:jc w:val="both"/>
        <w:rPr>
          <w:rFonts w:ascii="Times New Roman" w:hAnsi="Times New Roman" w:cs="Times New Roman"/>
          <w:bCs/>
          <w:sz w:val="23"/>
          <w:szCs w:val="23"/>
        </w:rPr>
      </w:pPr>
      <w:r w:rsidRPr="00F60D75">
        <w:rPr>
          <w:rFonts w:ascii="Times New Roman" w:hAnsi="Times New Roman" w:cs="Times New Roman"/>
          <w:color w:val="000000"/>
          <w:spacing w:val="-9"/>
          <w:sz w:val="23"/>
          <w:szCs w:val="23"/>
        </w:rPr>
        <w:t xml:space="preserve">15. Конкурсная комиссия по проведению конкурса на замещение вакантной должности муниципальной службы </w:t>
      </w:r>
      <w:r w:rsidR="00581969" w:rsidRPr="00F60D75">
        <w:rPr>
          <w:rFonts w:ascii="Times New Roman" w:hAnsi="Times New Roman" w:cs="Times New Roman"/>
          <w:color w:val="000000"/>
          <w:spacing w:val="-9"/>
          <w:sz w:val="23"/>
          <w:szCs w:val="23"/>
        </w:rPr>
        <w:t>-</w:t>
      </w:r>
      <w:r w:rsidRPr="00F60D75">
        <w:rPr>
          <w:rFonts w:ascii="Times New Roman" w:hAnsi="Times New Roman" w:cs="Times New Roman"/>
          <w:color w:val="000000"/>
          <w:spacing w:val="-9"/>
          <w:sz w:val="23"/>
          <w:szCs w:val="23"/>
        </w:rPr>
        <w:t xml:space="preserve"> 2.</w:t>
      </w:r>
    </w:p>
    <w:p w14:paraId="255F6618" w14:textId="2DBB97BC" w:rsidR="0066517A" w:rsidRPr="00F60D75" w:rsidRDefault="0066517A"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bCs/>
          <w:sz w:val="23"/>
          <w:szCs w:val="23"/>
        </w:rPr>
        <w:t xml:space="preserve">12. </w:t>
      </w:r>
      <w:r w:rsidRPr="00F60D75">
        <w:rPr>
          <w:rFonts w:ascii="Times New Roman" w:hAnsi="Times New Roman" w:cs="Times New Roman"/>
          <w:sz w:val="23"/>
          <w:szCs w:val="23"/>
        </w:rPr>
        <w:t xml:space="preserve">Комиссия по </w:t>
      </w:r>
      <w:r w:rsidR="00581969" w:rsidRPr="00F60D75">
        <w:rPr>
          <w:rFonts w:ascii="Times New Roman" w:hAnsi="Times New Roman" w:cs="Times New Roman"/>
          <w:sz w:val="23"/>
          <w:szCs w:val="23"/>
        </w:rPr>
        <w:t>жилищным и социальным вопросам -</w:t>
      </w:r>
      <w:r w:rsidRPr="00F60D75">
        <w:rPr>
          <w:rFonts w:ascii="Times New Roman" w:hAnsi="Times New Roman" w:cs="Times New Roman"/>
          <w:sz w:val="23"/>
          <w:szCs w:val="23"/>
        </w:rPr>
        <w:t xml:space="preserve"> 10. </w:t>
      </w:r>
    </w:p>
    <w:p w14:paraId="57DC626F" w14:textId="582BD203" w:rsidR="0066517A" w:rsidRPr="00F60D75" w:rsidRDefault="0066517A"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13. Комиссия по обследованию жилых помещений инвалидов, входящих в состав муниципального жилищного фонда и частного жилищного фонда, находящихся на территории Бодайбинского муниципального образования, занимаемых инвалидами и семьями, имеющих детей-инвалидов, и используемых</w:t>
      </w:r>
      <w:r w:rsidR="00581969" w:rsidRPr="00F60D75">
        <w:rPr>
          <w:rFonts w:ascii="Times New Roman" w:hAnsi="Times New Roman" w:cs="Times New Roman"/>
          <w:sz w:val="23"/>
          <w:szCs w:val="23"/>
        </w:rPr>
        <w:t xml:space="preserve"> для их постоянного проживания -</w:t>
      </w:r>
      <w:r w:rsidRPr="00F60D75">
        <w:rPr>
          <w:rFonts w:ascii="Times New Roman" w:hAnsi="Times New Roman" w:cs="Times New Roman"/>
          <w:sz w:val="23"/>
          <w:szCs w:val="23"/>
        </w:rPr>
        <w:t xml:space="preserve"> 2.</w:t>
      </w:r>
    </w:p>
    <w:p w14:paraId="3CB9339C" w14:textId="654194FC" w:rsidR="0066517A" w:rsidRPr="00F60D75" w:rsidRDefault="0066517A"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14. Комиссия по вопросам перевода жилых помещений жилищного фонда в нежилые, перевода нежилых помещений жилищ</w:t>
      </w:r>
      <w:r w:rsidR="00581969" w:rsidRPr="00F60D75">
        <w:rPr>
          <w:rFonts w:ascii="Times New Roman" w:hAnsi="Times New Roman" w:cs="Times New Roman"/>
          <w:sz w:val="23"/>
          <w:szCs w:val="23"/>
        </w:rPr>
        <w:t>ного и нежилого фондов в жилые -</w:t>
      </w:r>
      <w:r w:rsidRPr="00F60D75">
        <w:rPr>
          <w:rFonts w:ascii="Times New Roman" w:hAnsi="Times New Roman" w:cs="Times New Roman"/>
          <w:sz w:val="23"/>
          <w:szCs w:val="23"/>
        </w:rPr>
        <w:t xml:space="preserve"> 1.</w:t>
      </w:r>
    </w:p>
    <w:p w14:paraId="27FDC81B" w14:textId="77777777" w:rsidR="0066517A" w:rsidRPr="00F60D75" w:rsidRDefault="0066517A"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15. Комиссия по землепользованию и застройке территории Бодайбинского муниципального образования – 3.</w:t>
      </w:r>
    </w:p>
    <w:p w14:paraId="4DF284E1" w14:textId="6120DE54" w:rsidR="0066517A" w:rsidRPr="00F60D75" w:rsidRDefault="0066517A" w:rsidP="0066517A">
      <w:pPr>
        <w:spacing w:after="0" w:line="240" w:lineRule="auto"/>
        <w:ind w:firstLine="709"/>
        <w:jc w:val="both"/>
        <w:rPr>
          <w:rFonts w:ascii="Times New Roman" w:hAnsi="Times New Roman" w:cs="Times New Roman"/>
          <w:sz w:val="23"/>
          <w:szCs w:val="23"/>
        </w:rPr>
      </w:pPr>
      <w:r w:rsidRPr="00F60D75">
        <w:rPr>
          <w:rFonts w:ascii="Times New Roman" w:hAnsi="Times New Roman" w:cs="Times New Roman"/>
          <w:sz w:val="23"/>
          <w:szCs w:val="23"/>
        </w:rPr>
        <w:t>16. Комиссия по проведению аукционов по продаже земельных участков или прав на заключение, договоров аренды земельных участков, находящиеся на территории Бодайбинск</w:t>
      </w:r>
      <w:r w:rsidR="00581969" w:rsidRPr="00F60D75">
        <w:rPr>
          <w:rFonts w:ascii="Times New Roman" w:hAnsi="Times New Roman" w:cs="Times New Roman"/>
          <w:sz w:val="23"/>
          <w:szCs w:val="23"/>
        </w:rPr>
        <w:t>ого муниципального образования -</w:t>
      </w:r>
      <w:r w:rsidRPr="00F60D75">
        <w:rPr>
          <w:rFonts w:ascii="Times New Roman" w:hAnsi="Times New Roman" w:cs="Times New Roman"/>
          <w:sz w:val="23"/>
          <w:szCs w:val="23"/>
        </w:rPr>
        <w:t xml:space="preserve"> 4.</w:t>
      </w:r>
    </w:p>
    <w:p w14:paraId="6BE09A1B" w14:textId="78D39FCD" w:rsidR="0066517A" w:rsidRPr="00F60D75" w:rsidRDefault="0066517A" w:rsidP="00B508DB">
      <w:pPr>
        <w:spacing w:after="0" w:line="240" w:lineRule="auto"/>
        <w:ind w:firstLine="708"/>
        <w:jc w:val="both"/>
        <w:rPr>
          <w:rFonts w:ascii="Times New Roman" w:hAnsi="Times New Roman" w:cs="Times New Roman"/>
          <w:sz w:val="23"/>
          <w:szCs w:val="23"/>
        </w:rPr>
      </w:pPr>
      <w:r w:rsidRPr="00F60D75">
        <w:rPr>
          <w:rFonts w:ascii="Times New Roman" w:hAnsi="Times New Roman" w:cs="Times New Roman"/>
          <w:sz w:val="23"/>
          <w:szCs w:val="23"/>
        </w:rPr>
        <w:t>17. Комиссия по проведению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Бодайбинского муницип</w:t>
      </w:r>
      <w:r w:rsidR="00B508DB" w:rsidRPr="00F60D75">
        <w:rPr>
          <w:rFonts w:ascii="Times New Roman" w:hAnsi="Times New Roman" w:cs="Times New Roman"/>
          <w:sz w:val="23"/>
          <w:szCs w:val="23"/>
        </w:rPr>
        <w:t>ального образования</w:t>
      </w:r>
      <w:r w:rsidR="00581969" w:rsidRPr="00F60D75">
        <w:rPr>
          <w:rFonts w:ascii="Times New Roman" w:hAnsi="Times New Roman" w:cs="Times New Roman"/>
          <w:sz w:val="23"/>
          <w:szCs w:val="23"/>
        </w:rPr>
        <w:t xml:space="preserve"> </w:t>
      </w:r>
      <w:r w:rsidR="00B508DB" w:rsidRPr="00F60D75">
        <w:rPr>
          <w:rFonts w:ascii="Times New Roman" w:hAnsi="Times New Roman" w:cs="Times New Roman"/>
          <w:sz w:val="23"/>
          <w:szCs w:val="23"/>
        </w:rPr>
        <w:t>- 3</w:t>
      </w:r>
      <w:r w:rsidRPr="00F60D75">
        <w:rPr>
          <w:rFonts w:ascii="Times New Roman" w:hAnsi="Times New Roman" w:cs="Times New Roman"/>
          <w:sz w:val="23"/>
          <w:szCs w:val="23"/>
        </w:rPr>
        <w:t>.</w:t>
      </w:r>
    </w:p>
    <w:p w14:paraId="2284ED01" w14:textId="34369E56" w:rsidR="0066517A" w:rsidRPr="00F60D75" w:rsidRDefault="0066517A" w:rsidP="0066517A">
      <w:pPr>
        <w:spacing w:after="0" w:line="240" w:lineRule="auto"/>
        <w:ind w:firstLine="708"/>
        <w:jc w:val="both"/>
        <w:rPr>
          <w:rFonts w:ascii="Times New Roman" w:hAnsi="Times New Roman" w:cs="Times New Roman"/>
          <w:sz w:val="23"/>
          <w:szCs w:val="23"/>
        </w:rPr>
      </w:pPr>
      <w:r w:rsidRPr="00F60D75">
        <w:rPr>
          <w:rFonts w:ascii="Times New Roman" w:hAnsi="Times New Roman" w:cs="Times New Roman"/>
          <w:sz w:val="23"/>
          <w:szCs w:val="23"/>
        </w:rPr>
        <w:t>18. Комиссия о проведении проверок эксплуатации</w:t>
      </w:r>
      <w:r w:rsidR="00581969" w:rsidRPr="00F60D75">
        <w:rPr>
          <w:rFonts w:ascii="Times New Roman" w:hAnsi="Times New Roman" w:cs="Times New Roman"/>
          <w:sz w:val="23"/>
          <w:szCs w:val="23"/>
        </w:rPr>
        <w:t xml:space="preserve"> муниципального автотранспорта -</w:t>
      </w:r>
      <w:r w:rsidRPr="00F60D75">
        <w:rPr>
          <w:rFonts w:ascii="Times New Roman" w:hAnsi="Times New Roman" w:cs="Times New Roman"/>
          <w:sz w:val="23"/>
          <w:szCs w:val="23"/>
        </w:rPr>
        <w:t xml:space="preserve"> 2</w:t>
      </w:r>
    </w:p>
    <w:p w14:paraId="6085081E" w14:textId="76172FCB" w:rsidR="0066517A" w:rsidRPr="00F60D75" w:rsidRDefault="0066517A" w:rsidP="0066517A">
      <w:pPr>
        <w:spacing w:after="0" w:line="240" w:lineRule="auto"/>
        <w:ind w:firstLine="708"/>
        <w:jc w:val="both"/>
        <w:rPr>
          <w:rFonts w:ascii="Times New Roman" w:hAnsi="Times New Roman" w:cs="Times New Roman"/>
          <w:sz w:val="23"/>
          <w:szCs w:val="23"/>
        </w:rPr>
      </w:pPr>
      <w:r w:rsidRPr="00F60D75">
        <w:rPr>
          <w:rFonts w:ascii="Times New Roman" w:hAnsi="Times New Roman" w:cs="Times New Roman"/>
          <w:sz w:val="23"/>
          <w:szCs w:val="23"/>
        </w:rPr>
        <w:t>19. Комиссия по инвентаризации муниципального имущест</w:t>
      </w:r>
      <w:r w:rsidR="00581969" w:rsidRPr="00F60D75">
        <w:rPr>
          <w:rFonts w:ascii="Times New Roman" w:hAnsi="Times New Roman" w:cs="Times New Roman"/>
          <w:sz w:val="23"/>
          <w:szCs w:val="23"/>
        </w:rPr>
        <w:t>ва -</w:t>
      </w:r>
      <w:r w:rsidRPr="00F60D75">
        <w:rPr>
          <w:rFonts w:ascii="Times New Roman" w:hAnsi="Times New Roman" w:cs="Times New Roman"/>
          <w:sz w:val="23"/>
          <w:szCs w:val="23"/>
        </w:rPr>
        <w:t xml:space="preserve"> 4.</w:t>
      </w:r>
    </w:p>
    <w:p w14:paraId="6A954F0C" w14:textId="51A92EA5" w:rsidR="0066517A" w:rsidRPr="00F60D75" w:rsidRDefault="0066517A" w:rsidP="0066517A">
      <w:pPr>
        <w:spacing w:after="0" w:line="240" w:lineRule="auto"/>
        <w:ind w:firstLine="708"/>
        <w:jc w:val="both"/>
        <w:rPr>
          <w:rFonts w:ascii="Times New Roman" w:hAnsi="Times New Roman" w:cs="Times New Roman"/>
          <w:sz w:val="23"/>
          <w:szCs w:val="23"/>
        </w:rPr>
      </w:pPr>
      <w:r w:rsidRPr="00F60D75">
        <w:rPr>
          <w:rFonts w:ascii="Times New Roman" w:hAnsi="Times New Roman" w:cs="Times New Roman"/>
          <w:sz w:val="23"/>
          <w:szCs w:val="23"/>
        </w:rPr>
        <w:t>20. Коми</w:t>
      </w:r>
      <w:r w:rsidR="00581969" w:rsidRPr="00F60D75">
        <w:rPr>
          <w:rFonts w:ascii="Times New Roman" w:hAnsi="Times New Roman" w:cs="Times New Roman"/>
          <w:sz w:val="23"/>
          <w:szCs w:val="23"/>
        </w:rPr>
        <w:t>ссия по бесхозяйному имуществу -</w:t>
      </w:r>
      <w:r w:rsidRPr="00F60D75">
        <w:rPr>
          <w:rFonts w:ascii="Times New Roman" w:hAnsi="Times New Roman" w:cs="Times New Roman"/>
          <w:sz w:val="23"/>
          <w:szCs w:val="23"/>
        </w:rPr>
        <w:t xml:space="preserve"> 2.</w:t>
      </w:r>
    </w:p>
    <w:p w14:paraId="7A5BEB62" w14:textId="1351CFA4" w:rsidR="009C4063" w:rsidRPr="00F60D75" w:rsidRDefault="0066517A" w:rsidP="00BC02F5">
      <w:pPr>
        <w:spacing w:after="0" w:line="240" w:lineRule="auto"/>
        <w:ind w:firstLine="709"/>
        <w:jc w:val="both"/>
        <w:rPr>
          <w:rFonts w:ascii="Times New Roman" w:hAnsi="Times New Roman" w:cs="Times New Roman"/>
          <w:color w:val="494949"/>
          <w:sz w:val="23"/>
          <w:szCs w:val="23"/>
          <w:shd w:val="clear" w:color="auto" w:fill="F9F9F9"/>
        </w:rPr>
      </w:pPr>
      <w:r w:rsidRPr="00F60D75">
        <w:rPr>
          <w:rFonts w:ascii="Times New Roman" w:hAnsi="Times New Roman" w:cs="Times New Roman"/>
          <w:sz w:val="23"/>
          <w:szCs w:val="23"/>
        </w:rPr>
        <w:t>Работа комиссий, советов, рабочих групп в течение 2019 года осуществлялась в рабочем порядке.</w:t>
      </w:r>
      <w:r w:rsidR="00BC02F5" w:rsidRPr="00F60D75">
        <w:rPr>
          <w:rFonts w:ascii="Times New Roman" w:hAnsi="Times New Roman" w:cs="Times New Roman"/>
          <w:color w:val="494949"/>
          <w:sz w:val="23"/>
          <w:szCs w:val="23"/>
          <w:shd w:val="clear" w:color="auto" w:fill="F9F9F9"/>
        </w:rPr>
        <w:t xml:space="preserve"> </w:t>
      </w:r>
    </w:p>
    <w:p w14:paraId="44977B8D" w14:textId="77777777" w:rsidR="00BC02F5" w:rsidRPr="00F60D75" w:rsidRDefault="00BC02F5" w:rsidP="003868CA">
      <w:pPr>
        <w:pStyle w:val="af5"/>
        <w:rPr>
          <w:sz w:val="23"/>
          <w:szCs w:val="23"/>
        </w:rPr>
      </w:pPr>
    </w:p>
    <w:p w14:paraId="3361FE05" w14:textId="77777777" w:rsidR="0066517A" w:rsidRPr="00F60D75" w:rsidRDefault="009C4063" w:rsidP="003868CA">
      <w:pPr>
        <w:pStyle w:val="af5"/>
        <w:jc w:val="center"/>
        <w:rPr>
          <w:b/>
          <w:sz w:val="23"/>
          <w:szCs w:val="23"/>
        </w:rPr>
      </w:pPr>
      <w:r w:rsidRPr="00F60D75">
        <w:rPr>
          <w:b/>
          <w:sz w:val="23"/>
          <w:szCs w:val="23"/>
        </w:rPr>
        <w:t>Повышение квалификации муниципальных служащих</w:t>
      </w:r>
    </w:p>
    <w:p w14:paraId="515AE38D" w14:textId="77777777" w:rsidR="009C4063" w:rsidRPr="00F60D75" w:rsidRDefault="009C4063" w:rsidP="003868CA">
      <w:pPr>
        <w:pStyle w:val="af5"/>
        <w:ind w:firstLine="709"/>
        <w:rPr>
          <w:sz w:val="23"/>
          <w:szCs w:val="23"/>
        </w:rPr>
      </w:pPr>
      <w:r w:rsidRPr="00F60D75">
        <w:rPr>
          <w:sz w:val="23"/>
          <w:szCs w:val="23"/>
        </w:rPr>
        <w:t>За 2019 год муниципальные служащие администрации Бодайбинского городского поселения:</w:t>
      </w:r>
    </w:p>
    <w:p w14:paraId="26D87AFB" w14:textId="77777777" w:rsidR="009C4063" w:rsidRPr="00F60D75" w:rsidRDefault="009C4063" w:rsidP="003868CA">
      <w:pPr>
        <w:pStyle w:val="af5"/>
        <w:ind w:firstLine="709"/>
        <w:rPr>
          <w:sz w:val="23"/>
          <w:szCs w:val="23"/>
        </w:rPr>
      </w:pPr>
      <w:r w:rsidRPr="00F60D75">
        <w:rPr>
          <w:sz w:val="23"/>
          <w:szCs w:val="23"/>
        </w:rPr>
        <w:t>1) прошли повышение квалификации по следующим программам:</w:t>
      </w:r>
    </w:p>
    <w:p w14:paraId="59F2B218" w14:textId="77777777" w:rsidR="009C4063" w:rsidRPr="00F60D75" w:rsidRDefault="009C4063" w:rsidP="003868CA">
      <w:pPr>
        <w:pStyle w:val="af5"/>
        <w:ind w:firstLine="709"/>
        <w:rPr>
          <w:sz w:val="23"/>
          <w:szCs w:val="23"/>
        </w:rPr>
      </w:pPr>
      <w:r w:rsidRPr="00F60D75">
        <w:rPr>
          <w:sz w:val="23"/>
          <w:szCs w:val="23"/>
        </w:rPr>
        <w:t>«Корпоративные закупки: практика применения 223-ФЗ» - 1 человек.</w:t>
      </w:r>
    </w:p>
    <w:p w14:paraId="4EA7246D" w14:textId="77777777" w:rsidR="009C4063" w:rsidRPr="00F60D75" w:rsidRDefault="009C4063" w:rsidP="003868CA">
      <w:pPr>
        <w:pStyle w:val="af5"/>
        <w:ind w:firstLine="709"/>
        <w:rPr>
          <w:sz w:val="23"/>
          <w:szCs w:val="23"/>
        </w:rPr>
      </w:pPr>
      <w:r w:rsidRPr="00F60D75">
        <w:rPr>
          <w:sz w:val="23"/>
          <w:szCs w:val="23"/>
        </w:rPr>
        <w:t>«Контрактная система в сфере закупок: практическое применение с учетом внесенных изменений» - 2 человека.</w:t>
      </w:r>
    </w:p>
    <w:p w14:paraId="7D2D3E0A" w14:textId="4D88D5A2" w:rsidR="009C4063" w:rsidRPr="00F60D75" w:rsidRDefault="009C4063" w:rsidP="003868CA">
      <w:pPr>
        <w:pStyle w:val="af5"/>
        <w:ind w:firstLine="709"/>
        <w:rPr>
          <w:sz w:val="23"/>
          <w:szCs w:val="23"/>
        </w:rPr>
      </w:pPr>
      <w:r w:rsidRPr="00F60D75">
        <w:rPr>
          <w:sz w:val="23"/>
          <w:szCs w:val="23"/>
        </w:rPr>
        <w:t>«Управление государственным и муниципальным имуществом» - 2 человека.</w:t>
      </w:r>
    </w:p>
    <w:p w14:paraId="4BB1FAAC" w14:textId="1578739B" w:rsidR="009C4063" w:rsidRPr="00F60D75" w:rsidRDefault="009C4063" w:rsidP="003868CA">
      <w:pPr>
        <w:pStyle w:val="af5"/>
        <w:ind w:firstLine="709"/>
        <w:rPr>
          <w:sz w:val="23"/>
          <w:szCs w:val="23"/>
        </w:rPr>
      </w:pPr>
      <w:r w:rsidRPr="00F60D75">
        <w:rPr>
          <w:sz w:val="23"/>
          <w:szCs w:val="23"/>
        </w:rPr>
        <w:t>«Программа обучения должностных лиц и специалистов ГО</w:t>
      </w:r>
      <w:r w:rsidR="00222519" w:rsidRPr="00F60D75">
        <w:rPr>
          <w:sz w:val="23"/>
          <w:szCs w:val="23"/>
        </w:rPr>
        <w:t xml:space="preserve"> и </w:t>
      </w:r>
      <w:r w:rsidRPr="00F60D75">
        <w:rPr>
          <w:sz w:val="23"/>
          <w:szCs w:val="23"/>
        </w:rPr>
        <w:t>ЧС (должностные лица и специалисты органов управления ГО и РСЧС)» - 3 человека.</w:t>
      </w:r>
    </w:p>
    <w:p w14:paraId="05EA67D6" w14:textId="48F7CD49" w:rsidR="009C4063" w:rsidRPr="00F60D75" w:rsidRDefault="009C4063" w:rsidP="003868CA">
      <w:pPr>
        <w:pStyle w:val="af5"/>
        <w:ind w:firstLine="709"/>
        <w:rPr>
          <w:sz w:val="23"/>
          <w:szCs w:val="23"/>
        </w:rPr>
      </w:pPr>
      <w:r w:rsidRPr="00F60D75">
        <w:rPr>
          <w:sz w:val="23"/>
          <w:szCs w:val="23"/>
        </w:rPr>
        <w:t>«Трудовое право и кадровое делопроизводство» - 1 человек.</w:t>
      </w:r>
    </w:p>
    <w:p w14:paraId="0C9E3DEF" w14:textId="77777777" w:rsidR="009C4063" w:rsidRPr="00F60D75" w:rsidRDefault="009C4063" w:rsidP="003868CA">
      <w:pPr>
        <w:pStyle w:val="af5"/>
        <w:ind w:firstLine="709"/>
        <w:rPr>
          <w:sz w:val="23"/>
          <w:szCs w:val="23"/>
        </w:rPr>
      </w:pPr>
      <w:r w:rsidRPr="00F60D75">
        <w:rPr>
          <w:sz w:val="23"/>
          <w:szCs w:val="23"/>
        </w:rPr>
        <w:t>«Государственная политика в области противодействия коррупции» - 5 человек.</w:t>
      </w:r>
    </w:p>
    <w:p w14:paraId="2DBAAE5A" w14:textId="77777777" w:rsidR="009C4063" w:rsidRPr="00F60D75" w:rsidRDefault="009C4063" w:rsidP="003868CA">
      <w:pPr>
        <w:pStyle w:val="af5"/>
        <w:ind w:firstLine="709"/>
        <w:rPr>
          <w:sz w:val="23"/>
          <w:szCs w:val="23"/>
        </w:rPr>
      </w:pPr>
      <w:r w:rsidRPr="00F60D75">
        <w:rPr>
          <w:sz w:val="23"/>
          <w:szCs w:val="23"/>
        </w:rPr>
        <w:t>2) приняли участие в семинарах на тему:</w:t>
      </w:r>
    </w:p>
    <w:p w14:paraId="6DBF72D5" w14:textId="77777777" w:rsidR="009C4063" w:rsidRPr="00F60D75" w:rsidRDefault="009C4063" w:rsidP="003868CA">
      <w:pPr>
        <w:pStyle w:val="af5"/>
        <w:ind w:firstLine="709"/>
        <w:rPr>
          <w:sz w:val="23"/>
          <w:szCs w:val="23"/>
        </w:rPr>
      </w:pPr>
      <w:r w:rsidRPr="00F60D75">
        <w:rPr>
          <w:sz w:val="23"/>
          <w:szCs w:val="23"/>
        </w:rPr>
        <w:t>«Экономические и инвестиционные аспекты деятельности в сфере ресурсоснабжения: Концессионные соглашения в коммунальном комплексе. Тарифное регулирование отрасли. Практикум по расчетам» - 2 человека.</w:t>
      </w:r>
    </w:p>
    <w:p w14:paraId="64A541CC" w14:textId="77777777" w:rsidR="009C4063" w:rsidRPr="00F60D75" w:rsidRDefault="009C4063" w:rsidP="003868CA">
      <w:pPr>
        <w:pStyle w:val="af5"/>
        <w:ind w:firstLine="709"/>
        <w:rPr>
          <w:sz w:val="23"/>
          <w:szCs w:val="23"/>
        </w:rPr>
      </w:pPr>
      <w:r w:rsidRPr="00F60D75">
        <w:rPr>
          <w:sz w:val="23"/>
          <w:szCs w:val="23"/>
        </w:rPr>
        <w:t>«Особенности применения земельного, имущественного и градостроительного права России с учетом изменений, принятых в 2019 году» - 1 человек.</w:t>
      </w:r>
    </w:p>
    <w:p w14:paraId="32DA2905" w14:textId="77777777" w:rsidR="009C4063" w:rsidRPr="00F60D75" w:rsidRDefault="009C4063" w:rsidP="003868CA">
      <w:pPr>
        <w:pStyle w:val="af5"/>
        <w:rPr>
          <w:sz w:val="23"/>
          <w:szCs w:val="23"/>
        </w:rPr>
      </w:pPr>
      <w:r w:rsidRPr="00F60D75">
        <w:rPr>
          <w:sz w:val="23"/>
          <w:szCs w:val="23"/>
        </w:rPr>
        <w:lastRenderedPageBreak/>
        <w:tab/>
        <w:t>«Новое в регулировании деятельности управляющих, ресурсоснабжающих организаций и органов местного самоуправления в 2019 г.» - 2 человека.</w:t>
      </w:r>
    </w:p>
    <w:p w14:paraId="37EBD8CC" w14:textId="77777777" w:rsidR="00D620E5" w:rsidRPr="00F60D75" w:rsidRDefault="00D620E5" w:rsidP="003868CA">
      <w:pPr>
        <w:pStyle w:val="af5"/>
        <w:rPr>
          <w:sz w:val="23"/>
          <w:szCs w:val="23"/>
        </w:rPr>
      </w:pPr>
    </w:p>
    <w:p w14:paraId="6DE8E1A0" w14:textId="77777777" w:rsidR="00D620E5" w:rsidRPr="00F60D75" w:rsidRDefault="00D620E5" w:rsidP="00D620E5">
      <w:pPr>
        <w:pStyle w:val="af5"/>
        <w:rPr>
          <w:b/>
          <w:sz w:val="23"/>
          <w:szCs w:val="23"/>
        </w:rPr>
      </w:pPr>
    </w:p>
    <w:p w14:paraId="1A2496F6" w14:textId="77777777" w:rsidR="00D620E5" w:rsidRPr="00F60D75" w:rsidRDefault="00D620E5" w:rsidP="00D620E5">
      <w:pPr>
        <w:pStyle w:val="af5"/>
        <w:rPr>
          <w:b/>
          <w:sz w:val="23"/>
          <w:szCs w:val="23"/>
        </w:rPr>
      </w:pPr>
    </w:p>
    <w:p w14:paraId="08C01B23" w14:textId="77777777" w:rsidR="0066517A" w:rsidRPr="00F60D75" w:rsidRDefault="00B278BF" w:rsidP="00D620E5">
      <w:pPr>
        <w:pStyle w:val="af5"/>
        <w:rPr>
          <w:b/>
          <w:sz w:val="23"/>
          <w:szCs w:val="23"/>
        </w:rPr>
      </w:pPr>
      <w:r w:rsidRPr="00F60D75">
        <w:rPr>
          <w:b/>
          <w:sz w:val="23"/>
          <w:szCs w:val="23"/>
        </w:rPr>
        <w:t>Глава</w:t>
      </w:r>
      <w:r w:rsidR="0066517A" w:rsidRPr="00F60D75">
        <w:rPr>
          <w:b/>
          <w:sz w:val="23"/>
          <w:szCs w:val="23"/>
        </w:rPr>
        <w:t xml:space="preserve"> </w:t>
      </w:r>
      <w:r w:rsidR="00D620E5" w:rsidRPr="00F60D75">
        <w:rPr>
          <w:b/>
          <w:sz w:val="23"/>
          <w:szCs w:val="23"/>
        </w:rPr>
        <w:t xml:space="preserve">Бодайбинского </w:t>
      </w:r>
    </w:p>
    <w:p w14:paraId="4CDDB0EE" w14:textId="77777777" w:rsidR="00D620E5" w:rsidRPr="00F60D75" w:rsidRDefault="00D620E5" w:rsidP="00D620E5">
      <w:pPr>
        <w:pStyle w:val="af5"/>
        <w:rPr>
          <w:b/>
          <w:sz w:val="23"/>
          <w:szCs w:val="23"/>
        </w:rPr>
      </w:pPr>
      <w:r w:rsidRPr="00F60D75">
        <w:rPr>
          <w:b/>
          <w:sz w:val="23"/>
          <w:szCs w:val="23"/>
        </w:rPr>
        <w:t xml:space="preserve">муниципального образования                                                        </w:t>
      </w:r>
      <w:r w:rsidR="0066517A" w:rsidRPr="00F60D75">
        <w:rPr>
          <w:b/>
          <w:sz w:val="23"/>
          <w:szCs w:val="23"/>
        </w:rPr>
        <w:t xml:space="preserve">   </w:t>
      </w:r>
      <w:r w:rsidRPr="00F60D75">
        <w:rPr>
          <w:b/>
          <w:sz w:val="23"/>
          <w:szCs w:val="23"/>
        </w:rPr>
        <w:t xml:space="preserve"> </w:t>
      </w:r>
      <w:r w:rsidR="0066517A" w:rsidRPr="00F60D75">
        <w:rPr>
          <w:b/>
          <w:sz w:val="23"/>
          <w:szCs w:val="23"/>
        </w:rPr>
        <w:t xml:space="preserve">                           </w:t>
      </w:r>
      <w:r w:rsidRPr="00F60D75">
        <w:rPr>
          <w:b/>
          <w:sz w:val="23"/>
          <w:szCs w:val="23"/>
        </w:rPr>
        <w:t>А.В. Дубков</w:t>
      </w:r>
      <w:bookmarkStart w:id="2" w:name="_GoBack"/>
      <w:bookmarkEnd w:id="2"/>
    </w:p>
    <w:sectPr w:rsidR="00D620E5" w:rsidRPr="00F60D75" w:rsidSect="00795EB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42A5632"/>
    <w:lvl w:ilvl="0">
      <w:numFmt w:val="bullet"/>
      <w:lvlText w:val="*"/>
      <w:lvlJc w:val="left"/>
    </w:lvl>
  </w:abstractNum>
  <w:abstractNum w:abstractNumId="1">
    <w:nsid w:val="015B2906"/>
    <w:multiLevelType w:val="hybridMultilevel"/>
    <w:tmpl w:val="67B86C94"/>
    <w:lvl w:ilvl="0" w:tplc="102A9AF6">
      <w:start w:val="1"/>
      <w:numFmt w:val="decimal"/>
      <w:lvlText w:val="%1)"/>
      <w:lvlJc w:val="left"/>
      <w:pPr>
        <w:ind w:left="1230" w:hanging="510"/>
      </w:pPr>
      <w:rPr>
        <w:rFonts w:eastAsia="SimSu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2F2408"/>
    <w:multiLevelType w:val="hybridMultilevel"/>
    <w:tmpl w:val="2B8E49F8"/>
    <w:lvl w:ilvl="0" w:tplc="3D4022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66F7712"/>
    <w:multiLevelType w:val="hybridMultilevel"/>
    <w:tmpl w:val="6126595E"/>
    <w:lvl w:ilvl="0" w:tplc="02B2B88C">
      <w:start w:val="1"/>
      <w:numFmt w:val="bullet"/>
      <w:lvlText w:val="•"/>
      <w:lvlJc w:val="left"/>
      <w:pPr>
        <w:tabs>
          <w:tab w:val="num" w:pos="720"/>
        </w:tabs>
        <w:ind w:left="720" w:hanging="360"/>
      </w:pPr>
      <w:rPr>
        <w:rFonts w:ascii="Times New Roman" w:hAnsi="Times New Roman" w:hint="default"/>
      </w:rPr>
    </w:lvl>
    <w:lvl w:ilvl="1" w:tplc="6AA4740A" w:tentative="1">
      <w:start w:val="1"/>
      <w:numFmt w:val="bullet"/>
      <w:lvlText w:val="•"/>
      <w:lvlJc w:val="left"/>
      <w:pPr>
        <w:tabs>
          <w:tab w:val="num" w:pos="1440"/>
        </w:tabs>
        <w:ind w:left="1440" w:hanging="360"/>
      </w:pPr>
      <w:rPr>
        <w:rFonts w:ascii="Times New Roman" w:hAnsi="Times New Roman" w:hint="default"/>
      </w:rPr>
    </w:lvl>
    <w:lvl w:ilvl="2" w:tplc="26DAE9B0" w:tentative="1">
      <w:start w:val="1"/>
      <w:numFmt w:val="bullet"/>
      <w:lvlText w:val="•"/>
      <w:lvlJc w:val="left"/>
      <w:pPr>
        <w:tabs>
          <w:tab w:val="num" w:pos="2160"/>
        </w:tabs>
        <w:ind w:left="2160" w:hanging="360"/>
      </w:pPr>
      <w:rPr>
        <w:rFonts w:ascii="Times New Roman" w:hAnsi="Times New Roman" w:hint="default"/>
      </w:rPr>
    </w:lvl>
    <w:lvl w:ilvl="3" w:tplc="AE12700C" w:tentative="1">
      <w:start w:val="1"/>
      <w:numFmt w:val="bullet"/>
      <w:lvlText w:val="•"/>
      <w:lvlJc w:val="left"/>
      <w:pPr>
        <w:tabs>
          <w:tab w:val="num" w:pos="2880"/>
        </w:tabs>
        <w:ind w:left="2880" w:hanging="360"/>
      </w:pPr>
      <w:rPr>
        <w:rFonts w:ascii="Times New Roman" w:hAnsi="Times New Roman" w:hint="default"/>
      </w:rPr>
    </w:lvl>
    <w:lvl w:ilvl="4" w:tplc="D708040A" w:tentative="1">
      <w:start w:val="1"/>
      <w:numFmt w:val="bullet"/>
      <w:lvlText w:val="•"/>
      <w:lvlJc w:val="left"/>
      <w:pPr>
        <w:tabs>
          <w:tab w:val="num" w:pos="3600"/>
        </w:tabs>
        <w:ind w:left="3600" w:hanging="360"/>
      </w:pPr>
      <w:rPr>
        <w:rFonts w:ascii="Times New Roman" w:hAnsi="Times New Roman" w:hint="default"/>
      </w:rPr>
    </w:lvl>
    <w:lvl w:ilvl="5" w:tplc="613E1DC4" w:tentative="1">
      <w:start w:val="1"/>
      <w:numFmt w:val="bullet"/>
      <w:lvlText w:val="•"/>
      <w:lvlJc w:val="left"/>
      <w:pPr>
        <w:tabs>
          <w:tab w:val="num" w:pos="4320"/>
        </w:tabs>
        <w:ind w:left="4320" w:hanging="360"/>
      </w:pPr>
      <w:rPr>
        <w:rFonts w:ascii="Times New Roman" w:hAnsi="Times New Roman" w:hint="default"/>
      </w:rPr>
    </w:lvl>
    <w:lvl w:ilvl="6" w:tplc="31BEB8E2" w:tentative="1">
      <w:start w:val="1"/>
      <w:numFmt w:val="bullet"/>
      <w:lvlText w:val="•"/>
      <w:lvlJc w:val="left"/>
      <w:pPr>
        <w:tabs>
          <w:tab w:val="num" w:pos="5040"/>
        </w:tabs>
        <w:ind w:left="5040" w:hanging="360"/>
      </w:pPr>
      <w:rPr>
        <w:rFonts w:ascii="Times New Roman" w:hAnsi="Times New Roman" w:hint="default"/>
      </w:rPr>
    </w:lvl>
    <w:lvl w:ilvl="7" w:tplc="535C5E46" w:tentative="1">
      <w:start w:val="1"/>
      <w:numFmt w:val="bullet"/>
      <w:lvlText w:val="•"/>
      <w:lvlJc w:val="left"/>
      <w:pPr>
        <w:tabs>
          <w:tab w:val="num" w:pos="5760"/>
        </w:tabs>
        <w:ind w:left="5760" w:hanging="360"/>
      </w:pPr>
      <w:rPr>
        <w:rFonts w:ascii="Times New Roman" w:hAnsi="Times New Roman" w:hint="default"/>
      </w:rPr>
    </w:lvl>
    <w:lvl w:ilvl="8" w:tplc="FB66196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8066CAD"/>
    <w:multiLevelType w:val="multilevel"/>
    <w:tmpl w:val="007E3BC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1B5C38"/>
    <w:multiLevelType w:val="hybridMultilevel"/>
    <w:tmpl w:val="B76068F4"/>
    <w:lvl w:ilvl="0" w:tplc="463A9D5E">
      <w:start w:val="1"/>
      <w:numFmt w:val="decimal"/>
      <w:lvlText w:val="%1."/>
      <w:lvlJc w:val="left"/>
      <w:pPr>
        <w:ind w:left="1354" w:hanging="360"/>
      </w:pPr>
      <w:rPr>
        <w:rFonts w:hint="default"/>
        <w:b w:val="0"/>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6">
    <w:nsid w:val="0F22310F"/>
    <w:multiLevelType w:val="multilevel"/>
    <w:tmpl w:val="8994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925515"/>
    <w:multiLevelType w:val="hybridMultilevel"/>
    <w:tmpl w:val="146CDB52"/>
    <w:lvl w:ilvl="0" w:tplc="AFF49282">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155A4EC2"/>
    <w:multiLevelType w:val="multilevel"/>
    <w:tmpl w:val="71DC984A"/>
    <w:lvl w:ilvl="0">
      <w:start w:val="1"/>
      <w:numFmt w:val="decimal"/>
      <w:lvlText w:val="%1."/>
      <w:lvlJc w:val="left"/>
      <w:pPr>
        <w:ind w:left="502" w:hanging="360"/>
      </w:pPr>
      <w:rPr>
        <w:rFonts w:hint="default"/>
      </w:rPr>
    </w:lvl>
    <w:lvl w:ilvl="1">
      <w:start w:val="1"/>
      <w:numFmt w:val="decimal"/>
      <w:isLgl/>
      <w:lvlText w:val="%2."/>
      <w:lvlJc w:val="left"/>
      <w:pPr>
        <w:ind w:left="1211" w:hanging="360"/>
      </w:pPr>
      <w:rPr>
        <w:rFonts w:ascii="Times New Roman" w:eastAsia="Calibri" w:hAnsi="Times New Roman" w:cs="Times New Roman"/>
        <w:b w:val="0"/>
        <w:color w:val="auto"/>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9">
    <w:nsid w:val="23982756"/>
    <w:multiLevelType w:val="hybridMultilevel"/>
    <w:tmpl w:val="ACA004B2"/>
    <w:lvl w:ilvl="0" w:tplc="7F2AFD32">
      <w:start w:val="1"/>
      <w:numFmt w:val="bullet"/>
      <w:lvlText w:val="•"/>
      <w:lvlJc w:val="left"/>
      <w:pPr>
        <w:tabs>
          <w:tab w:val="num" w:pos="720"/>
        </w:tabs>
        <w:ind w:left="720" w:hanging="360"/>
      </w:pPr>
      <w:rPr>
        <w:rFonts w:ascii="Times New Roman" w:hAnsi="Times New Roman" w:hint="default"/>
      </w:rPr>
    </w:lvl>
    <w:lvl w:ilvl="1" w:tplc="FC96BA74" w:tentative="1">
      <w:start w:val="1"/>
      <w:numFmt w:val="bullet"/>
      <w:lvlText w:val="•"/>
      <w:lvlJc w:val="left"/>
      <w:pPr>
        <w:tabs>
          <w:tab w:val="num" w:pos="1440"/>
        </w:tabs>
        <w:ind w:left="1440" w:hanging="360"/>
      </w:pPr>
      <w:rPr>
        <w:rFonts w:ascii="Times New Roman" w:hAnsi="Times New Roman" w:hint="default"/>
      </w:rPr>
    </w:lvl>
    <w:lvl w:ilvl="2" w:tplc="79E4A578" w:tentative="1">
      <w:start w:val="1"/>
      <w:numFmt w:val="bullet"/>
      <w:lvlText w:val="•"/>
      <w:lvlJc w:val="left"/>
      <w:pPr>
        <w:tabs>
          <w:tab w:val="num" w:pos="2160"/>
        </w:tabs>
        <w:ind w:left="2160" w:hanging="360"/>
      </w:pPr>
      <w:rPr>
        <w:rFonts w:ascii="Times New Roman" w:hAnsi="Times New Roman" w:hint="default"/>
      </w:rPr>
    </w:lvl>
    <w:lvl w:ilvl="3" w:tplc="602AADD2" w:tentative="1">
      <w:start w:val="1"/>
      <w:numFmt w:val="bullet"/>
      <w:lvlText w:val="•"/>
      <w:lvlJc w:val="left"/>
      <w:pPr>
        <w:tabs>
          <w:tab w:val="num" w:pos="2880"/>
        </w:tabs>
        <w:ind w:left="2880" w:hanging="360"/>
      </w:pPr>
      <w:rPr>
        <w:rFonts w:ascii="Times New Roman" w:hAnsi="Times New Roman" w:hint="default"/>
      </w:rPr>
    </w:lvl>
    <w:lvl w:ilvl="4" w:tplc="D4FEB7C4" w:tentative="1">
      <w:start w:val="1"/>
      <w:numFmt w:val="bullet"/>
      <w:lvlText w:val="•"/>
      <w:lvlJc w:val="left"/>
      <w:pPr>
        <w:tabs>
          <w:tab w:val="num" w:pos="3600"/>
        </w:tabs>
        <w:ind w:left="3600" w:hanging="360"/>
      </w:pPr>
      <w:rPr>
        <w:rFonts w:ascii="Times New Roman" w:hAnsi="Times New Roman" w:hint="default"/>
      </w:rPr>
    </w:lvl>
    <w:lvl w:ilvl="5" w:tplc="50CAAA3A" w:tentative="1">
      <w:start w:val="1"/>
      <w:numFmt w:val="bullet"/>
      <w:lvlText w:val="•"/>
      <w:lvlJc w:val="left"/>
      <w:pPr>
        <w:tabs>
          <w:tab w:val="num" w:pos="4320"/>
        </w:tabs>
        <w:ind w:left="4320" w:hanging="360"/>
      </w:pPr>
      <w:rPr>
        <w:rFonts w:ascii="Times New Roman" w:hAnsi="Times New Roman" w:hint="default"/>
      </w:rPr>
    </w:lvl>
    <w:lvl w:ilvl="6" w:tplc="0D5AB41C" w:tentative="1">
      <w:start w:val="1"/>
      <w:numFmt w:val="bullet"/>
      <w:lvlText w:val="•"/>
      <w:lvlJc w:val="left"/>
      <w:pPr>
        <w:tabs>
          <w:tab w:val="num" w:pos="5040"/>
        </w:tabs>
        <w:ind w:left="5040" w:hanging="360"/>
      </w:pPr>
      <w:rPr>
        <w:rFonts w:ascii="Times New Roman" w:hAnsi="Times New Roman" w:hint="default"/>
      </w:rPr>
    </w:lvl>
    <w:lvl w:ilvl="7" w:tplc="1CB0CAF4" w:tentative="1">
      <w:start w:val="1"/>
      <w:numFmt w:val="bullet"/>
      <w:lvlText w:val="•"/>
      <w:lvlJc w:val="left"/>
      <w:pPr>
        <w:tabs>
          <w:tab w:val="num" w:pos="5760"/>
        </w:tabs>
        <w:ind w:left="5760" w:hanging="360"/>
      </w:pPr>
      <w:rPr>
        <w:rFonts w:ascii="Times New Roman" w:hAnsi="Times New Roman" w:hint="default"/>
      </w:rPr>
    </w:lvl>
    <w:lvl w:ilvl="8" w:tplc="74E057F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63B680D"/>
    <w:multiLevelType w:val="multilevel"/>
    <w:tmpl w:val="C8A61A3E"/>
    <w:lvl w:ilvl="0">
      <w:start w:val="2"/>
      <w:numFmt w:val="decimal"/>
      <w:lvlText w:val="%1."/>
      <w:lvlJc w:val="left"/>
      <w:pPr>
        <w:ind w:left="540" w:hanging="540"/>
      </w:pPr>
      <w:rPr>
        <w:rFonts w:hint="default"/>
        <w:b/>
      </w:rPr>
    </w:lvl>
    <w:lvl w:ilvl="1">
      <w:start w:val="1"/>
      <w:numFmt w:val="decimal"/>
      <w:lvlText w:val="%1.%2."/>
      <w:lvlJc w:val="left"/>
      <w:pPr>
        <w:ind w:left="894" w:hanging="540"/>
      </w:pPr>
      <w:rPr>
        <w:rFonts w:hint="default"/>
        <w:b/>
      </w:rPr>
    </w:lvl>
    <w:lvl w:ilvl="2">
      <w:start w:val="2"/>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281145A0"/>
    <w:multiLevelType w:val="hybridMultilevel"/>
    <w:tmpl w:val="770C7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9C49D1"/>
    <w:multiLevelType w:val="hybridMultilevel"/>
    <w:tmpl w:val="76E6F1DE"/>
    <w:lvl w:ilvl="0" w:tplc="EFDA1650">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3">
    <w:nsid w:val="31A55473"/>
    <w:multiLevelType w:val="hybridMultilevel"/>
    <w:tmpl w:val="22FEE154"/>
    <w:lvl w:ilvl="0" w:tplc="F0F6B59E">
      <w:start w:val="1"/>
      <w:numFmt w:val="bullet"/>
      <w:lvlText w:val="•"/>
      <w:lvlJc w:val="left"/>
      <w:pPr>
        <w:tabs>
          <w:tab w:val="num" w:pos="720"/>
        </w:tabs>
        <w:ind w:left="720" w:hanging="360"/>
      </w:pPr>
      <w:rPr>
        <w:rFonts w:ascii="Times New Roman" w:hAnsi="Times New Roman" w:hint="default"/>
      </w:rPr>
    </w:lvl>
    <w:lvl w:ilvl="1" w:tplc="E41CA8CA" w:tentative="1">
      <w:start w:val="1"/>
      <w:numFmt w:val="bullet"/>
      <w:lvlText w:val="•"/>
      <w:lvlJc w:val="left"/>
      <w:pPr>
        <w:tabs>
          <w:tab w:val="num" w:pos="1440"/>
        </w:tabs>
        <w:ind w:left="1440" w:hanging="360"/>
      </w:pPr>
      <w:rPr>
        <w:rFonts w:ascii="Times New Roman" w:hAnsi="Times New Roman" w:hint="default"/>
      </w:rPr>
    </w:lvl>
    <w:lvl w:ilvl="2" w:tplc="EC6A2558" w:tentative="1">
      <w:start w:val="1"/>
      <w:numFmt w:val="bullet"/>
      <w:lvlText w:val="•"/>
      <w:lvlJc w:val="left"/>
      <w:pPr>
        <w:tabs>
          <w:tab w:val="num" w:pos="2160"/>
        </w:tabs>
        <w:ind w:left="2160" w:hanging="360"/>
      </w:pPr>
      <w:rPr>
        <w:rFonts w:ascii="Times New Roman" w:hAnsi="Times New Roman" w:hint="default"/>
      </w:rPr>
    </w:lvl>
    <w:lvl w:ilvl="3" w:tplc="203A933A" w:tentative="1">
      <w:start w:val="1"/>
      <w:numFmt w:val="bullet"/>
      <w:lvlText w:val="•"/>
      <w:lvlJc w:val="left"/>
      <w:pPr>
        <w:tabs>
          <w:tab w:val="num" w:pos="2880"/>
        </w:tabs>
        <w:ind w:left="2880" w:hanging="360"/>
      </w:pPr>
      <w:rPr>
        <w:rFonts w:ascii="Times New Roman" w:hAnsi="Times New Roman" w:hint="default"/>
      </w:rPr>
    </w:lvl>
    <w:lvl w:ilvl="4" w:tplc="7DD86D28" w:tentative="1">
      <w:start w:val="1"/>
      <w:numFmt w:val="bullet"/>
      <w:lvlText w:val="•"/>
      <w:lvlJc w:val="left"/>
      <w:pPr>
        <w:tabs>
          <w:tab w:val="num" w:pos="3600"/>
        </w:tabs>
        <w:ind w:left="3600" w:hanging="360"/>
      </w:pPr>
      <w:rPr>
        <w:rFonts w:ascii="Times New Roman" w:hAnsi="Times New Roman" w:hint="default"/>
      </w:rPr>
    </w:lvl>
    <w:lvl w:ilvl="5" w:tplc="339A0EA4" w:tentative="1">
      <w:start w:val="1"/>
      <w:numFmt w:val="bullet"/>
      <w:lvlText w:val="•"/>
      <w:lvlJc w:val="left"/>
      <w:pPr>
        <w:tabs>
          <w:tab w:val="num" w:pos="4320"/>
        </w:tabs>
        <w:ind w:left="4320" w:hanging="360"/>
      </w:pPr>
      <w:rPr>
        <w:rFonts w:ascii="Times New Roman" w:hAnsi="Times New Roman" w:hint="default"/>
      </w:rPr>
    </w:lvl>
    <w:lvl w:ilvl="6" w:tplc="08D40E78" w:tentative="1">
      <w:start w:val="1"/>
      <w:numFmt w:val="bullet"/>
      <w:lvlText w:val="•"/>
      <w:lvlJc w:val="left"/>
      <w:pPr>
        <w:tabs>
          <w:tab w:val="num" w:pos="5040"/>
        </w:tabs>
        <w:ind w:left="5040" w:hanging="360"/>
      </w:pPr>
      <w:rPr>
        <w:rFonts w:ascii="Times New Roman" w:hAnsi="Times New Roman" w:hint="default"/>
      </w:rPr>
    </w:lvl>
    <w:lvl w:ilvl="7" w:tplc="73723578" w:tentative="1">
      <w:start w:val="1"/>
      <w:numFmt w:val="bullet"/>
      <w:lvlText w:val="•"/>
      <w:lvlJc w:val="left"/>
      <w:pPr>
        <w:tabs>
          <w:tab w:val="num" w:pos="5760"/>
        </w:tabs>
        <w:ind w:left="5760" w:hanging="360"/>
      </w:pPr>
      <w:rPr>
        <w:rFonts w:ascii="Times New Roman" w:hAnsi="Times New Roman" w:hint="default"/>
      </w:rPr>
    </w:lvl>
    <w:lvl w:ilvl="8" w:tplc="AC70E14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65D533E"/>
    <w:multiLevelType w:val="hybridMultilevel"/>
    <w:tmpl w:val="653637FE"/>
    <w:lvl w:ilvl="0" w:tplc="871CAE86">
      <w:start w:val="1"/>
      <w:numFmt w:val="bullet"/>
      <w:lvlText w:val="•"/>
      <w:lvlJc w:val="left"/>
      <w:pPr>
        <w:tabs>
          <w:tab w:val="num" w:pos="720"/>
        </w:tabs>
        <w:ind w:left="720" w:hanging="360"/>
      </w:pPr>
      <w:rPr>
        <w:rFonts w:ascii="Times New Roman" w:hAnsi="Times New Roman" w:hint="default"/>
      </w:rPr>
    </w:lvl>
    <w:lvl w:ilvl="1" w:tplc="00F4EF7A" w:tentative="1">
      <w:start w:val="1"/>
      <w:numFmt w:val="bullet"/>
      <w:lvlText w:val="•"/>
      <w:lvlJc w:val="left"/>
      <w:pPr>
        <w:tabs>
          <w:tab w:val="num" w:pos="1440"/>
        </w:tabs>
        <w:ind w:left="1440" w:hanging="360"/>
      </w:pPr>
      <w:rPr>
        <w:rFonts w:ascii="Times New Roman" w:hAnsi="Times New Roman" w:hint="default"/>
      </w:rPr>
    </w:lvl>
    <w:lvl w:ilvl="2" w:tplc="BC3A9C50" w:tentative="1">
      <w:start w:val="1"/>
      <w:numFmt w:val="bullet"/>
      <w:lvlText w:val="•"/>
      <w:lvlJc w:val="left"/>
      <w:pPr>
        <w:tabs>
          <w:tab w:val="num" w:pos="2160"/>
        </w:tabs>
        <w:ind w:left="2160" w:hanging="360"/>
      </w:pPr>
      <w:rPr>
        <w:rFonts w:ascii="Times New Roman" w:hAnsi="Times New Roman" w:hint="default"/>
      </w:rPr>
    </w:lvl>
    <w:lvl w:ilvl="3" w:tplc="45A2D022" w:tentative="1">
      <w:start w:val="1"/>
      <w:numFmt w:val="bullet"/>
      <w:lvlText w:val="•"/>
      <w:lvlJc w:val="left"/>
      <w:pPr>
        <w:tabs>
          <w:tab w:val="num" w:pos="2880"/>
        </w:tabs>
        <w:ind w:left="2880" w:hanging="360"/>
      </w:pPr>
      <w:rPr>
        <w:rFonts w:ascii="Times New Roman" w:hAnsi="Times New Roman" w:hint="default"/>
      </w:rPr>
    </w:lvl>
    <w:lvl w:ilvl="4" w:tplc="58C6101A" w:tentative="1">
      <w:start w:val="1"/>
      <w:numFmt w:val="bullet"/>
      <w:lvlText w:val="•"/>
      <w:lvlJc w:val="left"/>
      <w:pPr>
        <w:tabs>
          <w:tab w:val="num" w:pos="3600"/>
        </w:tabs>
        <w:ind w:left="3600" w:hanging="360"/>
      </w:pPr>
      <w:rPr>
        <w:rFonts w:ascii="Times New Roman" w:hAnsi="Times New Roman" w:hint="default"/>
      </w:rPr>
    </w:lvl>
    <w:lvl w:ilvl="5" w:tplc="2DBC08E8" w:tentative="1">
      <w:start w:val="1"/>
      <w:numFmt w:val="bullet"/>
      <w:lvlText w:val="•"/>
      <w:lvlJc w:val="left"/>
      <w:pPr>
        <w:tabs>
          <w:tab w:val="num" w:pos="4320"/>
        </w:tabs>
        <w:ind w:left="4320" w:hanging="360"/>
      </w:pPr>
      <w:rPr>
        <w:rFonts w:ascii="Times New Roman" w:hAnsi="Times New Roman" w:hint="default"/>
      </w:rPr>
    </w:lvl>
    <w:lvl w:ilvl="6" w:tplc="FE245EE6" w:tentative="1">
      <w:start w:val="1"/>
      <w:numFmt w:val="bullet"/>
      <w:lvlText w:val="•"/>
      <w:lvlJc w:val="left"/>
      <w:pPr>
        <w:tabs>
          <w:tab w:val="num" w:pos="5040"/>
        </w:tabs>
        <w:ind w:left="5040" w:hanging="360"/>
      </w:pPr>
      <w:rPr>
        <w:rFonts w:ascii="Times New Roman" w:hAnsi="Times New Roman" w:hint="default"/>
      </w:rPr>
    </w:lvl>
    <w:lvl w:ilvl="7" w:tplc="2F960326" w:tentative="1">
      <w:start w:val="1"/>
      <w:numFmt w:val="bullet"/>
      <w:lvlText w:val="•"/>
      <w:lvlJc w:val="left"/>
      <w:pPr>
        <w:tabs>
          <w:tab w:val="num" w:pos="5760"/>
        </w:tabs>
        <w:ind w:left="5760" w:hanging="360"/>
      </w:pPr>
      <w:rPr>
        <w:rFonts w:ascii="Times New Roman" w:hAnsi="Times New Roman" w:hint="default"/>
      </w:rPr>
    </w:lvl>
    <w:lvl w:ilvl="8" w:tplc="43A817A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83C0B30"/>
    <w:multiLevelType w:val="multilevel"/>
    <w:tmpl w:val="6D2830CA"/>
    <w:lvl w:ilvl="0">
      <w:start w:val="1"/>
      <w:numFmt w:val="decimal"/>
      <w:lvlText w:val="%1."/>
      <w:lvlJc w:val="left"/>
      <w:pPr>
        <w:ind w:left="360" w:hanging="360"/>
      </w:pPr>
      <w:rPr>
        <w:rFonts w:hint="default"/>
      </w:rPr>
    </w:lvl>
    <w:lvl w:ilvl="1">
      <w:start w:val="4"/>
      <w:numFmt w:val="decimal"/>
      <w:lvlText w:val="%1.%2."/>
      <w:lvlJc w:val="left"/>
      <w:pPr>
        <w:ind w:left="1353"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398721D1"/>
    <w:multiLevelType w:val="hybridMultilevel"/>
    <w:tmpl w:val="46082F3A"/>
    <w:lvl w:ilvl="0" w:tplc="0419000F">
      <w:start w:val="3"/>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7">
    <w:nsid w:val="3D813304"/>
    <w:multiLevelType w:val="multilevel"/>
    <w:tmpl w:val="AC6E6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4008B6"/>
    <w:multiLevelType w:val="multilevel"/>
    <w:tmpl w:val="87A411B6"/>
    <w:lvl w:ilvl="0">
      <w:start w:val="1"/>
      <w:numFmt w:val="decimal"/>
      <w:lvlText w:val="%1."/>
      <w:lvlJc w:val="left"/>
      <w:pPr>
        <w:ind w:left="360" w:hanging="360"/>
      </w:pPr>
      <w:rPr>
        <w:rFonts w:hint="default"/>
      </w:rPr>
    </w:lvl>
    <w:lvl w:ilvl="1">
      <w:start w:val="1"/>
      <w:numFmt w:val="decimal"/>
      <w:isLgl/>
      <w:lvlText w:val="%1.%2."/>
      <w:lvlJc w:val="left"/>
      <w:pPr>
        <w:ind w:left="526" w:hanging="360"/>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218" w:hanging="720"/>
      </w:pPr>
      <w:rPr>
        <w:rFonts w:hint="default"/>
      </w:rPr>
    </w:lvl>
    <w:lvl w:ilvl="4">
      <w:start w:val="1"/>
      <w:numFmt w:val="decimal"/>
      <w:isLgl/>
      <w:lvlText w:val="%1.%2.%3.%4.%5."/>
      <w:lvlJc w:val="left"/>
      <w:pPr>
        <w:ind w:left="1744"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436" w:hanging="1440"/>
      </w:pPr>
      <w:rPr>
        <w:rFonts w:hint="default"/>
      </w:rPr>
    </w:lvl>
    <w:lvl w:ilvl="7">
      <w:start w:val="1"/>
      <w:numFmt w:val="decimal"/>
      <w:isLgl/>
      <w:lvlText w:val="%1.%2.%3.%4.%5.%6.%7.%8."/>
      <w:lvlJc w:val="left"/>
      <w:pPr>
        <w:ind w:left="2602" w:hanging="1440"/>
      </w:pPr>
      <w:rPr>
        <w:rFonts w:hint="default"/>
      </w:rPr>
    </w:lvl>
    <w:lvl w:ilvl="8">
      <w:start w:val="1"/>
      <w:numFmt w:val="decimal"/>
      <w:isLgl/>
      <w:lvlText w:val="%1.%2.%3.%4.%5.%6.%7.%8.%9."/>
      <w:lvlJc w:val="left"/>
      <w:pPr>
        <w:ind w:left="3128" w:hanging="1800"/>
      </w:pPr>
      <w:rPr>
        <w:rFonts w:hint="default"/>
      </w:rPr>
    </w:lvl>
  </w:abstractNum>
  <w:abstractNum w:abstractNumId="19">
    <w:nsid w:val="431548C5"/>
    <w:multiLevelType w:val="multilevel"/>
    <w:tmpl w:val="D9DEC180"/>
    <w:lvl w:ilvl="0">
      <w:start w:val="1"/>
      <w:numFmt w:val="decimal"/>
      <w:lvlText w:val="%1."/>
      <w:lvlJc w:val="left"/>
      <w:pPr>
        <w:ind w:left="927" w:hanging="360"/>
      </w:pPr>
      <w:rPr>
        <w:rFonts w:hint="default"/>
      </w:rPr>
    </w:lvl>
    <w:lvl w:ilvl="1">
      <w:start w:val="1"/>
      <w:numFmt w:val="decimal"/>
      <w:isLgl/>
      <w:lvlText w:val="%2."/>
      <w:lvlJc w:val="left"/>
      <w:pPr>
        <w:ind w:left="927" w:hanging="360"/>
      </w:pPr>
      <w:rPr>
        <w:rFonts w:ascii="Times New Roman" w:eastAsia="Calibri"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4E1379E2"/>
    <w:multiLevelType w:val="hybridMultilevel"/>
    <w:tmpl w:val="D9F04C1E"/>
    <w:lvl w:ilvl="0" w:tplc="3A2E44EA">
      <w:start w:val="1"/>
      <w:numFmt w:val="bullet"/>
      <w:lvlText w:val=""/>
      <w:lvlJc w:val="left"/>
      <w:pPr>
        <w:tabs>
          <w:tab w:val="num" w:pos="5039"/>
        </w:tabs>
        <w:ind w:left="5039" w:hanging="360"/>
      </w:pPr>
      <w:rPr>
        <w:rFonts w:ascii="Symbol" w:hAnsi="Symbol" w:hint="default"/>
        <w:color w:val="auto"/>
      </w:rPr>
    </w:lvl>
    <w:lvl w:ilvl="1" w:tplc="04190003">
      <w:start w:val="1"/>
      <w:numFmt w:val="bullet"/>
      <w:lvlText w:val="o"/>
      <w:lvlJc w:val="left"/>
      <w:pPr>
        <w:tabs>
          <w:tab w:val="num" w:pos="2858"/>
        </w:tabs>
        <w:ind w:left="2858" w:hanging="360"/>
      </w:pPr>
      <w:rPr>
        <w:rFonts w:ascii="Courier New" w:hAnsi="Courier New" w:hint="default"/>
      </w:rPr>
    </w:lvl>
    <w:lvl w:ilvl="2" w:tplc="04190005">
      <w:start w:val="1"/>
      <w:numFmt w:val="bullet"/>
      <w:lvlText w:val=""/>
      <w:lvlJc w:val="left"/>
      <w:pPr>
        <w:tabs>
          <w:tab w:val="num" w:pos="3578"/>
        </w:tabs>
        <w:ind w:left="2651" w:firstLine="567"/>
      </w:pPr>
      <w:rPr>
        <w:rFonts w:ascii="Symbol" w:hAnsi="Symbol" w:hint="default"/>
      </w:rPr>
    </w:lvl>
    <w:lvl w:ilvl="3" w:tplc="04190001">
      <w:start w:val="1"/>
      <w:numFmt w:val="bullet"/>
      <w:lvlText w:val=""/>
      <w:lvlJc w:val="left"/>
      <w:pPr>
        <w:tabs>
          <w:tab w:val="num" w:pos="4298"/>
        </w:tabs>
        <w:ind w:left="4298" w:hanging="360"/>
      </w:pPr>
      <w:rPr>
        <w:rFonts w:ascii="Symbol" w:hAnsi="Symbol" w:hint="default"/>
        <w:color w:val="auto"/>
      </w:rPr>
    </w:lvl>
    <w:lvl w:ilvl="4" w:tplc="04190003" w:tentative="1">
      <w:start w:val="1"/>
      <w:numFmt w:val="bullet"/>
      <w:lvlText w:val="o"/>
      <w:lvlJc w:val="left"/>
      <w:pPr>
        <w:tabs>
          <w:tab w:val="num" w:pos="5018"/>
        </w:tabs>
        <w:ind w:left="5018" w:hanging="360"/>
      </w:pPr>
      <w:rPr>
        <w:rFonts w:ascii="Courier New" w:hAnsi="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21">
    <w:nsid w:val="4FDE31C7"/>
    <w:multiLevelType w:val="hybridMultilevel"/>
    <w:tmpl w:val="0E3A0AB6"/>
    <w:lvl w:ilvl="0" w:tplc="3376B788">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5029018D"/>
    <w:multiLevelType w:val="hybridMultilevel"/>
    <w:tmpl w:val="2416B606"/>
    <w:lvl w:ilvl="0" w:tplc="E5849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1D17599"/>
    <w:multiLevelType w:val="multilevel"/>
    <w:tmpl w:val="58EA5C4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3."/>
      <w:lvlJc w:val="left"/>
      <w:pPr>
        <w:ind w:left="1004" w:hanging="720"/>
      </w:pPr>
      <w:rPr>
        <w:rFonts w:ascii="Times New Roman" w:eastAsia="Times New Roman" w:hAnsi="Times New Roman" w:cs="Times New Roman"/>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57701F87"/>
    <w:multiLevelType w:val="hybridMultilevel"/>
    <w:tmpl w:val="59EAE618"/>
    <w:lvl w:ilvl="0" w:tplc="B410710A">
      <w:start w:val="1"/>
      <w:numFmt w:val="bullet"/>
      <w:lvlText w:val="•"/>
      <w:lvlJc w:val="left"/>
      <w:pPr>
        <w:tabs>
          <w:tab w:val="num" w:pos="720"/>
        </w:tabs>
        <w:ind w:left="720" w:hanging="360"/>
      </w:pPr>
      <w:rPr>
        <w:rFonts w:ascii="Times New Roman" w:hAnsi="Times New Roman" w:hint="default"/>
      </w:rPr>
    </w:lvl>
    <w:lvl w:ilvl="1" w:tplc="E962172E" w:tentative="1">
      <w:start w:val="1"/>
      <w:numFmt w:val="bullet"/>
      <w:lvlText w:val="•"/>
      <w:lvlJc w:val="left"/>
      <w:pPr>
        <w:tabs>
          <w:tab w:val="num" w:pos="1440"/>
        </w:tabs>
        <w:ind w:left="1440" w:hanging="360"/>
      </w:pPr>
      <w:rPr>
        <w:rFonts w:ascii="Times New Roman" w:hAnsi="Times New Roman" w:hint="default"/>
      </w:rPr>
    </w:lvl>
    <w:lvl w:ilvl="2" w:tplc="C8944F56" w:tentative="1">
      <w:start w:val="1"/>
      <w:numFmt w:val="bullet"/>
      <w:lvlText w:val="•"/>
      <w:lvlJc w:val="left"/>
      <w:pPr>
        <w:tabs>
          <w:tab w:val="num" w:pos="2160"/>
        </w:tabs>
        <w:ind w:left="2160" w:hanging="360"/>
      </w:pPr>
      <w:rPr>
        <w:rFonts w:ascii="Times New Roman" w:hAnsi="Times New Roman" w:hint="default"/>
      </w:rPr>
    </w:lvl>
    <w:lvl w:ilvl="3" w:tplc="FE42B9C8" w:tentative="1">
      <w:start w:val="1"/>
      <w:numFmt w:val="bullet"/>
      <w:lvlText w:val="•"/>
      <w:lvlJc w:val="left"/>
      <w:pPr>
        <w:tabs>
          <w:tab w:val="num" w:pos="2880"/>
        </w:tabs>
        <w:ind w:left="2880" w:hanging="360"/>
      </w:pPr>
      <w:rPr>
        <w:rFonts w:ascii="Times New Roman" w:hAnsi="Times New Roman" w:hint="default"/>
      </w:rPr>
    </w:lvl>
    <w:lvl w:ilvl="4" w:tplc="E70066BE" w:tentative="1">
      <w:start w:val="1"/>
      <w:numFmt w:val="bullet"/>
      <w:lvlText w:val="•"/>
      <w:lvlJc w:val="left"/>
      <w:pPr>
        <w:tabs>
          <w:tab w:val="num" w:pos="3600"/>
        </w:tabs>
        <w:ind w:left="3600" w:hanging="360"/>
      </w:pPr>
      <w:rPr>
        <w:rFonts w:ascii="Times New Roman" w:hAnsi="Times New Roman" w:hint="default"/>
      </w:rPr>
    </w:lvl>
    <w:lvl w:ilvl="5" w:tplc="0DBEAD5E" w:tentative="1">
      <w:start w:val="1"/>
      <w:numFmt w:val="bullet"/>
      <w:lvlText w:val="•"/>
      <w:lvlJc w:val="left"/>
      <w:pPr>
        <w:tabs>
          <w:tab w:val="num" w:pos="4320"/>
        </w:tabs>
        <w:ind w:left="4320" w:hanging="360"/>
      </w:pPr>
      <w:rPr>
        <w:rFonts w:ascii="Times New Roman" w:hAnsi="Times New Roman" w:hint="default"/>
      </w:rPr>
    </w:lvl>
    <w:lvl w:ilvl="6" w:tplc="72B2730E" w:tentative="1">
      <w:start w:val="1"/>
      <w:numFmt w:val="bullet"/>
      <w:lvlText w:val="•"/>
      <w:lvlJc w:val="left"/>
      <w:pPr>
        <w:tabs>
          <w:tab w:val="num" w:pos="5040"/>
        </w:tabs>
        <w:ind w:left="5040" w:hanging="360"/>
      </w:pPr>
      <w:rPr>
        <w:rFonts w:ascii="Times New Roman" w:hAnsi="Times New Roman" w:hint="default"/>
      </w:rPr>
    </w:lvl>
    <w:lvl w:ilvl="7" w:tplc="73006098" w:tentative="1">
      <w:start w:val="1"/>
      <w:numFmt w:val="bullet"/>
      <w:lvlText w:val="•"/>
      <w:lvlJc w:val="left"/>
      <w:pPr>
        <w:tabs>
          <w:tab w:val="num" w:pos="5760"/>
        </w:tabs>
        <w:ind w:left="5760" w:hanging="360"/>
      </w:pPr>
      <w:rPr>
        <w:rFonts w:ascii="Times New Roman" w:hAnsi="Times New Roman" w:hint="default"/>
      </w:rPr>
    </w:lvl>
    <w:lvl w:ilvl="8" w:tplc="078AA7D4"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A69326E"/>
    <w:multiLevelType w:val="multilevel"/>
    <w:tmpl w:val="3ACAE2E2"/>
    <w:lvl w:ilvl="0">
      <w:start w:val="1"/>
      <w:numFmt w:val="decimal"/>
      <w:lvlText w:val="%1."/>
      <w:lvlJc w:val="left"/>
      <w:pPr>
        <w:ind w:left="36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26">
    <w:nsid w:val="611E15D3"/>
    <w:multiLevelType w:val="hybridMultilevel"/>
    <w:tmpl w:val="97844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F67D43"/>
    <w:multiLevelType w:val="hybridMultilevel"/>
    <w:tmpl w:val="6D1E828C"/>
    <w:lvl w:ilvl="0" w:tplc="09C41E5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5292D7E"/>
    <w:multiLevelType w:val="hybridMultilevel"/>
    <w:tmpl w:val="30D82212"/>
    <w:lvl w:ilvl="0" w:tplc="9A0EAE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65A83301"/>
    <w:multiLevelType w:val="hybridMultilevel"/>
    <w:tmpl w:val="BB227C8E"/>
    <w:lvl w:ilvl="0" w:tplc="160408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9DF60D6"/>
    <w:multiLevelType w:val="hybridMultilevel"/>
    <w:tmpl w:val="77DCB12C"/>
    <w:lvl w:ilvl="0" w:tplc="90684E46">
      <w:start w:val="1"/>
      <w:numFmt w:val="bullet"/>
      <w:lvlText w:val="•"/>
      <w:lvlJc w:val="left"/>
      <w:pPr>
        <w:tabs>
          <w:tab w:val="num" w:pos="720"/>
        </w:tabs>
        <w:ind w:left="720" w:hanging="360"/>
      </w:pPr>
      <w:rPr>
        <w:rFonts w:ascii="Times New Roman" w:hAnsi="Times New Roman" w:hint="default"/>
      </w:rPr>
    </w:lvl>
    <w:lvl w:ilvl="1" w:tplc="5C942252" w:tentative="1">
      <w:start w:val="1"/>
      <w:numFmt w:val="bullet"/>
      <w:lvlText w:val="•"/>
      <w:lvlJc w:val="left"/>
      <w:pPr>
        <w:tabs>
          <w:tab w:val="num" w:pos="1440"/>
        </w:tabs>
        <w:ind w:left="1440" w:hanging="360"/>
      </w:pPr>
      <w:rPr>
        <w:rFonts w:ascii="Times New Roman" w:hAnsi="Times New Roman" w:hint="default"/>
      </w:rPr>
    </w:lvl>
    <w:lvl w:ilvl="2" w:tplc="2AA8C328" w:tentative="1">
      <w:start w:val="1"/>
      <w:numFmt w:val="bullet"/>
      <w:lvlText w:val="•"/>
      <w:lvlJc w:val="left"/>
      <w:pPr>
        <w:tabs>
          <w:tab w:val="num" w:pos="2160"/>
        </w:tabs>
        <w:ind w:left="2160" w:hanging="360"/>
      </w:pPr>
      <w:rPr>
        <w:rFonts w:ascii="Times New Roman" w:hAnsi="Times New Roman" w:hint="default"/>
      </w:rPr>
    </w:lvl>
    <w:lvl w:ilvl="3" w:tplc="5644C616" w:tentative="1">
      <w:start w:val="1"/>
      <w:numFmt w:val="bullet"/>
      <w:lvlText w:val="•"/>
      <w:lvlJc w:val="left"/>
      <w:pPr>
        <w:tabs>
          <w:tab w:val="num" w:pos="2880"/>
        </w:tabs>
        <w:ind w:left="2880" w:hanging="360"/>
      </w:pPr>
      <w:rPr>
        <w:rFonts w:ascii="Times New Roman" w:hAnsi="Times New Roman" w:hint="default"/>
      </w:rPr>
    </w:lvl>
    <w:lvl w:ilvl="4" w:tplc="E772A4D2" w:tentative="1">
      <w:start w:val="1"/>
      <w:numFmt w:val="bullet"/>
      <w:lvlText w:val="•"/>
      <w:lvlJc w:val="left"/>
      <w:pPr>
        <w:tabs>
          <w:tab w:val="num" w:pos="3600"/>
        </w:tabs>
        <w:ind w:left="3600" w:hanging="360"/>
      </w:pPr>
      <w:rPr>
        <w:rFonts w:ascii="Times New Roman" w:hAnsi="Times New Roman" w:hint="default"/>
      </w:rPr>
    </w:lvl>
    <w:lvl w:ilvl="5" w:tplc="8D44CDE6" w:tentative="1">
      <w:start w:val="1"/>
      <w:numFmt w:val="bullet"/>
      <w:lvlText w:val="•"/>
      <w:lvlJc w:val="left"/>
      <w:pPr>
        <w:tabs>
          <w:tab w:val="num" w:pos="4320"/>
        </w:tabs>
        <w:ind w:left="4320" w:hanging="360"/>
      </w:pPr>
      <w:rPr>
        <w:rFonts w:ascii="Times New Roman" w:hAnsi="Times New Roman" w:hint="default"/>
      </w:rPr>
    </w:lvl>
    <w:lvl w:ilvl="6" w:tplc="7DDC02B6" w:tentative="1">
      <w:start w:val="1"/>
      <w:numFmt w:val="bullet"/>
      <w:lvlText w:val="•"/>
      <w:lvlJc w:val="left"/>
      <w:pPr>
        <w:tabs>
          <w:tab w:val="num" w:pos="5040"/>
        </w:tabs>
        <w:ind w:left="5040" w:hanging="360"/>
      </w:pPr>
      <w:rPr>
        <w:rFonts w:ascii="Times New Roman" w:hAnsi="Times New Roman" w:hint="default"/>
      </w:rPr>
    </w:lvl>
    <w:lvl w:ilvl="7" w:tplc="79C61824" w:tentative="1">
      <w:start w:val="1"/>
      <w:numFmt w:val="bullet"/>
      <w:lvlText w:val="•"/>
      <w:lvlJc w:val="left"/>
      <w:pPr>
        <w:tabs>
          <w:tab w:val="num" w:pos="5760"/>
        </w:tabs>
        <w:ind w:left="5760" w:hanging="360"/>
      </w:pPr>
      <w:rPr>
        <w:rFonts w:ascii="Times New Roman" w:hAnsi="Times New Roman" w:hint="default"/>
      </w:rPr>
    </w:lvl>
    <w:lvl w:ilvl="8" w:tplc="76FADA1E"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4774FCF"/>
    <w:multiLevelType w:val="hybridMultilevel"/>
    <w:tmpl w:val="03CE4E2C"/>
    <w:lvl w:ilvl="0" w:tplc="5FF835FE">
      <w:start w:val="1"/>
      <w:numFmt w:val="bullet"/>
      <w:lvlText w:val="•"/>
      <w:lvlJc w:val="left"/>
      <w:pPr>
        <w:tabs>
          <w:tab w:val="num" w:pos="720"/>
        </w:tabs>
        <w:ind w:left="720" w:hanging="360"/>
      </w:pPr>
      <w:rPr>
        <w:rFonts w:ascii="Times New Roman" w:hAnsi="Times New Roman" w:hint="default"/>
      </w:rPr>
    </w:lvl>
    <w:lvl w:ilvl="1" w:tplc="A126D2F6" w:tentative="1">
      <w:start w:val="1"/>
      <w:numFmt w:val="bullet"/>
      <w:lvlText w:val="•"/>
      <w:lvlJc w:val="left"/>
      <w:pPr>
        <w:tabs>
          <w:tab w:val="num" w:pos="1440"/>
        </w:tabs>
        <w:ind w:left="1440" w:hanging="360"/>
      </w:pPr>
      <w:rPr>
        <w:rFonts w:ascii="Times New Roman" w:hAnsi="Times New Roman" w:hint="default"/>
      </w:rPr>
    </w:lvl>
    <w:lvl w:ilvl="2" w:tplc="B9CA3222" w:tentative="1">
      <w:start w:val="1"/>
      <w:numFmt w:val="bullet"/>
      <w:lvlText w:val="•"/>
      <w:lvlJc w:val="left"/>
      <w:pPr>
        <w:tabs>
          <w:tab w:val="num" w:pos="2160"/>
        </w:tabs>
        <w:ind w:left="2160" w:hanging="360"/>
      </w:pPr>
      <w:rPr>
        <w:rFonts w:ascii="Times New Roman" w:hAnsi="Times New Roman" w:hint="default"/>
      </w:rPr>
    </w:lvl>
    <w:lvl w:ilvl="3" w:tplc="9DA2C9C6" w:tentative="1">
      <w:start w:val="1"/>
      <w:numFmt w:val="bullet"/>
      <w:lvlText w:val="•"/>
      <w:lvlJc w:val="left"/>
      <w:pPr>
        <w:tabs>
          <w:tab w:val="num" w:pos="2880"/>
        </w:tabs>
        <w:ind w:left="2880" w:hanging="360"/>
      </w:pPr>
      <w:rPr>
        <w:rFonts w:ascii="Times New Roman" w:hAnsi="Times New Roman" w:hint="default"/>
      </w:rPr>
    </w:lvl>
    <w:lvl w:ilvl="4" w:tplc="697AF4F8" w:tentative="1">
      <w:start w:val="1"/>
      <w:numFmt w:val="bullet"/>
      <w:lvlText w:val="•"/>
      <w:lvlJc w:val="left"/>
      <w:pPr>
        <w:tabs>
          <w:tab w:val="num" w:pos="3600"/>
        </w:tabs>
        <w:ind w:left="3600" w:hanging="360"/>
      </w:pPr>
      <w:rPr>
        <w:rFonts w:ascii="Times New Roman" w:hAnsi="Times New Roman" w:hint="default"/>
      </w:rPr>
    </w:lvl>
    <w:lvl w:ilvl="5" w:tplc="60FC2CFE" w:tentative="1">
      <w:start w:val="1"/>
      <w:numFmt w:val="bullet"/>
      <w:lvlText w:val="•"/>
      <w:lvlJc w:val="left"/>
      <w:pPr>
        <w:tabs>
          <w:tab w:val="num" w:pos="4320"/>
        </w:tabs>
        <w:ind w:left="4320" w:hanging="360"/>
      </w:pPr>
      <w:rPr>
        <w:rFonts w:ascii="Times New Roman" w:hAnsi="Times New Roman" w:hint="default"/>
      </w:rPr>
    </w:lvl>
    <w:lvl w:ilvl="6" w:tplc="5308F546" w:tentative="1">
      <w:start w:val="1"/>
      <w:numFmt w:val="bullet"/>
      <w:lvlText w:val="•"/>
      <w:lvlJc w:val="left"/>
      <w:pPr>
        <w:tabs>
          <w:tab w:val="num" w:pos="5040"/>
        </w:tabs>
        <w:ind w:left="5040" w:hanging="360"/>
      </w:pPr>
      <w:rPr>
        <w:rFonts w:ascii="Times New Roman" w:hAnsi="Times New Roman" w:hint="default"/>
      </w:rPr>
    </w:lvl>
    <w:lvl w:ilvl="7" w:tplc="0BD2B110" w:tentative="1">
      <w:start w:val="1"/>
      <w:numFmt w:val="bullet"/>
      <w:lvlText w:val="•"/>
      <w:lvlJc w:val="left"/>
      <w:pPr>
        <w:tabs>
          <w:tab w:val="num" w:pos="5760"/>
        </w:tabs>
        <w:ind w:left="5760" w:hanging="360"/>
      </w:pPr>
      <w:rPr>
        <w:rFonts w:ascii="Times New Roman" w:hAnsi="Times New Roman" w:hint="default"/>
      </w:rPr>
    </w:lvl>
    <w:lvl w:ilvl="8" w:tplc="5136E4D0"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91A2203"/>
    <w:multiLevelType w:val="multilevel"/>
    <w:tmpl w:val="DC86BDF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D561570"/>
    <w:multiLevelType w:val="hybridMultilevel"/>
    <w:tmpl w:val="3EF0D7F0"/>
    <w:lvl w:ilvl="0" w:tplc="BF607BB2">
      <w:start w:val="1"/>
      <w:numFmt w:val="bullet"/>
      <w:lvlText w:val="•"/>
      <w:lvlJc w:val="left"/>
      <w:pPr>
        <w:tabs>
          <w:tab w:val="num" w:pos="720"/>
        </w:tabs>
        <w:ind w:left="720" w:hanging="360"/>
      </w:pPr>
      <w:rPr>
        <w:rFonts w:ascii="Times New Roman" w:hAnsi="Times New Roman" w:hint="default"/>
      </w:rPr>
    </w:lvl>
    <w:lvl w:ilvl="1" w:tplc="D64CCAC2" w:tentative="1">
      <w:start w:val="1"/>
      <w:numFmt w:val="bullet"/>
      <w:lvlText w:val="•"/>
      <w:lvlJc w:val="left"/>
      <w:pPr>
        <w:tabs>
          <w:tab w:val="num" w:pos="1440"/>
        </w:tabs>
        <w:ind w:left="1440" w:hanging="360"/>
      </w:pPr>
      <w:rPr>
        <w:rFonts w:ascii="Times New Roman" w:hAnsi="Times New Roman" w:hint="default"/>
      </w:rPr>
    </w:lvl>
    <w:lvl w:ilvl="2" w:tplc="08167D78" w:tentative="1">
      <w:start w:val="1"/>
      <w:numFmt w:val="bullet"/>
      <w:lvlText w:val="•"/>
      <w:lvlJc w:val="left"/>
      <w:pPr>
        <w:tabs>
          <w:tab w:val="num" w:pos="2160"/>
        </w:tabs>
        <w:ind w:left="2160" w:hanging="360"/>
      </w:pPr>
      <w:rPr>
        <w:rFonts w:ascii="Times New Roman" w:hAnsi="Times New Roman" w:hint="default"/>
      </w:rPr>
    </w:lvl>
    <w:lvl w:ilvl="3" w:tplc="E690BD1E" w:tentative="1">
      <w:start w:val="1"/>
      <w:numFmt w:val="bullet"/>
      <w:lvlText w:val="•"/>
      <w:lvlJc w:val="left"/>
      <w:pPr>
        <w:tabs>
          <w:tab w:val="num" w:pos="2880"/>
        </w:tabs>
        <w:ind w:left="2880" w:hanging="360"/>
      </w:pPr>
      <w:rPr>
        <w:rFonts w:ascii="Times New Roman" w:hAnsi="Times New Roman" w:hint="default"/>
      </w:rPr>
    </w:lvl>
    <w:lvl w:ilvl="4" w:tplc="BA969522" w:tentative="1">
      <w:start w:val="1"/>
      <w:numFmt w:val="bullet"/>
      <w:lvlText w:val="•"/>
      <w:lvlJc w:val="left"/>
      <w:pPr>
        <w:tabs>
          <w:tab w:val="num" w:pos="3600"/>
        </w:tabs>
        <w:ind w:left="3600" w:hanging="360"/>
      </w:pPr>
      <w:rPr>
        <w:rFonts w:ascii="Times New Roman" w:hAnsi="Times New Roman" w:hint="default"/>
      </w:rPr>
    </w:lvl>
    <w:lvl w:ilvl="5" w:tplc="E16A24E8" w:tentative="1">
      <w:start w:val="1"/>
      <w:numFmt w:val="bullet"/>
      <w:lvlText w:val="•"/>
      <w:lvlJc w:val="left"/>
      <w:pPr>
        <w:tabs>
          <w:tab w:val="num" w:pos="4320"/>
        </w:tabs>
        <w:ind w:left="4320" w:hanging="360"/>
      </w:pPr>
      <w:rPr>
        <w:rFonts w:ascii="Times New Roman" w:hAnsi="Times New Roman" w:hint="default"/>
      </w:rPr>
    </w:lvl>
    <w:lvl w:ilvl="6" w:tplc="59F8FCEC" w:tentative="1">
      <w:start w:val="1"/>
      <w:numFmt w:val="bullet"/>
      <w:lvlText w:val="•"/>
      <w:lvlJc w:val="left"/>
      <w:pPr>
        <w:tabs>
          <w:tab w:val="num" w:pos="5040"/>
        </w:tabs>
        <w:ind w:left="5040" w:hanging="360"/>
      </w:pPr>
      <w:rPr>
        <w:rFonts w:ascii="Times New Roman" w:hAnsi="Times New Roman" w:hint="default"/>
      </w:rPr>
    </w:lvl>
    <w:lvl w:ilvl="7" w:tplc="6C22E352" w:tentative="1">
      <w:start w:val="1"/>
      <w:numFmt w:val="bullet"/>
      <w:lvlText w:val="•"/>
      <w:lvlJc w:val="left"/>
      <w:pPr>
        <w:tabs>
          <w:tab w:val="num" w:pos="5760"/>
        </w:tabs>
        <w:ind w:left="5760" w:hanging="360"/>
      </w:pPr>
      <w:rPr>
        <w:rFonts w:ascii="Times New Roman" w:hAnsi="Times New Roman" w:hint="default"/>
      </w:rPr>
    </w:lvl>
    <w:lvl w:ilvl="8" w:tplc="5A246E6E"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E252645"/>
    <w:multiLevelType w:val="hybridMultilevel"/>
    <w:tmpl w:val="970ACC4E"/>
    <w:lvl w:ilvl="0" w:tplc="4484DED8">
      <w:start w:val="1"/>
      <w:numFmt w:val="decimal"/>
      <w:lvlText w:val="%1."/>
      <w:lvlJc w:val="left"/>
      <w:pPr>
        <w:ind w:left="786" w:hanging="360"/>
      </w:pPr>
      <w:rPr>
        <w:rFonts w:eastAsia="Times New Roman" w:hint="default"/>
        <w:sz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6"/>
  </w:num>
  <w:num w:numId="2">
    <w:abstractNumId w:val="21"/>
  </w:num>
  <w:num w:numId="3">
    <w:abstractNumId w:val="28"/>
  </w:num>
  <w:num w:numId="4">
    <w:abstractNumId w:val="23"/>
  </w:num>
  <w:num w:numId="5">
    <w:abstractNumId w:val="2"/>
  </w:num>
  <w:num w:numId="6">
    <w:abstractNumId w:val="22"/>
  </w:num>
  <w:num w:numId="7">
    <w:abstractNumId w:val="9"/>
  </w:num>
  <w:num w:numId="8">
    <w:abstractNumId w:val="3"/>
  </w:num>
  <w:num w:numId="9">
    <w:abstractNumId w:val="30"/>
  </w:num>
  <w:num w:numId="10">
    <w:abstractNumId w:val="33"/>
  </w:num>
  <w:num w:numId="11">
    <w:abstractNumId w:val="24"/>
  </w:num>
  <w:num w:numId="12">
    <w:abstractNumId w:val="31"/>
  </w:num>
  <w:num w:numId="13">
    <w:abstractNumId w:val="13"/>
  </w:num>
  <w:num w:numId="14">
    <w:abstractNumId w:val="14"/>
  </w:num>
  <w:num w:numId="15">
    <w:abstractNumId w:val="7"/>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 w:ilvl="0">
        <w:start w:val="65535"/>
        <w:numFmt w:val="bullet"/>
        <w:lvlText w:val="•"/>
        <w:legacy w:legacy="1" w:legacySpace="0" w:legacyIndent="342"/>
        <w:lvlJc w:val="left"/>
        <w:rPr>
          <w:rFonts w:ascii="Times New Roman" w:hAnsi="Times New Roman" w:cs="Times New Roman" w:hint="default"/>
        </w:rPr>
      </w:lvl>
    </w:lvlOverride>
  </w:num>
  <w:num w:numId="18">
    <w:abstractNumId w:val="20"/>
  </w:num>
  <w:num w:numId="19">
    <w:abstractNumId w:val="8"/>
  </w:num>
  <w:num w:numId="20">
    <w:abstractNumId w:val="15"/>
  </w:num>
  <w:num w:numId="21">
    <w:abstractNumId w:val="10"/>
  </w:num>
  <w:num w:numId="22">
    <w:abstractNumId w:val="4"/>
  </w:num>
  <w:num w:numId="23">
    <w:abstractNumId w:val="29"/>
  </w:num>
  <w:num w:numId="24">
    <w:abstractNumId w:val="27"/>
  </w:num>
  <w:num w:numId="25">
    <w:abstractNumId w:val="17"/>
  </w:num>
  <w:num w:numId="26">
    <w:abstractNumId w:val="6"/>
  </w:num>
  <w:num w:numId="27">
    <w:abstractNumId w:val="18"/>
  </w:num>
  <w:num w:numId="28">
    <w:abstractNumId w:val="25"/>
  </w:num>
  <w:num w:numId="29">
    <w:abstractNumId w:val="5"/>
  </w:num>
  <w:num w:numId="30">
    <w:abstractNumId w:val="34"/>
  </w:num>
  <w:num w:numId="31">
    <w:abstractNumId w:val="32"/>
  </w:num>
  <w:num w:numId="32">
    <w:abstractNumId w:val="19"/>
  </w:num>
  <w:num w:numId="33">
    <w:abstractNumId w:val="1"/>
  </w:num>
  <w:num w:numId="34">
    <w:abstractNumId w:val="12"/>
  </w:num>
  <w:num w:numId="35">
    <w:abstractNumId w:val="11"/>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5F1"/>
    <w:rsid w:val="00004B36"/>
    <w:rsid w:val="00004DFF"/>
    <w:rsid w:val="000055D7"/>
    <w:rsid w:val="00010E62"/>
    <w:rsid w:val="0001231A"/>
    <w:rsid w:val="0002124B"/>
    <w:rsid w:val="0002141B"/>
    <w:rsid w:val="000342E7"/>
    <w:rsid w:val="00050390"/>
    <w:rsid w:val="00053516"/>
    <w:rsid w:val="00053558"/>
    <w:rsid w:val="000607CA"/>
    <w:rsid w:val="00064EE1"/>
    <w:rsid w:val="000736B5"/>
    <w:rsid w:val="00074F8F"/>
    <w:rsid w:val="00084B8C"/>
    <w:rsid w:val="0008669A"/>
    <w:rsid w:val="000971EE"/>
    <w:rsid w:val="0009794A"/>
    <w:rsid w:val="000A1188"/>
    <w:rsid w:val="000C0735"/>
    <w:rsid w:val="000F7997"/>
    <w:rsid w:val="001067E0"/>
    <w:rsid w:val="0014304A"/>
    <w:rsid w:val="0015033D"/>
    <w:rsid w:val="00151380"/>
    <w:rsid w:val="00160D65"/>
    <w:rsid w:val="00165333"/>
    <w:rsid w:val="00176B72"/>
    <w:rsid w:val="00177AAC"/>
    <w:rsid w:val="0018604A"/>
    <w:rsid w:val="00191D08"/>
    <w:rsid w:val="001B3361"/>
    <w:rsid w:val="001C306E"/>
    <w:rsid w:val="001D176A"/>
    <w:rsid w:val="001D62D9"/>
    <w:rsid w:val="001F1523"/>
    <w:rsid w:val="00204EDB"/>
    <w:rsid w:val="00220FD7"/>
    <w:rsid w:val="00222519"/>
    <w:rsid w:val="00232F08"/>
    <w:rsid w:val="002449F7"/>
    <w:rsid w:val="00253431"/>
    <w:rsid w:val="00264305"/>
    <w:rsid w:val="00264450"/>
    <w:rsid w:val="00276035"/>
    <w:rsid w:val="00276707"/>
    <w:rsid w:val="00296C9C"/>
    <w:rsid w:val="002B4564"/>
    <w:rsid w:val="002D494D"/>
    <w:rsid w:val="002D4CBA"/>
    <w:rsid w:val="003153CF"/>
    <w:rsid w:val="003206B0"/>
    <w:rsid w:val="003232E3"/>
    <w:rsid w:val="00324130"/>
    <w:rsid w:val="00345EBB"/>
    <w:rsid w:val="003868CA"/>
    <w:rsid w:val="00390A22"/>
    <w:rsid w:val="003C1738"/>
    <w:rsid w:val="003D1A3D"/>
    <w:rsid w:val="003E011F"/>
    <w:rsid w:val="003E523E"/>
    <w:rsid w:val="003E63A3"/>
    <w:rsid w:val="003E6812"/>
    <w:rsid w:val="003F4E65"/>
    <w:rsid w:val="004068B5"/>
    <w:rsid w:val="00413E62"/>
    <w:rsid w:val="00430EFB"/>
    <w:rsid w:val="00431D94"/>
    <w:rsid w:val="0043529E"/>
    <w:rsid w:val="0045323F"/>
    <w:rsid w:val="00460BF9"/>
    <w:rsid w:val="00476320"/>
    <w:rsid w:val="00494346"/>
    <w:rsid w:val="004A76E0"/>
    <w:rsid w:val="004B5BA0"/>
    <w:rsid w:val="004E1661"/>
    <w:rsid w:val="004E5B79"/>
    <w:rsid w:val="004F30D0"/>
    <w:rsid w:val="00504402"/>
    <w:rsid w:val="00515B11"/>
    <w:rsid w:val="00517F55"/>
    <w:rsid w:val="0054387C"/>
    <w:rsid w:val="00560A97"/>
    <w:rsid w:val="00564C97"/>
    <w:rsid w:val="00573DB3"/>
    <w:rsid w:val="00574DE1"/>
    <w:rsid w:val="00580FBF"/>
    <w:rsid w:val="00581969"/>
    <w:rsid w:val="005C281E"/>
    <w:rsid w:val="005C5BF7"/>
    <w:rsid w:val="005D25E7"/>
    <w:rsid w:val="005E07CC"/>
    <w:rsid w:val="005E76F4"/>
    <w:rsid w:val="005F25F1"/>
    <w:rsid w:val="006028A5"/>
    <w:rsid w:val="0062655F"/>
    <w:rsid w:val="00627F5D"/>
    <w:rsid w:val="00637AFC"/>
    <w:rsid w:val="00650047"/>
    <w:rsid w:val="006548C0"/>
    <w:rsid w:val="00657DE5"/>
    <w:rsid w:val="0066517A"/>
    <w:rsid w:val="006758E4"/>
    <w:rsid w:val="00686BDD"/>
    <w:rsid w:val="006957BF"/>
    <w:rsid w:val="00696487"/>
    <w:rsid w:val="006A31E0"/>
    <w:rsid w:val="006B5321"/>
    <w:rsid w:val="006C3027"/>
    <w:rsid w:val="006E0146"/>
    <w:rsid w:val="006F2102"/>
    <w:rsid w:val="00715A0C"/>
    <w:rsid w:val="00735A13"/>
    <w:rsid w:val="00741506"/>
    <w:rsid w:val="00765620"/>
    <w:rsid w:val="0077609D"/>
    <w:rsid w:val="007768D5"/>
    <w:rsid w:val="0078200A"/>
    <w:rsid w:val="00782D53"/>
    <w:rsid w:val="00787FB9"/>
    <w:rsid w:val="007949A4"/>
    <w:rsid w:val="00794B4B"/>
    <w:rsid w:val="00795EB7"/>
    <w:rsid w:val="007A2802"/>
    <w:rsid w:val="007B50E7"/>
    <w:rsid w:val="007B58DC"/>
    <w:rsid w:val="007B645C"/>
    <w:rsid w:val="007D24D2"/>
    <w:rsid w:val="007F50A8"/>
    <w:rsid w:val="0083314C"/>
    <w:rsid w:val="0084558E"/>
    <w:rsid w:val="0085624D"/>
    <w:rsid w:val="00886D98"/>
    <w:rsid w:val="00896C3B"/>
    <w:rsid w:val="008B215B"/>
    <w:rsid w:val="008B383F"/>
    <w:rsid w:val="008B4E26"/>
    <w:rsid w:val="008B61A0"/>
    <w:rsid w:val="008F5C9A"/>
    <w:rsid w:val="009071B2"/>
    <w:rsid w:val="00920FBC"/>
    <w:rsid w:val="00922BC4"/>
    <w:rsid w:val="00923442"/>
    <w:rsid w:val="009246C1"/>
    <w:rsid w:val="00926491"/>
    <w:rsid w:val="009401E7"/>
    <w:rsid w:val="0095640A"/>
    <w:rsid w:val="00987313"/>
    <w:rsid w:val="009941C3"/>
    <w:rsid w:val="009A0C7F"/>
    <w:rsid w:val="009A724A"/>
    <w:rsid w:val="009C4063"/>
    <w:rsid w:val="009C56BF"/>
    <w:rsid w:val="009E4EBA"/>
    <w:rsid w:val="00A04508"/>
    <w:rsid w:val="00A230F7"/>
    <w:rsid w:val="00A45BA7"/>
    <w:rsid w:val="00A47CFF"/>
    <w:rsid w:val="00A659E3"/>
    <w:rsid w:val="00A7562F"/>
    <w:rsid w:val="00A855F6"/>
    <w:rsid w:val="00AA4916"/>
    <w:rsid w:val="00AA6119"/>
    <w:rsid w:val="00AB4E99"/>
    <w:rsid w:val="00AC1F09"/>
    <w:rsid w:val="00AD479A"/>
    <w:rsid w:val="00AE3ADA"/>
    <w:rsid w:val="00AF63B2"/>
    <w:rsid w:val="00B006A9"/>
    <w:rsid w:val="00B0090E"/>
    <w:rsid w:val="00B0793D"/>
    <w:rsid w:val="00B20E65"/>
    <w:rsid w:val="00B22585"/>
    <w:rsid w:val="00B278BF"/>
    <w:rsid w:val="00B508DB"/>
    <w:rsid w:val="00B61176"/>
    <w:rsid w:val="00B740E2"/>
    <w:rsid w:val="00B77FE0"/>
    <w:rsid w:val="00B81BEA"/>
    <w:rsid w:val="00B83ACE"/>
    <w:rsid w:val="00B879A5"/>
    <w:rsid w:val="00B95771"/>
    <w:rsid w:val="00BB39D2"/>
    <w:rsid w:val="00BC02F5"/>
    <w:rsid w:val="00BD0D9B"/>
    <w:rsid w:val="00BF358C"/>
    <w:rsid w:val="00BF6ECF"/>
    <w:rsid w:val="00C02305"/>
    <w:rsid w:val="00C12898"/>
    <w:rsid w:val="00C25C71"/>
    <w:rsid w:val="00C338BA"/>
    <w:rsid w:val="00C40247"/>
    <w:rsid w:val="00C56070"/>
    <w:rsid w:val="00CA07E3"/>
    <w:rsid w:val="00CA78F9"/>
    <w:rsid w:val="00CB14C1"/>
    <w:rsid w:val="00CB2A48"/>
    <w:rsid w:val="00CB4374"/>
    <w:rsid w:val="00CB73AD"/>
    <w:rsid w:val="00CC3C3F"/>
    <w:rsid w:val="00CC405D"/>
    <w:rsid w:val="00CD6360"/>
    <w:rsid w:val="00CE2302"/>
    <w:rsid w:val="00CF6D3A"/>
    <w:rsid w:val="00D453D4"/>
    <w:rsid w:val="00D47088"/>
    <w:rsid w:val="00D52663"/>
    <w:rsid w:val="00D53166"/>
    <w:rsid w:val="00D620E5"/>
    <w:rsid w:val="00D71529"/>
    <w:rsid w:val="00D7520C"/>
    <w:rsid w:val="00DA11A2"/>
    <w:rsid w:val="00DA66E8"/>
    <w:rsid w:val="00DC0A69"/>
    <w:rsid w:val="00DC62D5"/>
    <w:rsid w:val="00DE31FC"/>
    <w:rsid w:val="00E14C0E"/>
    <w:rsid w:val="00E21A47"/>
    <w:rsid w:val="00E332F2"/>
    <w:rsid w:val="00E337A9"/>
    <w:rsid w:val="00E51A3D"/>
    <w:rsid w:val="00E57BFA"/>
    <w:rsid w:val="00E66FA0"/>
    <w:rsid w:val="00E83520"/>
    <w:rsid w:val="00E8691A"/>
    <w:rsid w:val="00E93BE4"/>
    <w:rsid w:val="00EA43A7"/>
    <w:rsid w:val="00EB14DC"/>
    <w:rsid w:val="00ED208B"/>
    <w:rsid w:val="00EE1200"/>
    <w:rsid w:val="00EE37A1"/>
    <w:rsid w:val="00EF0901"/>
    <w:rsid w:val="00EF53C2"/>
    <w:rsid w:val="00F05966"/>
    <w:rsid w:val="00F126A8"/>
    <w:rsid w:val="00F526CB"/>
    <w:rsid w:val="00F60D75"/>
    <w:rsid w:val="00F66286"/>
    <w:rsid w:val="00F70F13"/>
    <w:rsid w:val="00F81DDD"/>
    <w:rsid w:val="00F91C70"/>
    <w:rsid w:val="00FA5053"/>
    <w:rsid w:val="00FB09A9"/>
    <w:rsid w:val="00FB694E"/>
    <w:rsid w:val="00FC28E6"/>
    <w:rsid w:val="00FD37BC"/>
    <w:rsid w:val="00FF4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C6D33"/>
  <w15:chartTrackingRefBased/>
  <w15:docId w15:val="{B66C6615-F6BF-40E1-B685-922F9816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620E5"/>
    <w:pPr>
      <w:keepNext/>
      <w:spacing w:before="240" w:after="60" w:line="240" w:lineRule="auto"/>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620E5"/>
    <w:pPr>
      <w:keepNext/>
      <w:spacing w:before="240" w:after="60" w:line="240" w:lineRule="auto"/>
      <w:jc w:val="both"/>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D620E5"/>
    <w:pPr>
      <w:keepNext/>
      <w:spacing w:before="240" w:after="60" w:line="240" w:lineRule="auto"/>
      <w:jc w:val="both"/>
      <w:outlineLvl w:val="2"/>
    </w:pPr>
    <w:rPr>
      <w:rFonts w:ascii="Calibri Light" w:eastAsia="Times New Roman" w:hAnsi="Calibri Light"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20E5"/>
    <w:rPr>
      <w:rFonts w:ascii="Arial" w:eastAsia="Times New Roman" w:hAnsi="Arial" w:cs="Arial"/>
      <w:b/>
      <w:bCs/>
      <w:kern w:val="32"/>
      <w:sz w:val="32"/>
      <w:szCs w:val="32"/>
      <w:lang w:eastAsia="ru-RU"/>
    </w:rPr>
  </w:style>
  <w:style w:type="character" w:customStyle="1" w:styleId="20">
    <w:name w:val="Заголовок 2 Знак"/>
    <w:basedOn w:val="a0"/>
    <w:link w:val="2"/>
    <w:rsid w:val="00D620E5"/>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D620E5"/>
    <w:rPr>
      <w:rFonts w:ascii="Calibri Light" w:eastAsia="Times New Roman" w:hAnsi="Calibri Light" w:cs="Times New Roman"/>
      <w:b/>
      <w:bCs/>
      <w:sz w:val="26"/>
      <w:szCs w:val="26"/>
      <w:lang w:eastAsia="ru-RU"/>
    </w:rPr>
  </w:style>
  <w:style w:type="numbering" w:customStyle="1" w:styleId="11">
    <w:name w:val="Нет списка1"/>
    <w:next w:val="a2"/>
    <w:uiPriority w:val="99"/>
    <w:semiHidden/>
    <w:rsid w:val="00D620E5"/>
  </w:style>
  <w:style w:type="paragraph" w:customStyle="1" w:styleId="a3">
    <w:name w:val="Знак Знак Знак Знак"/>
    <w:basedOn w:val="a"/>
    <w:rsid w:val="00D620E5"/>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21">
    <w:name w:val="Body Text 2"/>
    <w:basedOn w:val="a"/>
    <w:link w:val="22"/>
    <w:rsid w:val="00D620E5"/>
    <w:pPr>
      <w:spacing w:after="0" w:line="24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D620E5"/>
    <w:rPr>
      <w:rFonts w:ascii="Times New Roman" w:eastAsia="Times New Roman" w:hAnsi="Times New Roman" w:cs="Times New Roman"/>
      <w:sz w:val="24"/>
      <w:szCs w:val="20"/>
      <w:lang w:eastAsia="ru-RU"/>
    </w:rPr>
  </w:style>
  <w:style w:type="table" w:styleId="a4">
    <w:name w:val="Table Grid"/>
    <w:basedOn w:val="a1"/>
    <w:uiPriority w:val="39"/>
    <w:rsid w:val="00D620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Знак4"/>
    <w:basedOn w:val="a"/>
    <w:rsid w:val="00D620E5"/>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5">
    <w:name w:val="Body Text Indent"/>
    <w:basedOn w:val="a"/>
    <w:link w:val="a6"/>
    <w:rsid w:val="00D620E5"/>
    <w:pPr>
      <w:spacing w:after="120" w:line="240" w:lineRule="auto"/>
      <w:ind w:left="283"/>
      <w:jc w:val="both"/>
    </w:pPr>
    <w:rPr>
      <w:rFonts w:ascii="Times New Roman" w:eastAsia="Times New Roman" w:hAnsi="Times New Roman" w:cs="Times New Roman"/>
      <w:sz w:val="20"/>
      <w:szCs w:val="20"/>
      <w:lang w:eastAsia="ru-RU"/>
    </w:rPr>
  </w:style>
  <w:style w:type="character" w:customStyle="1" w:styleId="a6">
    <w:name w:val="Основной текст с отступом Знак"/>
    <w:basedOn w:val="a0"/>
    <w:link w:val="a5"/>
    <w:rsid w:val="00D620E5"/>
    <w:rPr>
      <w:rFonts w:ascii="Times New Roman" w:eastAsia="Times New Roman" w:hAnsi="Times New Roman" w:cs="Times New Roman"/>
      <w:sz w:val="20"/>
      <w:szCs w:val="20"/>
      <w:lang w:eastAsia="ru-RU"/>
    </w:rPr>
  </w:style>
  <w:style w:type="paragraph" w:styleId="a7">
    <w:name w:val="Body Text"/>
    <w:basedOn w:val="a"/>
    <w:link w:val="a8"/>
    <w:rsid w:val="00D620E5"/>
    <w:pPr>
      <w:spacing w:after="120" w:line="240" w:lineRule="auto"/>
      <w:jc w:val="both"/>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D620E5"/>
    <w:rPr>
      <w:rFonts w:ascii="Times New Roman" w:eastAsia="Times New Roman" w:hAnsi="Times New Roman" w:cs="Times New Roman"/>
      <w:sz w:val="24"/>
      <w:szCs w:val="24"/>
      <w:lang w:eastAsia="ru-RU"/>
    </w:rPr>
  </w:style>
  <w:style w:type="paragraph" w:styleId="23">
    <w:name w:val="Body Text Indent 2"/>
    <w:basedOn w:val="a"/>
    <w:link w:val="24"/>
    <w:rsid w:val="00D620E5"/>
    <w:pPr>
      <w:spacing w:after="0" w:line="240" w:lineRule="auto"/>
      <w:ind w:firstLine="720"/>
      <w:jc w:val="both"/>
    </w:pPr>
    <w:rPr>
      <w:rFonts w:ascii="Times New Roman" w:eastAsia="Times New Roman" w:hAnsi="Times New Roman" w:cs="Times New Roman"/>
      <w:b/>
      <w:bCs/>
      <w:sz w:val="24"/>
      <w:szCs w:val="24"/>
      <w:lang w:eastAsia="ru-RU"/>
    </w:rPr>
  </w:style>
  <w:style w:type="character" w:customStyle="1" w:styleId="24">
    <w:name w:val="Основной текст с отступом 2 Знак"/>
    <w:basedOn w:val="a0"/>
    <w:link w:val="23"/>
    <w:rsid w:val="00D620E5"/>
    <w:rPr>
      <w:rFonts w:ascii="Times New Roman" w:eastAsia="Times New Roman" w:hAnsi="Times New Roman" w:cs="Times New Roman"/>
      <w:b/>
      <w:bCs/>
      <w:sz w:val="24"/>
      <w:szCs w:val="24"/>
      <w:lang w:eastAsia="ru-RU"/>
    </w:rPr>
  </w:style>
  <w:style w:type="paragraph" w:styleId="a9">
    <w:name w:val="footer"/>
    <w:basedOn w:val="a"/>
    <w:link w:val="aa"/>
    <w:uiPriority w:val="99"/>
    <w:rsid w:val="00D620E5"/>
    <w:pPr>
      <w:tabs>
        <w:tab w:val="center" w:pos="4677"/>
        <w:tab w:val="right" w:pos="9355"/>
      </w:tabs>
      <w:spacing w:after="0" w:line="240" w:lineRule="auto"/>
      <w:jc w:val="both"/>
    </w:pPr>
    <w:rPr>
      <w:rFonts w:ascii="Times New Roman" w:eastAsia="Times New Roman" w:hAnsi="Times New Roman" w:cs="Times New Roman"/>
      <w:sz w:val="24"/>
      <w:szCs w:val="24"/>
      <w:lang w:val="x-none" w:eastAsia="x-none"/>
    </w:rPr>
  </w:style>
  <w:style w:type="character" w:customStyle="1" w:styleId="aa">
    <w:name w:val="Нижний колонтитул Знак"/>
    <w:basedOn w:val="a0"/>
    <w:link w:val="a9"/>
    <w:uiPriority w:val="99"/>
    <w:rsid w:val="00D620E5"/>
    <w:rPr>
      <w:rFonts w:ascii="Times New Roman" w:eastAsia="Times New Roman" w:hAnsi="Times New Roman" w:cs="Times New Roman"/>
      <w:sz w:val="24"/>
      <w:szCs w:val="24"/>
      <w:lang w:val="x-none" w:eastAsia="x-none"/>
    </w:rPr>
  </w:style>
  <w:style w:type="character" w:styleId="ab">
    <w:name w:val="page number"/>
    <w:basedOn w:val="a0"/>
    <w:rsid w:val="00D620E5"/>
  </w:style>
  <w:style w:type="paragraph" w:styleId="ac">
    <w:name w:val="header"/>
    <w:basedOn w:val="a"/>
    <w:link w:val="ad"/>
    <w:rsid w:val="00D620E5"/>
    <w:pPr>
      <w:tabs>
        <w:tab w:val="center" w:pos="4677"/>
        <w:tab w:val="right" w:pos="9355"/>
      </w:tabs>
      <w:spacing w:after="0" w:line="240" w:lineRule="auto"/>
      <w:jc w:val="both"/>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D620E5"/>
    <w:rPr>
      <w:rFonts w:ascii="Times New Roman" w:eastAsia="Times New Roman" w:hAnsi="Times New Roman" w:cs="Times New Roman"/>
      <w:sz w:val="24"/>
      <w:szCs w:val="24"/>
      <w:lang w:eastAsia="ru-RU"/>
    </w:rPr>
  </w:style>
  <w:style w:type="paragraph" w:customStyle="1" w:styleId="40">
    <w:name w:val="Знак4"/>
    <w:basedOn w:val="a"/>
    <w:rsid w:val="00D620E5"/>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e">
    <w:name w:val="ольга"/>
    <w:basedOn w:val="1"/>
    <w:rsid w:val="00D620E5"/>
    <w:pPr>
      <w:widowControl w:val="0"/>
      <w:spacing w:line="360" w:lineRule="auto"/>
      <w:jc w:val="center"/>
    </w:pPr>
    <w:rPr>
      <w:rFonts w:ascii="Times New Roman" w:hAnsi="Times New Roman"/>
      <w:bCs w:val="0"/>
      <w:sz w:val="28"/>
      <w:szCs w:val="28"/>
    </w:rPr>
  </w:style>
  <w:style w:type="paragraph" w:styleId="af">
    <w:name w:val="Title"/>
    <w:basedOn w:val="a"/>
    <w:link w:val="af0"/>
    <w:uiPriority w:val="10"/>
    <w:qFormat/>
    <w:rsid w:val="00D620E5"/>
    <w:pPr>
      <w:spacing w:after="0" w:line="240" w:lineRule="auto"/>
      <w:contextualSpacing/>
    </w:pPr>
    <w:rPr>
      <w:rFonts w:asciiTheme="majorHAnsi" w:eastAsiaTheme="majorEastAsia" w:hAnsiTheme="majorHAnsi" w:cstheme="majorBidi"/>
      <w:spacing w:val="-10"/>
      <w:kern w:val="28"/>
      <w:sz w:val="56"/>
      <w:szCs w:val="56"/>
    </w:rPr>
  </w:style>
  <w:style w:type="paragraph" w:styleId="af1">
    <w:name w:val="Normal (Web)"/>
    <w:basedOn w:val="a"/>
    <w:uiPriority w:val="99"/>
    <w:rsid w:val="00D620E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rsid w:val="00D620E5"/>
    <w:pPr>
      <w:widowControl w:val="0"/>
      <w:autoSpaceDE w:val="0"/>
      <w:autoSpaceDN w:val="0"/>
      <w:adjustRightInd w:val="0"/>
      <w:spacing w:after="0" w:line="240" w:lineRule="auto"/>
      <w:jc w:val="both"/>
    </w:pPr>
    <w:rPr>
      <w:rFonts w:ascii="Arial" w:eastAsia="Times New Roman" w:hAnsi="Arial" w:cs="Arial"/>
      <w:b/>
      <w:bCs/>
      <w:sz w:val="20"/>
      <w:szCs w:val="20"/>
      <w:lang w:eastAsia="ru-RU"/>
    </w:rPr>
  </w:style>
  <w:style w:type="paragraph" w:customStyle="1" w:styleId="FR1">
    <w:name w:val="FR1"/>
    <w:rsid w:val="00D620E5"/>
    <w:pPr>
      <w:widowControl w:val="0"/>
      <w:overflowPunct w:val="0"/>
      <w:autoSpaceDE w:val="0"/>
      <w:autoSpaceDN w:val="0"/>
      <w:adjustRightInd w:val="0"/>
      <w:spacing w:before="500" w:after="0" w:line="240" w:lineRule="auto"/>
      <w:jc w:val="center"/>
      <w:textAlignment w:val="baseline"/>
    </w:pPr>
    <w:rPr>
      <w:rFonts w:ascii="Times New Roman" w:eastAsia="Times New Roman" w:hAnsi="Times New Roman" w:cs="Times New Roman"/>
      <w:b/>
      <w:noProof/>
      <w:sz w:val="48"/>
      <w:szCs w:val="20"/>
      <w:lang w:eastAsia="ru-RU"/>
    </w:rPr>
  </w:style>
  <w:style w:type="paragraph" w:customStyle="1" w:styleId="12">
    <w:name w:val="Стиль1"/>
    <w:basedOn w:val="a"/>
    <w:rsid w:val="00D620E5"/>
    <w:pPr>
      <w:suppressLineNumbers/>
      <w:suppressAutoHyphens/>
      <w:spacing w:after="0" w:line="240" w:lineRule="auto"/>
      <w:jc w:val="both"/>
    </w:pPr>
    <w:rPr>
      <w:rFonts w:ascii="Times New Roman" w:eastAsia="Times New Roman" w:hAnsi="Times New Roman" w:cs="Times New Roman"/>
      <w:lang w:eastAsia="ru-RU"/>
    </w:rPr>
  </w:style>
  <w:style w:type="paragraph" w:styleId="af2">
    <w:name w:val="Balloon Text"/>
    <w:basedOn w:val="a"/>
    <w:link w:val="af3"/>
    <w:uiPriority w:val="99"/>
    <w:rsid w:val="00D620E5"/>
    <w:pPr>
      <w:spacing w:after="0" w:line="240" w:lineRule="auto"/>
      <w:jc w:val="both"/>
    </w:pPr>
    <w:rPr>
      <w:rFonts w:ascii="Tahoma" w:eastAsia="Times New Roman" w:hAnsi="Tahoma" w:cs="Times New Roman"/>
      <w:sz w:val="16"/>
      <w:szCs w:val="16"/>
      <w:lang w:val="x-none" w:eastAsia="x-none"/>
    </w:rPr>
  </w:style>
  <w:style w:type="character" w:customStyle="1" w:styleId="af3">
    <w:name w:val="Текст выноски Знак"/>
    <w:basedOn w:val="a0"/>
    <w:link w:val="af2"/>
    <w:uiPriority w:val="99"/>
    <w:rsid w:val="00D620E5"/>
    <w:rPr>
      <w:rFonts w:ascii="Tahoma" w:eastAsia="Times New Roman" w:hAnsi="Tahoma" w:cs="Times New Roman"/>
      <w:sz w:val="16"/>
      <w:szCs w:val="16"/>
      <w:lang w:val="x-none" w:eastAsia="x-none"/>
    </w:rPr>
  </w:style>
  <w:style w:type="character" w:customStyle="1" w:styleId="af4">
    <w:name w:val="Гипертекстовая ссылка"/>
    <w:uiPriority w:val="99"/>
    <w:rsid w:val="00D620E5"/>
    <w:rPr>
      <w:rFonts w:cs="Times New Roman"/>
      <w:color w:val="106BBE"/>
    </w:rPr>
  </w:style>
  <w:style w:type="paragraph" w:customStyle="1" w:styleId="ConsPlusNormal">
    <w:name w:val="ConsPlusNormal"/>
    <w:rsid w:val="00D620E5"/>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FontStyle40">
    <w:name w:val="Font Style40"/>
    <w:uiPriority w:val="99"/>
    <w:rsid w:val="00D620E5"/>
    <w:rPr>
      <w:rFonts w:ascii="Times New Roman" w:hAnsi="Times New Roman" w:cs="Times New Roman"/>
      <w:b/>
      <w:bCs/>
      <w:sz w:val="14"/>
      <w:szCs w:val="14"/>
    </w:rPr>
  </w:style>
  <w:style w:type="character" w:customStyle="1" w:styleId="FontStyle42">
    <w:name w:val="Font Style42"/>
    <w:uiPriority w:val="99"/>
    <w:rsid w:val="00D620E5"/>
    <w:rPr>
      <w:rFonts w:ascii="Times New Roman" w:hAnsi="Times New Roman" w:cs="Times New Roman"/>
      <w:sz w:val="14"/>
      <w:szCs w:val="14"/>
    </w:rPr>
  </w:style>
  <w:style w:type="paragraph" w:styleId="af5">
    <w:name w:val="No Spacing"/>
    <w:uiPriority w:val="1"/>
    <w:qFormat/>
    <w:rsid w:val="00D620E5"/>
    <w:pPr>
      <w:spacing w:after="0" w:line="240" w:lineRule="auto"/>
      <w:jc w:val="both"/>
    </w:pPr>
    <w:rPr>
      <w:rFonts w:ascii="Times New Roman" w:eastAsia="Times New Roman" w:hAnsi="Times New Roman" w:cs="Times New Roman"/>
      <w:sz w:val="24"/>
      <w:szCs w:val="24"/>
      <w:lang w:eastAsia="ru-RU"/>
    </w:rPr>
  </w:style>
  <w:style w:type="paragraph" w:styleId="af6">
    <w:name w:val="List Paragraph"/>
    <w:basedOn w:val="a"/>
    <w:link w:val="af7"/>
    <w:uiPriority w:val="34"/>
    <w:qFormat/>
    <w:rsid w:val="00D620E5"/>
    <w:pPr>
      <w:spacing w:after="0" w:line="240" w:lineRule="auto"/>
      <w:ind w:left="720"/>
      <w:contextualSpacing/>
      <w:jc w:val="both"/>
    </w:pPr>
    <w:rPr>
      <w:rFonts w:ascii="Times New Roman" w:eastAsia="Times New Roman" w:hAnsi="Times New Roman" w:cs="Times New Roman"/>
      <w:sz w:val="24"/>
      <w:szCs w:val="24"/>
      <w:lang w:eastAsia="ru-RU"/>
    </w:rPr>
  </w:style>
  <w:style w:type="character" w:customStyle="1" w:styleId="13">
    <w:name w:val="Основной текст1"/>
    <w:rsid w:val="00D620E5"/>
    <w:rPr>
      <w:rFonts w:ascii="Times New Roman" w:eastAsia="Times New Roman" w:hAnsi="Times New Roman" w:cs="Times New Roman"/>
      <w:shd w:val="clear" w:color="auto" w:fill="FFFFFF"/>
    </w:rPr>
  </w:style>
  <w:style w:type="character" w:customStyle="1" w:styleId="25">
    <w:name w:val="Основной текст2"/>
    <w:rsid w:val="00D620E5"/>
    <w:rPr>
      <w:rFonts w:ascii="Times New Roman" w:eastAsia="Times New Roman" w:hAnsi="Times New Roman" w:cs="Times New Roman"/>
      <w:shd w:val="clear" w:color="auto" w:fill="FFFFFF"/>
    </w:rPr>
  </w:style>
  <w:style w:type="character" w:customStyle="1" w:styleId="4pt0pt">
    <w:name w:val="Основной текст + 4 pt;Интервал 0 pt"/>
    <w:rsid w:val="00D620E5"/>
    <w:rPr>
      <w:rFonts w:ascii="Times New Roman" w:eastAsia="Times New Roman" w:hAnsi="Times New Roman" w:cs="Times New Roman"/>
      <w:spacing w:val="10"/>
      <w:sz w:val="8"/>
      <w:szCs w:val="8"/>
      <w:shd w:val="clear" w:color="auto" w:fill="FFFFFF"/>
    </w:rPr>
  </w:style>
  <w:style w:type="character" w:customStyle="1" w:styleId="4pt">
    <w:name w:val="Основной текст + 4 pt"/>
    <w:rsid w:val="00D620E5"/>
    <w:rPr>
      <w:rFonts w:ascii="Times New Roman" w:eastAsia="Times New Roman" w:hAnsi="Times New Roman" w:cs="Times New Roman"/>
      <w:sz w:val="8"/>
      <w:szCs w:val="8"/>
      <w:shd w:val="clear" w:color="auto" w:fill="FFFFFF"/>
    </w:rPr>
  </w:style>
  <w:style w:type="character" w:customStyle="1" w:styleId="31">
    <w:name w:val="Основной текст3"/>
    <w:rsid w:val="00D620E5"/>
    <w:rPr>
      <w:rFonts w:ascii="Times New Roman" w:eastAsia="Times New Roman" w:hAnsi="Times New Roman" w:cs="Times New Roman"/>
      <w:shd w:val="clear" w:color="auto" w:fill="FFFFFF"/>
    </w:rPr>
  </w:style>
  <w:style w:type="character" w:customStyle="1" w:styleId="41">
    <w:name w:val="Основной текст4"/>
    <w:rsid w:val="00D620E5"/>
    <w:rPr>
      <w:rFonts w:ascii="Times New Roman" w:eastAsia="Times New Roman" w:hAnsi="Times New Roman" w:cs="Times New Roman"/>
      <w:shd w:val="clear" w:color="auto" w:fill="FFFFFF"/>
    </w:rPr>
  </w:style>
  <w:style w:type="character" w:styleId="af8">
    <w:name w:val="Strong"/>
    <w:uiPriority w:val="22"/>
    <w:qFormat/>
    <w:rsid w:val="00D620E5"/>
    <w:rPr>
      <w:b/>
      <w:bCs/>
    </w:rPr>
  </w:style>
  <w:style w:type="character" w:customStyle="1" w:styleId="af7">
    <w:name w:val="Абзац списка Знак"/>
    <w:link w:val="af6"/>
    <w:uiPriority w:val="34"/>
    <w:locked/>
    <w:rsid w:val="00D620E5"/>
    <w:rPr>
      <w:rFonts w:ascii="Times New Roman" w:eastAsia="Times New Roman" w:hAnsi="Times New Roman" w:cs="Times New Roman"/>
      <w:sz w:val="24"/>
      <w:szCs w:val="24"/>
      <w:lang w:eastAsia="ru-RU"/>
    </w:rPr>
  </w:style>
  <w:style w:type="character" w:styleId="af9">
    <w:name w:val="Intense Emphasis"/>
    <w:uiPriority w:val="21"/>
    <w:qFormat/>
    <w:rsid w:val="00D620E5"/>
    <w:rPr>
      <w:i/>
      <w:iCs/>
      <w:color w:val="5B9BD5"/>
    </w:rPr>
  </w:style>
  <w:style w:type="character" w:styleId="afa">
    <w:name w:val="Emphasis"/>
    <w:uiPriority w:val="20"/>
    <w:qFormat/>
    <w:rsid w:val="00D620E5"/>
    <w:rPr>
      <w:i/>
      <w:iCs/>
    </w:rPr>
  </w:style>
  <w:style w:type="character" w:customStyle="1" w:styleId="apple-converted-space">
    <w:name w:val="apple-converted-space"/>
    <w:rsid w:val="00D620E5"/>
  </w:style>
  <w:style w:type="character" w:customStyle="1" w:styleId="0pt">
    <w:name w:val="Основной текст + Полужирный;Интервал 0 pt"/>
    <w:rsid w:val="00D620E5"/>
    <w:rPr>
      <w:rFonts w:ascii="Times New Roman" w:eastAsia="Times New Roman" w:hAnsi="Times New Roman" w:cs="Times New Roman"/>
      <w:b/>
      <w:bCs/>
      <w:i w:val="0"/>
      <w:iCs w:val="0"/>
      <w:smallCaps w:val="0"/>
      <w:strike w:val="0"/>
      <w:color w:val="000000"/>
      <w:spacing w:val="9"/>
      <w:w w:val="100"/>
      <w:position w:val="0"/>
      <w:sz w:val="15"/>
      <w:szCs w:val="15"/>
      <w:u w:val="none"/>
      <w:shd w:val="clear" w:color="auto" w:fill="FFFFFF"/>
      <w:lang w:val="ru-RU"/>
    </w:rPr>
  </w:style>
  <w:style w:type="character" w:styleId="afb">
    <w:name w:val="annotation reference"/>
    <w:rsid w:val="00D620E5"/>
    <w:rPr>
      <w:sz w:val="16"/>
      <w:szCs w:val="16"/>
    </w:rPr>
  </w:style>
  <w:style w:type="paragraph" w:styleId="afc">
    <w:name w:val="annotation text"/>
    <w:basedOn w:val="a"/>
    <w:link w:val="afd"/>
    <w:rsid w:val="00D620E5"/>
    <w:pPr>
      <w:spacing w:after="0" w:line="240" w:lineRule="auto"/>
      <w:jc w:val="both"/>
    </w:pPr>
    <w:rPr>
      <w:rFonts w:ascii="Times New Roman" w:eastAsia="Times New Roman" w:hAnsi="Times New Roman" w:cs="Times New Roman"/>
      <w:sz w:val="20"/>
      <w:szCs w:val="20"/>
      <w:lang w:eastAsia="ru-RU"/>
    </w:rPr>
  </w:style>
  <w:style w:type="character" w:customStyle="1" w:styleId="afd">
    <w:name w:val="Текст примечания Знак"/>
    <w:basedOn w:val="a0"/>
    <w:link w:val="afc"/>
    <w:rsid w:val="00D620E5"/>
    <w:rPr>
      <w:rFonts w:ascii="Times New Roman" w:eastAsia="Times New Roman" w:hAnsi="Times New Roman" w:cs="Times New Roman"/>
      <w:sz w:val="20"/>
      <w:szCs w:val="20"/>
      <w:lang w:eastAsia="ru-RU"/>
    </w:rPr>
  </w:style>
  <w:style w:type="paragraph" w:styleId="afe">
    <w:name w:val="annotation subject"/>
    <w:basedOn w:val="afc"/>
    <w:next w:val="afc"/>
    <w:link w:val="aff"/>
    <w:rsid w:val="00D620E5"/>
    <w:rPr>
      <w:b/>
      <w:bCs/>
    </w:rPr>
  </w:style>
  <w:style w:type="character" w:customStyle="1" w:styleId="aff">
    <w:name w:val="Тема примечания Знак"/>
    <w:basedOn w:val="afd"/>
    <w:link w:val="afe"/>
    <w:rsid w:val="00D620E5"/>
    <w:rPr>
      <w:rFonts w:ascii="Times New Roman" w:eastAsia="Times New Roman" w:hAnsi="Times New Roman" w:cs="Times New Roman"/>
      <w:b/>
      <w:bCs/>
      <w:sz w:val="20"/>
      <w:szCs w:val="20"/>
      <w:lang w:eastAsia="ru-RU"/>
    </w:rPr>
  </w:style>
  <w:style w:type="paragraph" w:customStyle="1" w:styleId="formattext">
    <w:name w:val="formattext"/>
    <w:basedOn w:val="a"/>
    <w:rsid w:val="00D620E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fontstyle2">
    <w:name w:val="fontstyle2"/>
    <w:rsid w:val="00D620E5"/>
  </w:style>
  <w:style w:type="character" w:styleId="aff0">
    <w:name w:val="Hyperlink"/>
    <w:uiPriority w:val="99"/>
    <w:unhideWhenUsed/>
    <w:rsid w:val="00D620E5"/>
    <w:rPr>
      <w:color w:val="002971"/>
      <w:u w:val="single"/>
    </w:rPr>
  </w:style>
  <w:style w:type="character" w:customStyle="1" w:styleId="b-share-btnwrap3">
    <w:name w:val="b-share-btn__wrap3"/>
    <w:rsid w:val="00D620E5"/>
  </w:style>
  <w:style w:type="character" w:customStyle="1" w:styleId="b-share-counter3">
    <w:name w:val="b-share-counter3"/>
    <w:rsid w:val="00D620E5"/>
    <w:rPr>
      <w:rFonts w:ascii="Arial" w:hAnsi="Arial" w:cs="Arial" w:hint="default"/>
      <w:vanish/>
      <w:webHidden w:val="0"/>
      <w:color w:val="FFFFFF"/>
      <w:sz w:val="21"/>
      <w:szCs w:val="21"/>
      <w:specVanish w:val="0"/>
    </w:rPr>
  </w:style>
  <w:style w:type="paragraph" w:styleId="aff1">
    <w:name w:val="caption"/>
    <w:basedOn w:val="a"/>
    <w:next w:val="a"/>
    <w:unhideWhenUsed/>
    <w:qFormat/>
    <w:rsid w:val="00D620E5"/>
    <w:pPr>
      <w:spacing w:after="0" w:line="240" w:lineRule="auto"/>
      <w:jc w:val="both"/>
    </w:pPr>
    <w:rPr>
      <w:rFonts w:ascii="Times New Roman" w:eastAsia="Times New Roman" w:hAnsi="Times New Roman" w:cs="Times New Roman"/>
      <w:b/>
      <w:bCs/>
      <w:sz w:val="20"/>
      <w:szCs w:val="20"/>
      <w:lang w:eastAsia="ru-RU"/>
    </w:rPr>
  </w:style>
  <w:style w:type="paragraph" w:styleId="aff2">
    <w:name w:val="Subtitle"/>
    <w:basedOn w:val="a"/>
    <w:next w:val="a"/>
    <w:link w:val="aff3"/>
    <w:qFormat/>
    <w:rsid w:val="00D620E5"/>
    <w:pPr>
      <w:spacing w:after="60" w:line="240" w:lineRule="auto"/>
      <w:jc w:val="center"/>
      <w:outlineLvl w:val="1"/>
    </w:pPr>
    <w:rPr>
      <w:rFonts w:ascii="Calibri Light" w:eastAsia="Times New Roman" w:hAnsi="Calibri Light" w:cs="Times New Roman"/>
      <w:sz w:val="24"/>
      <w:szCs w:val="24"/>
      <w:lang w:eastAsia="ru-RU"/>
    </w:rPr>
  </w:style>
  <w:style w:type="character" w:customStyle="1" w:styleId="aff3">
    <w:name w:val="Подзаголовок Знак"/>
    <w:basedOn w:val="a0"/>
    <w:link w:val="aff2"/>
    <w:rsid w:val="00D620E5"/>
    <w:rPr>
      <w:rFonts w:ascii="Calibri Light" w:eastAsia="Times New Roman" w:hAnsi="Calibri Light" w:cs="Times New Roman"/>
      <w:sz w:val="24"/>
      <w:szCs w:val="24"/>
      <w:lang w:eastAsia="ru-RU"/>
    </w:rPr>
  </w:style>
  <w:style w:type="paragraph" w:customStyle="1" w:styleId="Standard">
    <w:name w:val="Standard"/>
    <w:rsid w:val="00D620E5"/>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q">
    <w:name w:val="q"/>
    <w:qFormat/>
    <w:rsid w:val="00D620E5"/>
  </w:style>
  <w:style w:type="character" w:customStyle="1" w:styleId="-">
    <w:name w:val="Интернет-ссылка"/>
    <w:rsid w:val="00D620E5"/>
    <w:rPr>
      <w:color w:val="0000FF"/>
      <w:u w:val="single"/>
    </w:rPr>
  </w:style>
  <w:style w:type="character" w:customStyle="1" w:styleId="af0">
    <w:name w:val="Название Знак"/>
    <w:basedOn w:val="a0"/>
    <w:link w:val="af"/>
    <w:uiPriority w:val="10"/>
    <w:rsid w:val="00D620E5"/>
    <w:rPr>
      <w:rFonts w:asciiTheme="majorHAnsi" w:eastAsiaTheme="majorEastAsia" w:hAnsiTheme="majorHAnsi" w:cstheme="majorBidi"/>
      <w:spacing w:val="-10"/>
      <w:kern w:val="28"/>
      <w:sz w:val="56"/>
      <w:szCs w:val="56"/>
    </w:rPr>
  </w:style>
  <w:style w:type="paragraph" w:customStyle="1" w:styleId="xzvds">
    <w:name w:val="xzvds"/>
    <w:basedOn w:val="a"/>
    <w:rsid w:val="00413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4">
    <w:name w:val="Основной текст_"/>
    <w:basedOn w:val="a0"/>
    <w:rsid w:val="0062655F"/>
    <w:rPr>
      <w:rFonts w:ascii="Times New Roman" w:eastAsia="Times New Roman" w:hAnsi="Times New Roman" w:cs="Times New Roman"/>
      <w:sz w:val="26"/>
      <w:szCs w:val="26"/>
      <w:shd w:val="clear" w:color="auto" w:fill="FFFFFF"/>
    </w:rPr>
  </w:style>
  <w:style w:type="character" w:customStyle="1" w:styleId="aff5">
    <w:name w:val="Основной текст + Полужирный"/>
    <w:basedOn w:val="aff4"/>
    <w:rsid w:val="0062655F"/>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aff6">
    <w:name w:val="КАТ_обычный"/>
    <w:basedOn w:val="a"/>
    <w:qFormat/>
    <w:rsid w:val="00DA11A2"/>
    <w:pPr>
      <w:spacing w:before="60" w:after="60" w:line="276" w:lineRule="auto"/>
    </w:pPr>
    <w:rPr>
      <w:rFonts w:ascii="Times New Roman" w:eastAsia="Times New Roman" w:hAnsi="Times New Roman" w:cs="Times New Roman"/>
      <w:sz w:val="24"/>
      <w:lang w:eastAsia="ru-RU"/>
    </w:rPr>
  </w:style>
  <w:style w:type="character" w:customStyle="1" w:styleId="aff7">
    <w:name w:val="Цветовое выделение"/>
    <w:uiPriority w:val="99"/>
    <w:rsid w:val="00160D65"/>
    <w:rPr>
      <w:b/>
      <w:bCs/>
      <w:color w:val="26282F"/>
    </w:rPr>
  </w:style>
  <w:style w:type="paragraph" w:customStyle="1" w:styleId="aff8">
    <w:name w:val="Нормальный (таблица)"/>
    <w:basedOn w:val="a"/>
    <w:next w:val="a"/>
    <w:uiPriority w:val="99"/>
    <w:rsid w:val="006548C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9">
    <w:name w:val="Прижатый влево"/>
    <w:basedOn w:val="a"/>
    <w:next w:val="a"/>
    <w:uiPriority w:val="99"/>
    <w:rsid w:val="006548C0"/>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225">
      <w:bodyDiv w:val="1"/>
      <w:marLeft w:val="0"/>
      <w:marRight w:val="0"/>
      <w:marTop w:val="0"/>
      <w:marBottom w:val="0"/>
      <w:divBdr>
        <w:top w:val="none" w:sz="0" w:space="0" w:color="auto"/>
        <w:left w:val="none" w:sz="0" w:space="0" w:color="auto"/>
        <w:bottom w:val="none" w:sz="0" w:space="0" w:color="auto"/>
        <w:right w:val="none" w:sz="0" w:space="0" w:color="auto"/>
      </w:divBdr>
    </w:div>
    <w:div w:id="67853056">
      <w:bodyDiv w:val="1"/>
      <w:marLeft w:val="0"/>
      <w:marRight w:val="0"/>
      <w:marTop w:val="0"/>
      <w:marBottom w:val="0"/>
      <w:divBdr>
        <w:top w:val="none" w:sz="0" w:space="0" w:color="auto"/>
        <w:left w:val="none" w:sz="0" w:space="0" w:color="auto"/>
        <w:bottom w:val="none" w:sz="0" w:space="0" w:color="auto"/>
        <w:right w:val="none" w:sz="0" w:space="0" w:color="auto"/>
      </w:divBdr>
      <w:divsChild>
        <w:div w:id="894660245">
          <w:marLeft w:val="0"/>
          <w:marRight w:val="0"/>
          <w:marTop w:val="0"/>
          <w:marBottom w:val="0"/>
          <w:divBdr>
            <w:top w:val="none" w:sz="0" w:space="0" w:color="auto"/>
            <w:left w:val="none" w:sz="0" w:space="0" w:color="auto"/>
            <w:bottom w:val="none" w:sz="0" w:space="0" w:color="auto"/>
            <w:right w:val="none" w:sz="0" w:space="0" w:color="auto"/>
          </w:divBdr>
          <w:divsChild>
            <w:div w:id="1936093964">
              <w:marLeft w:val="0"/>
              <w:marRight w:val="0"/>
              <w:marTop w:val="0"/>
              <w:marBottom w:val="0"/>
              <w:divBdr>
                <w:top w:val="none" w:sz="0" w:space="0" w:color="auto"/>
                <w:left w:val="none" w:sz="0" w:space="0" w:color="auto"/>
                <w:bottom w:val="none" w:sz="0" w:space="0" w:color="auto"/>
                <w:right w:val="none" w:sz="0" w:space="0" w:color="auto"/>
              </w:divBdr>
              <w:divsChild>
                <w:div w:id="102650125">
                  <w:marLeft w:val="0"/>
                  <w:marRight w:val="0"/>
                  <w:marTop w:val="0"/>
                  <w:marBottom w:val="0"/>
                  <w:divBdr>
                    <w:top w:val="none" w:sz="0" w:space="0" w:color="auto"/>
                    <w:left w:val="none" w:sz="0" w:space="0" w:color="auto"/>
                    <w:bottom w:val="none" w:sz="0" w:space="0" w:color="auto"/>
                    <w:right w:val="none" w:sz="0" w:space="0" w:color="auto"/>
                  </w:divBdr>
                  <w:divsChild>
                    <w:div w:id="470904516">
                      <w:marLeft w:val="0"/>
                      <w:marRight w:val="-15"/>
                      <w:marTop w:val="0"/>
                      <w:marBottom w:val="0"/>
                      <w:divBdr>
                        <w:top w:val="none" w:sz="0" w:space="0" w:color="auto"/>
                        <w:left w:val="none" w:sz="0" w:space="0" w:color="auto"/>
                        <w:bottom w:val="none" w:sz="0" w:space="0" w:color="auto"/>
                        <w:right w:val="single" w:sz="6" w:space="15" w:color="FFFFFF"/>
                      </w:divBdr>
                      <w:divsChild>
                        <w:div w:id="156844674">
                          <w:marLeft w:val="0"/>
                          <w:marRight w:val="0"/>
                          <w:marTop w:val="0"/>
                          <w:marBottom w:val="0"/>
                          <w:divBdr>
                            <w:top w:val="none" w:sz="0" w:space="0" w:color="auto"/>
                            <w:left w:val="none" w:sz="0" w:space="0" w:color="auto"/>
                            <w:bottom w:val="none" w:sz="0" w:space="0" w:color="auto"/>
                            <w:right w:val="none" w:sz="0" w:space="0" w:color="auto"/>
                          </w:divBdr>
                          <w:divsChild>
                            <w:div w:id="129047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198323">
      <w:bodyDiv w:val="1"/>
      <w:marLeft w:val="0"/>
      <w:marRight w:val="0"/>
      <w:marTop w:val="0"/>
      <w:marBottom w:val="0"/>
      <w:divBdr>
        <w:top w:val="none" w:sz="0" w:space="0" w:color="auto"/>
        <w:left w:val="none" w:sz="0" w:space="0" w:color="auto"/>
        <w:bottom w:val="none" w:sz="0" w:space="0" w:color="auto"/>
        <w:right w:val="none" w:sz="0" w:space="0" w:color="auto"/>
      </w:divBdr>
    </w:div>
    <w:div w:id="491603818">
      <w:bodyDiv w:val="1"/>
      <w:marLeft w:val="0"/>
      <w:marRight w:val="0"/>
      <w:marTop w:val="0"/>
      <w:marBottom w:val="0"/>
      <w:divBdr>
        <w:top w:val="none" w:sz="0" w:space="0" w:color="auto"/>
        <w:left w:val="none" w:sz="0" w:space="0" w:color="auto"/>
        <w:bottom w:val="none" w:sz="0" w:space="0" w:color="auto"/>
        <w:right w:val="none" w:sz="0" w:space="0" w:color="auto"/>
      </w:divBdr>
    </w:div>
    <w:div w:id="609701058">
      <w:bodyDiv w:val="1"/>
      <w:marLeft w:val="0"/>
      <w:marRight w:val="0"/>
      <w:marTop w:val="0"/>
      <w:marBottom w:val="0"/>
      <w:divBdr>
        <w:top w:val="none" w:sz="0" w:space="0" w:color="auto"/>
        <w:left w:val="none" w:sz="0" w:space="0" w:color="auto"/>
        <w:bottom w:val="none" w:sz="0" w:space="0" w:color="auto"/>
        <w:right w:val="none" w:sz="0" w:space="0" w:color="auto"/>
      </w:divBdr>
    </w:div>
    <w:div w:id="742988035">
      <w:bodyDiv w:val="1"/>
      <w:marLeft w:val="0"/>
      <w:marRight w:val="0"/>
      <w:marTop w:val="0"/>
      <w:marBottom w:val="0"/>
      <w:divBdr>
        <w:top w:val="none" w:sz="0" w:space="0" w:color="auto"/>
        <w:left w:val="none" w:sz="0" w:space="0" w:color="auto"/>
        <w:bottom w:val="none" w:sz="0" w:space="0" w:color="auto"/>
        <w:right w:val="none" w:sz="0" w:space="0" w:color="auto"/>
      </w:divBdr>
    </w:div>
    <w:div w:id="890271267">
      <w:bodyDiv w:val="1"/>
      <w:marLeft w:val="0"/>
      <w:marRight w:val="0"/>
      <w:marTop w:val="0"/>
      <w:marBottom w:val="0"/>
      <w:divBdr>
        <w:top w:val="none" w:sz="0" w:space="0" w:color="auto"/>
        <w:left w:val="none" w:sz="0" w:space="0" w:color="auto"/>
        <w:bottom w:val="none" w:sz="0" w:space="0" w:color="auto"/>
        <w:right w:val="none" w:sz="0" w:space="0" w:color="auto"/>
      </w:divBdr>
    </w:div>
    <w:div w:id="1017777783">
      <w:bodyDiv w:val="1"/>
      <w:marLeft w:val="0"/>
      <w:marRight w:val="0"/>
      <w:marTop w:val="0"/>
      <w:marBottom w:val="0"/>
      <w:divBdr>
        <w:top w:val="none" w:sz="0" w:space="0" w:color="auto"/>
        <w:left w:val="none" w:sz="0" w:space="0" w:color="auto"/>
        <w:bottom w:val="none" w:sz="0" w:space="0" w:color="auto"/>
        <w:right w:val="none" w:sz="0" w:space="0" w:color="auto"/>
      </w:divBdr>
    </w:div>
    <w:div w:id="1330401622">
      <w:bodyDiv w:val="1"/>
      <w:marLeft w:val="0"/>
      <w:marRight w:val="0"/>
      <w:marTop w:val="0"/>
      <w:marBottom w:val="0"/>
      <w:divBdr>
        <w:top w:val="none" w:sz="0" w:space="0" w:color="auto"/>
        <w:left w:val="none" w:sz="0" w:space="0" w:color="auto"/>
        <w:bottom w:val="none" w:sz="0" w:space="0" w:color="auto"/>
        <w:right w:val="none" w:sz="0" w:space="0" w:color="auto"/>
      </w:divBdr>
    </w:div>
    <w:div w:id="1498308894">
      <w:bodyDiv w:val="1"/>
      <w:marLeft w:val="0"/>
      <w:marRight w:val="0"/>
      <w:marTop w:val="0"/>
      <w:marBottom w:val="0"/>
      <w:divBdr>
        <w:top w:val="none" w:sz="0" w:space="0" w:color="auto"/>
        <w:left w:val="none" w:sz="0" w:space="0" w:color="auto"/>
        <w:bottom w:val="none" w:sz="0" w:space="0" w:color="auto"/>
        <w:right w:val="none" w:sz="0" w:space="0" w:color="auto"/>
      </w:divBdr>
      <w:divsChild>
        <w:div w:id="2073844187">
          <w:marLeft w:val="0"/>
          <w:marRight w:val="0"/>
          <w:marTop w:val="0"/>
          <w:marBottom w:val="0"/>
          <w:divBdr>
            <w:top w:val="none" w:sz="0" w:space="0" w:color="auto"/>
            <w:left w:val="none" w:sz="0" w:space="0" w:color="auto"/>
            <w:bottom w:val="none" w:sz="0" w:space="0" w:color="auto"/>
            <w:right w:val="none" w:sz="0" w:space="0" w:color="auto"/>
          </w:divBdr>
          <w:divsChild>
            <w:div w:id="243103662">
              <w:marLeft w:val="0"/>
              <w:marRight w:val="0"/>
              <w:marTop w:val="0"/>
              <w:marBottom w:val="0"/>
              <w:divBdr>
                <w:top w:val="none" w:sz="0" w:space="0" w:color="auto"/>
                <w:left w:val="none" w:sz="0" w:space="0" w:color="auto"/>
                <w:bottom w:val="none" w:sz="0" w:space="0" w:color="auto"/>
                <w:right w:val="none" w:sz="0" w:space="0" w:color="auto"/>
              </w:divBdr>
              <w:divsChild>
                <w:div w:id="1095399830">
                  <w:marLeft w:val="0"/>
                  <w:marRight w:val="0"/>
                  <w:marTop w:val="0"/>
                  <w:marBottom w:val="0"/>
                  <w:divBdr>
                    <w:top w:val="none" w:sz="0" w:space="0" w:color="auto"/>
                    <w:left w:val="none" w:sz="0" w:space="0" w:color="auto"/>
                    <w:bottom w:val="none" w:sz="0" w:space="0" w:color="auto"/>
                    <w:right w:val="none" w:sz="0" w:space="0" w:color="auto"/>
                  </w:divBdr>
                  <w:divsChild>
                    <w:div w:id="1043794286">
                      <w:marLeft w:val="0"/>
                      <w:marRight w:val="0"/>
                      <w:marTop w:val="0"/>
                      <w:marBottom w:val="0"/>
                      <w:divBdr>
                        <w:top w:val="none" w:sz="0" w:space="0" w:color="auto"/>
                        <w:left w:val="none" w:sz="0" w:space="0" w:color="auto"/>
                        <w:bottom w:val="none" w:sz="0" w:space="0" w:color="auto"/>
                        <w:right w:val="none" w:sz="0" w:space="0" w:color="auto"/>
                      </w:divBdr>
                      <w:divsChild>
                        <w:div w:id="1455100937">
                          <w:marLeft w:val="0"/>
                          <w:marRight w:val="0"/>
                          <w:marTop w:val="0"/>
                          <w:marBottom w:val="0"/>
                          <w:divBdr>
                            <w:top w:val="none" w:sz="0" w:space="0" w:color="auto"/>
                            <w:left w:val="none" w:sz="0" w:space="0" w:color="auto"/>
                            <w:bottom w:val="none" w:sz="0" w:space="0" w:color="auto"/>
                            <w:right w:val="none" w:sz="0" w:space="0" w:color="auto"/>
                          </w:divBdr>
                          <w:divsChild>
                            <w:div w:id="861090808">
                              <w:marLeft w:val="0"/>
                              <w:marRight w:val="0"/>
                              <w:marTop w:val="180"/>
                              <w:marBottom w:val="0"/>
                              <w:divBdr>
                                <w:top w:val="none" w:sz="0" w:space="0" w:color="auto"/>
                                <w:left w:val="none" w:sz="0" w:space="0" w:color="auto"/>
                                <w:bottom w:val="none" w:sz="0" w:space="0" w:color="auto"/>
                                <w:right w:val="none" w:sz="0" w:space="0" w:color="auto"/>
                              </w:divBdr>
                              <w:divsChild>
                                <w:div w:id="841313375">
                                  <w:marLeft w:val="0"/>
                                  <w:marRight w:val="0"/>
                                  <w:marTop w:val="0"/>
                                  <w:marBottom w:val="0"/>
                                  <w:divBdr>
                                    <w:top w:val="none" w:sz="0" w:space="0" w:color="auto"/>
                                    <w:left w:val="none" w:sz="0" w:space="0" w:color="auto"/>
                                    <w:bottom w:val="none" w:sz="0" w:space="0" w:color="auto"/>
                                    <w:right w:val="none" w:sz="0" w:space="0" w:color="auto"/>
                                  </w:divBdr>
                                  <w:divsChild>
                                    <w:div w:id="389766248">
                                      <w:marLeft w:val="0"/>
                                      <w:marRight w:val="0"/>
                                      <w:marTop w:val="0"/>
                                      <w:marBottom w:val="0"/>
                                      <w:divBdr>
                                        <w:top w:val="none" w:sz="0" w:space="0" w:color="auto"/>
                                        <w:left w:val="none" w:sz="0" w:space="0" w:color="auto"/>
                                        <w:bottom w:val="none" w:sz="0" w:space="0" w:color="auto"/>
                                        <w:right w:val="none" w:sz="0" w:space="0" w:color="auto"/>
                                      </w:divBdr>
                                      <w:divsChild>
                                        <w:div w:id="1469130108">
                                          <w:marLeft w:val="0"/>
                                          <w:marRight w:val="0"/>
                                          <w:marTop w:val="0"/>
                                          <w:marBottom w:val="0"/>
                                          <w:divBdr>
                                            <w:top w:val="none" w:sz="0" w:space="0" w:color="auto"/>
                                            <w:left w:val="none" w:sz="0" w:space="0" w:color="auto"/>
                                            <w:bottom w:val="none" w:sz="0" w:space="0" w:color="auto"/>
                                            <w:right w:val="none" w:sz="0" w:space="0" w:color="auto"/>
                                          </w:divBdr>
                                          <w:divsChild>
                                            <w:div w:id="1721854071">
                                              <w:marLeft w:val="0"/>
                                              <w:marRight w:val="0"/>
                                              <w:marTop w:val="0"/>
                                              <w:marBottom w:val="0"/>
                                              <w:divBdr>
                                                <w:top w:val="none" w:sz="0" w:space="0" w:color="auto"/>
                                                <w:left w:val="none" w:sz="0" w:space="0" w:color="auto"/>
                                                <w:bottom w:val="none" w:sz="0" w:space="0" w:color="auto"/>
                                                <w:right w:val="none" w:sz="0" w:space="0" w:color="auto"/>
                                              </w:divBdr>
                                              <w:divsChild>
                                                <w:div w:id="1195390866">
                                                  <w:marLeft w:val="0"/>
                                                  <w:marRight w:val="0"/>
                                                  <w:marTop w:val="0"/>
                                                  <w:marBottom w:val="0"/>
                                                  <w:divBdr>
                                                    <w:top w:val="none" w:sz="0" w:space="0" w:color="auto"/>
                                                    <w:left w:val="none" w:sz="0" w:space="0" w:color="auto"/>
                                                    <w:bottom w:val="none" w:sz="0" w:space="0" w:color="auto"/>
                                                    <w:right w:val="none" w:sz="0" w:space="0" w:color="auto"/>
                                                  </w:divBdr>
                                                  <w:divsChild>
                                                    <w:div w:id="1420054979">
                                                      <w:marLeft w:val="0"/>
                                                      <w:marRight w:val="0"/>
                                                      <w:marTop w:val="285"/>
                                                      <w:marBottom w:val="0"/>
                                                      <w:divBdr>
                                                        <w:top w:val="none" w:sz="0" w:space="0" w:color="auto"/>
                                                        <w:left w:val="none" w:sz="0" w:space="0" w:color="auto"/>
                                                        <w:bottom w:val="none" w:sz="0" w:space="0" w:color="auto"/>
                                                        <w:right w:val="none" w:sz="0" w:space="0" w:color="auto"/>
                                                      </w:divBdr>
                                                      <w:divsChild>
                                                        <w:div w:id="1564676746">
                                                          <w:marLeft w:val="0"/>
                                                          <w:marRight w:val="0"/>
                                                          <w:marTop w:val="0"/>
                                                          <w:marBottom w:val="0"/>
                                                          <w:divBdr>
                                                            <w:top w:val="none" w:sz="0" w:space="0" w:color="auto"/>
                                                            <w:left w:val="none" w:sz="0" w:space="0" w:color="auto"/>
                                                            <w:bottom w:val="none" w:sz="0" w:space="0" w:color="auto"/>
                                                            <w:right w:val="none" w:sz="0" w:space="0" w:color="auto"/>
                                                          </w:divBdr>
                                                          <w:divsChild>
                                                            <w:div w:id="2062096338">
                                                              <w:marLeft w:val="0"/>
                                                              <w:marRight w:val="0"/>
                                                              <w:marTop w:val="0"/>
                                                              <w:marBottom w:val="0"/>
                                                              <w:divBdr>
                                                                <w:top w:val="none" w:sz="0" w:space="0" w:color="auto"/>
                                                                <w:left w:val="none" w:sz="0" w:space="0" w:color="auto"/>
                                                                <w:bottom w:val="none" w:sz="0" w:space="0" w:color="auto"/>
                                                                <w:right w:val="none" w:sz="0" w:space="0" w:color="auto"/>
                                                              </w:divBdr>
                                                              <w:divsChild>
                                                                <w:div w:id="579564642">
                                                                  <w:marLeft w:val="0"/>
                                                                  <w:marRight w:val="0"/>
                                                                  <w:marTop w:val="0"/>
                                                                  <w:marBottom w:val="0"/>
                                                                  <w:divBdr>
                                                                    <w:top w:val="none" w:sz="0" w:space="0" w:color="auto"/>
                                                                    <w:left w:val="none" w:sz="0" w:space="0" w:color="auto"/>
                                                                    <w:bottom w:val="none" w:sz="0" w:space="0" w:color="auto"/>
                                                                    <w:right w:val="none" w:sz="0" w:space="0" w:color="auto"/>
                                                                  </w:divBdr>
                                                                  <w:divsChild>
                                                                    <w:div w:id="134419014">
                                                                      <w:marLeft w:val="0"/>
                                                                      <w:marRight w:val="0"/>
                                                                      <w:marTop w:val="0"/>
                                                                      <w:marBottom w:val="0"/>
                                                                      <w:divBdr>
                                                                        <w:top w:val="none" w:sz="0" w:space="0" w:color="auto"/>
                                                                        <w:left w:val="none" w:sz="0" w:space="0" w:color="auto"/>
                                                                        <w:bottom w:val="none" w:sz="0" w:space="0" w:color="auto"/>
                                                                        <w:right w:val="none" w:sz="0" w:space="0" w:color="auto"/>
                                                                      </w:divBdr>
                                                                      <w:divsChild>
                                                                        <w:div w:id="1606696544">
                                                                          <w:marLeft w:val="0"/>
                                                                          <w:marRight w:val="0"/>
                                                                          <w:marTop w:val="0"/>
                                                                          <w:marBottom w:val="0"/>
                                                                          <w:divBdr>
                                                                            <w:top w:val="none" w:sz="0" w:space="0" w:color="auto"/>
                                                                            <w:left w:val="none" w:sz="0" w:space="0" w:color="auto"/>
                                                                            <w:bottom w:val="none" w:sz="0" w:space="0" w:color="auto"/>
                                                                            <w:right w:val="none" w:sz="0" w:space="0" w:color="auto"/>
                                                                          </w:divBdr>
                                                                        </w:div>
                                                                        <w:div w:id="237519159">
                                                                          <w:marLeft w:val="0"/>
                                                                          <w:marRight w:val="0"/>
                                                                          <w:marTop w:val="0"/>
                                                                          <w:marBottom w:val="0"/>
                                                                          <w:divBdr>
                                                                            <w:top w:val="none" w:sz="0" w:space="0" w:color="auto"/>
                                                                            <w:left w:val="none" w:sz="0" w:space="0" w:color="auto"/>
                                                                            <w:bottom w:val="none" w:sz="0" w:space="0" w:color="auto"/>
                                                                            <w:right w:val="none" w:sz="0" w:space="0" w:color="auto"/>
                                                                          </w:divBdr>
                                                                        </w:div>
                                                                        <w:div w:id="1940141807">
                                                                          <w:marLeft w:val="0"/>
                                                                          <w:marRight w:val="0"/>
                                                                          <w:marTop w:val="0"/>
                                                                          <w:marBottom w:val="0"/>
                                                                          <w:divBdr>
                                                                            <w:top w:val="none" w:sz="0" w:space="0" w:color="auto"/>
                                                                            <w:left w:val="none" w:sz="0" w:space="0" w:color="auto"/>
                                                                            <w:bottom w:val="none" w:sz="0" w:space="0" w:color="auto"/>
                                                                            <w:right w:val="none" w:sz="0" w:space="0" w:color="auto"/>
                                                                          </w:divBdr>
                                                                        </w:div>
                                                                        <w:div w:id="316155350">
                                                                          <w:marLeft w:val="0"/>
                                                                          <w:marRight w:val="0"/>
                                                                          <w:marTop w:val="0"/>
                                                                          <w:marBottom w:val="0"/>
                                                                          <w:divBdr>
                                                                            <w:top w:val="none" w:sz="0" w:space="0" w:color="auto"/>
                                                                            <w:left w:val="none" w:sz="0" w:space="0" w:color="auto"/>
                                                                            <w:bottom w:val="none" w:sz="0" w:space="0" w:color="auto"/>
                                                                            <w:right w:val="none" w:sz="0" w:space="0" w:color="auto"/>
                                                                          </w:divBdr>
                                                                        </w:div>
                                                                        <w:div w:id="61803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297750">
      <w:bodyDiv w:val="1"/>
      <w:marLeft w:val="0"/>
      <w:marRight w:val="0"/>
      <w:marTop w:val="0"/>
      <w:marBottom w:val="0"/>
      <w:divBdr>
        <w:top w:val="none" w:sz="0" w:space="0" w:color="auto"/>
        <w:left w:val="none" w:sz="0" w:space="0" w:color="auto"/>
        <w:bottom w:val="none" w:sz="0" w:space="0" w:color="auto"/>
        <w:right w:val="none" w:sz="0" w:space="0" w:color="auto"/>
      </w:divBdr>
    </w:div>
    <w:div w:id="1888952957">
      <w:bodyDiv w:val="1"/>
      <w:marLeft w:val="0"/>
      <w:marRight w:val="0"/>
      <w:marTop w:val="0"/>
      <w:marBottom w:val="0"/>
      <w:divBdr>
        <w:top w:val="none" w:sz="0" w:space="0" w:color="auto"/>
        <w:left w:val="none" w:sz="0" w:space="0" w:color="auto"/>
        <w:bottom w:val="none" w:sz="0" w:space="0" w:color="auto"/>
        <w:right w:val="none" w:sz="0" w:space="0" w:color="auto"/>
      </w:divBdr>
    </w:div>
    <w:div w:id="20584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EA0314B34609C4899B24273305035430594131E9F289F14D2A499EBB48C8CD8FzEm3B" TargetMode="External"/><Relationship Id="rId13" Type="http://schemas.openxmlformats.org/officeDocument/2006/relationships/hyperlink" Target="consultantplus://offline/ref=57B60C15EA28C74270F3670446E8D45BB94F481CEACFCF899A1D6AFEB1BFA526DABC6F226CF7B9B4D8148B16946C906D3198F2B298FEB01Fq4jCG" TargetMode="External"/><Relationship Id="rId3" Type="http://schemas.openxmlformats.org/officeDocument/2006/relationships/styles" Target="styles.xml"/><Relationship Id="rId7" Type="http://schemas.openxmlformats.org/officeDocument/2006/relationships/hyperlink" Target="consultantplus://offline/ref=31EA0314B34609C4899B3A2A25695958305A163EEFF282A0147B4FC9E4z1m8B" TargetMode="External"/><Relationship Id="rId12" Type="http://schemas.openxmlformats.org/officeDocument/2006/relationships/hyperlink" Target="consultantplus://offline/ref=5240AF02D4ACFF802E3D0FF0E5A0358D90EE3F315996FB55F7CB297F2F63991058DD0AFB25F632E216B993323B9BC170D8ED2069A5E6082BY0I1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uprava-bodaibo.ru" TargetMode="External"/><Relationship Id="rId11" Type="http://schemas.openxmlformats.org/officeDocument/2006/relationships/hyperlink" Target="consultantplus://offline/ref=B2C81E79D7520D380D3BFF2E286715D80B3D7262068557C7F74E948EB5A48EBC4A530B1722A3D758F247C737070CB10F2B4BF311876B1B10eFB5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B2C81E79D7520D380D3BFF2E286715D80A35746D078F57C7F74E948EB5A48EBC5853531B23A1C950F852916642e5B0G" TargetMode="External"/><Relationship Id="rId4" Type="http://schemas.openxmlformats.org/officeDocument/2006/relationships/settings" Target="settings.xml"/><Relationship Id="rId9" Type="http://schemas.openxmlformats.org/officeDocument/2006/relationships/hyperlink" Target="consultantplus://offline/ref=B2C81E79D7520D380D3BFF2E286715D80B3D736A0F8D57C7F74E948EB5A48EBC5853531B23A1C950F852916642e5B0G" TargetMode="External"/><Relationship Id="rId14" Type="http://schemas.openxmlformats.org/officeDocument/2006/relationships/hyperlink" Target="consultantplus://offline/ref=57B60C15EA28C74270F3670446E8D45BB8464F19EBCFCF899A1D6AFEB1BFA526DABC6F226CF4B2E1895B8A4AD13D836D3498F1B387qFj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EFC4E-6E77-4D46-8708-1940654C1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4376</TotalTime>
  <Pages>29</Pages>
  <Words>14925</Words>
  <Characters>85076</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Ходарева Светлана Николаевна</dc:creator>
  <cp:keywords/>
  <dc:description/>
  <cp:lastModifiedBy>Ходарева Светлана Николаевна</cp:lastModifiedBy>
  <cp:revision>104</cp:revision>
  <cp:lastPrinted>2020-05-29T07:22:00Z</cp:lastPrinted>
  <dcterms:created xsi:type="dcterms:W3CDTF">2019-03-19T00:11:00Z</dcterms:created>
  <dcterms:modified xsi:type="dcterms:W3CDTF">2020-06-01T07:27:00Z</dcterms:modified>
</cp:coreProperties>
</file>