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20F5B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                            </w:t>
      </w: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Приложение № 1</w:t>
      </w:r>
    </w:p>
    <w:p w:rsidR="00395A0D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к постановлению 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администрации Бодайбинского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городского поселения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от </w:t>
      </w:r>
      <w:r w:rsidR="00631F0E">
        <w:rPr>
          <w:rFonts w:ascii="Times New Roman" w:eastAsiaTheme="minorEastAsia" w:hAnsi="Times New Roman" w:cs="Times New Roman"/>
          <w:sz w:val="19"/>
          <w:szCs w:val="19"/>
          <w:lang w:eastAsia="ru-RU"/>
        </w:rPr>
        <w:t>17.10.2022</w:t>
      </w:r>
      <w:bookmarkStart w:id="0" w:name="_GoBack"/>
      <w:bookmarkEnd w:id="0"/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года № </w:t>
      </w:r>
      <w:r w:rsidR="00631F0E">
        <w:rPr>
          <w:rFonts w:ascii="Times New Roman" w:eastAsiaTheme="minorEastAsia" w:hAnsi="Times New Roman" w:cs="Times New Roman"/>
          <w:sz w:val="19"/>
          <w:szCs w:val="19"/>
          <w:lang w:eastAsia="ru-RU"/>
        </w:rPr>
        <w:t>739-п</w:t>
      </w:r>
    </w:p>
    <w:p w:rsidR="00320F5B" w:rsidRPr="00395A0D" w:rsidRDefault="00F44B81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Глава</w:t>
      </w:r>
      <w:r w:rsidR="00320F5B"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Бодайбинского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Городского поселения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320F5B" w:rsidRPr="00395A0D" w:rsidRDefault="00F44B81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__________А.В</w:t>
      </w:r>
      <w:r w:rsidR="00320F5B"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</w:t>
      </w:r>
      <w:r w:rsidR="009B3EB5">
        <w:rPr>
          <w:rFonts w:ascii="Times New Roman" w:eastAsiaTheme="minorEastAsia" w:hAnsi="Times New Roman" w:cs="Times New Roman"/>
          <w:sz w:val="19"/>
          <w:szCs w:val="19"/>
          <w:lang w:eastAsia="ru-RU"/>
        </w:rPr>
        <w:t>Ботвин</w:t>
      </w:r>
    </w:p>
    <w:p w:rsidR="00CF5E8C" w:rsidRPr="00FD50F1" w:rsidRDefault="00CF5E8C" w:rsidP="00CF5E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ИЗВЕЩЕНИЕ</w:t>
      </w:r>
    </w:p>
    <w:p w:rsidR="00AF26B4" w:rsidRPr="00AF26B4" w:rsidRDefault="00AF26B4" w:rsidP="00AF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26B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 проведению аукциона, открытого по составу участников и открытого по форме подачи предложений на право заключения договора аренды </w:t>
      </w:r>
      <w:r w:rsidR="00F44B81">
        <w:rPr>
          <w:rFonts w:ascii="Times New Roman" w:eastAsia="Times New Roman" w:hAnsi="Times New Roman" w:cs="Times New Roman"/>
          <w:sz w:val="19"/>
          <w:szCs w:val="19"/>
          <w:lang w:eastAsia="ru-RU"/>
        </w:rPr>
        <w:t>транспортных</w:t>
      </w:r>
      <w:r w:rsid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350AAC" w:rsidRPr="00AF26B4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средств</w:t>
      </w:r>
      <w:r w:rsidRPr="00AF26B4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Pr="00AF26B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 </w:t>
      </w:r>
      <w:r w:rsidR="00BA46D5">
        <w:rPr>
          <w:rFonts w:ascii="Times New Roman" w:eastAsia="Times New Roman" w:hAnsi="Times New Roman" w:cs="Times New Roman"/>
          <w:sz w:val="19"/>
          <w:szCs w:val="19"/>
          <w:lang w:eastAsia="ru-RU"/>
        </w:rPr>
        <w:t>1 год</w:t>
      </w:r>
      <w:r w:rsidRPr="00AF26B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CF5E8C" w:rsidRPr="00FD50F1" w:rsidRDefault="00CF5E8C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1. Наименование, место нахождения, почтовый адрес, адрес электронной почты и номер контактного телефона организатора аукциона: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Организатор аукциона – Администрация Бодайбинского городского поселения.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Почтовый адрес: 666904, г. Бодайбо, </w:t>
      </w:r>
      <w:r w:rsidR="00350AAC">
        <w:rPr>
          <w:rFonts w:ascii="Times New Roman" w:eastAsiaTheme="minorEastAsia" w:hAnsi="Times New Roman" w:cs="Times New Roman"/>
          <w:sz w:val="19"/>
          <w:szCs w:val="19"/>
          <w:lang w:eastAsia="ru-RU"/>
        </w:rPr>
        <w:t>ул. 30 лет Победы д. 3, каб. 212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Телефон: (39561) 5-13-65</w:t>
      </w:r>
    </w:p>
    <w:p w:rsidR="00773C5E" w:rsidRPr="00FD50F1" w:rsidRDefault="00CF5E8C" w:rsidP="007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      Адрес электронной почты</w:t>
      </w:r>
      <w:proofErr w:type="gramStart"/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: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320F5B" w:rsidRPr="003D5E11">
        <w:rPr>
          <w:b/>
          <w:bCs/>
        </w:rPr>
        <w:t>:</w:t>
      </w:r>
      <w:proofErr w:type="gramEnd"/>
      <w:r w:rsidR="00320F5B" w:rsidRPr="003D5E11">
        <w:rPr>
          <w:bCs/>
        </w:rPr>
        <w:t xml:space="preserve"> </w:t>
      </w:r>
      <w:hyperlink r:id="rId6" w:history="1"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info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@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adm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-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bodaibo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.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ru</w:t>
        </w:r>
      </w:hyperlink>
      <w:r w:rsidR="00773C5E" w:rsidRPr="00320F5B">
        <w:rPr>
          <w:rFonts w:ascii="Times New Roman" w:hAnsi="Times New Roman" w:cs="Times New Roman"/>
          <w:sz w:val="19"/>
          <w:szCs w:val="19"/>
        </w:rPr>
        <w:t>,</w:t>
      </w:r>
      <w:r w:rsidR="00773C5E" w:rsidRPr="00320F5B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  <w:lang w:val="en-US"/>
          </w:rPr>
          <w:t>Belyaevskaya</w:t>
        </w:r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</w:rPr>
          <w:t>@</w:t>
        </w:r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  <w:lang w:val="en-US"/>
          </w:rPr>
          <w:t>adm</w:t>
        </w:r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</w:rPr>
          <w:t>-</w:t>
        </w:r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  <w:lang w:val="en-US"/>
          </w:rPr>
          <w:t>bodaibo</w:t>
        </w:r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</w:rPr>
          <w:t>.</w:t>
        </w:r>
        <w:r w:rsidR="00D955F1" w:rsidRPr="00E83170">
          <w:rPr>
            <w:rStyle w:val="ab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D955F1" w:rsidRPr="00D955F1">
        <w:rPr>
          <w:rFonts w:ascii="Times New Roman" w:hAnsi="Times New Roman" w:cs="Times New Roman"/>
          <w:sz w:val="18"/>
          <w:szCs w:val="18"/>
        </w:rPr>
        <w:t xml:space="preserve"> </w:t>
      </w:r>
      <w:r w:rsidR="00773C5E" w:rsidRPr="00320F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5E8C" w:rsidRPr="00FD50F1" w:rsidRDefault="00CF5E8C" w:rsidP="007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Контактное лицо:</w:t>
      </w: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</w:t>
      </w:r>
      <w:r w:rsidR="00350AAC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Беляевская Лидия Андреевна</w:t>
      </w: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– главный специалист по вопросам управления муниципальным имуществом администрации Бодайбинского городского поселения.</w:t>
      </w: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2. Порядок, дата начала и дата и время окончания срока подачи заявок на участие в аукционе:</w:t>
      </w: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Заявитель вправе подать только одну заявку в отношении каждого предмета аукциона (лота).</w:t>
      </w:r>
    </w:p>
    <w:p w:rsidR="00CF5E8C" w:rsidRPr="004A26BE" w:rsidRDefault="00CF5E8C" w:rsidP="00CF5E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Дата начала срока подачи заявок на участие в аукционе</w:t>
      </w:r>
      <w:r w:rsidRPr="00BA46D5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:</w:t>
      </w:r>
      <w:r w:rsidRPr="00BA46D5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  <w:r w:rsidR="00D955F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20.</w:t>
      </w:r>
      <w:r w:rsidR="00D955F1" w:rsidRPr="00D955F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10</w:t>
      </w:r>
      <w:r w:rsidR="00350AAC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.2022</w:t>
      </w:r>
      <w:r w:rsidR="00BA46D5" w:rsidRPr="00BA46D5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  <w:r w:rsidRPr="00BA46D5">
        <w:rPr>
          <w:rFonts w:ascii="Times New Roman" w:eastAsia="Arial Unicode MS" w:hAnsi="Times New Roman" w:cs="Times New Roman"/>
          <w:b/>
          <w:i/>
          <w:sz w:val="19"/>
          <w:szCs w:val="19"/>
          <w:vertAlign w:val="superscript"/>
          <w:lang w:eastAsia="ru-RU"/>
        </w:rPr>
        <w:footnoteReference w:id="1"/>
      </w:r>
    </w:p>
    <w:p w:rsidR="00CF5E8C" w:rsidRPr="00FD50F1" w:rsidRDefault="00CF5E8C" w:rsidP="00CF5E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4A26B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Дата и время окончания срока подачи заявок на участие в аукционе: </w:t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до 15-00 </w:t>
      </w:r>
      <w:r w:rsidR="00D955F1" w:rsidRPr="00D955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</w:t>
      </w:r>
      <w:r w:rsidR="00D955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D955F1" w:rsidRPr="00D955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11</w:t>
      </w:r>
      <w:r w:rsidR="00BA46D5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sz w:val="19"/>
          <w:szCs w:val="19"/>
          <w:vertAlign w:val="superscript"/>
          <w:lang w:eastAsia="ru-RU"/>
        </w:rPr>
        <w:footnoteReference w:id="2"/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</w:p>
    <w:p w:rsidR="00CF5E8C" w:rsidRPr="00FD50F1" w:rsidRDefault="00CF5E8C" w:rsidP="00CF5E8C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FD50F1" w:rsidRDefault="00C5331A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3. Д</w:t>
      </w:r>
      <w:r w:rsidR="00CF5E8C"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ата и время проведения аукциона:</w:t>
      </w:r>
    </w:p>
    <w:p w:rsidR="00CF5E8C" w:rsidRPr="00FD50F1" w:rsidRDefault="00D955F1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21</w:t>
      </w:r>
      <w:r w:rsidR="00CF5E8C"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Pr="00285BEB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11</w:t>
      </w:r>
      <w:r w:rsidR="0061786A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 г. в 10</w:t>
      </w:r>
      <w:r w:rsidR="00CF5E8C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-00 час.</w:t>
      </w:r>
    </w:p>
    <w:p w:rsidR="00CF5E8C" w:rsidRPr="00FD50F1" w:rsidRDefault="00CF5E8C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D35516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4. </w:t>
      </w:r>
      <w:r w:rsidR="00114224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Предмет аукциона</w:t>
      </w: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, описание и технические характеристики </w:t>
      </w:r>
      <w:r w:rsidR="00114224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автотранспорта</w:t>
      </w:r>
      <w:r w:rsidR="00BF6D1C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, муниципального имущества</w:t>
      </w: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:</w:t>
      </w:r>
    </w:p>
    <w:p w:rsidR="00F44B81" w:rsidRPr="00F44B81" w:rsidRDefault="00D35516" w:rsidP="00F44B81">
      <w:pPr>
        <w:widowControl w:val="0"/>
        <w:jc w:val="both"/>
        <w:rPr>
          <w:rFonts w:ascii="Times New Roman" w:hAnsi="Times New Roman" w:cs="Times New Roman"/>
          <w:sz w:val="19"/>
          <w:szCs w:val="19"/>
        </w:rPr>
      </w:pPr>
      <w:r w:rsidRPr="00D35516">
        <w:rPr>
          <w:rFonts w:ascii="Times New Roman" w:hAnsi="Times New Roman" w:cs="Times New Roman"/>
          <w:b/>
          <w:sz w:val="19"/>
          <w:szCs w:val="19"/>
        </w:rPr>
        <w:t>Лот № 1</w:t>
      </w:r>
      <w:r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="00F44B81" w:rsidRPr="00F44B81">
        <w:rPr>
          <w:rFonts w:ascii="Times New Roman" w:hAnsi="Times New Roman" w:cs="Times New Roman"/>
          <w:sz w:val="19"/>
          <w:szCs w:val="19"/>
        </w:rPr>
        <w:t>Тягач седельный КАМАЗ 44108-10, регистрационный знак Е 383 ТВ 38, год выпуска 2010 г., паспорт транспортного средства 16НА 395667, тип двигателя - дизельный, мощность 245 (180) л. с.; шасси (рама) № ХТС44108КА2374533, разрешенная максимальная масса 19 700 кг., цвет оранжевый;</w:t>
      </w:r>
    </w:p>
    <w:p w:rsidR="00F44B81" w:rsidRPr="009B3EB5" w:rsidRDefault="00685FBD" w:rsidP="009B3EB5">
      <w:pPr>
        <w:widowControl w:val="0"/>
        <w:jc w:val="both"/>
        <w:rPr>
          <w:rFonts w:ascii="Times New Roman" w:hAnsi="Times New Roman" w:cs="Times New Roman"/>
          <w:sz w:val="19"/>
          <w:szCs w:val="19"/>
        </w:rPr>
      </w:pPr>
      <w:r w:rsidRPr="00D35516">
        <w:rPr>
          <w:rFonts w:ascii="Times New Roman" w:hAnsi="Times New Roman" w:cs="Times New Roman"/>
          <w:b/>
          <w:sz w:val="19"/>
          <w:szCs w:val="19"/>
        </w:rPr>
        <w:t>Лот № 2</w:t>
      </w:r>
      <w:r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="00F44B81" w:rsidRPr="00F44B81">
        <w:rPr>
          <w:rFonts w:ascii="Times New Roman" w:hAnsi="Times New Roman" w:cs="Times New Roman"/>
          <w:sz w:val="19"/>
          <w:szCs w:val="19"/>
        </w:rPr>
        <w:t>Прицеп НЕФАЗ-96741, год выпуска – 1999 г., паспорт транспортного средства 02 ЕН 515424, кузов (прицеп) 0003637, цвет оранжевый</w:t>
      </w:r>
      <w:r w:rsidR="00F44B81">
        <w:rPr>
          <w:rFonts w:ascii="Times New Roman" w:hAnsi="Times New Roman" w:cs="Times New Roman"/>
          <w:sz w:val="19"/>
          <w:szCs w:val="19"/>
        </w:rPr>
        <w:t>;</w:t>
      </w:r>
    </w:p>
    <w:p w:rsidR="00F44B81" w:rsidRPr="00F44B81" w:rsidRDefault="009B3EB5" w:rsidP="00F44B81">
      <w:pPr>
        <w:pStyle w:val="a8"/>
        <w:jc w:val="both"/>
        <w:rPr>
          <w:lang w:eastAsia="ru-RU"/>
        </w:rPr>
      </w:pPr>
      <w:r>
        <w:rPr>
          <w:rFonts w:ascii="Times New Roman" w:hAnsi="Times New Roman" w:cs="Times New Roman"/>
          <w:b/>
          <w:sz w:val="19"/>
          <w:szCs w:val="19"/>
          <w:lang w:eastAsia="ru-RU"/>
        </w:rPr>
        <w:t>Лот № 3</w:t>
      </w:r>
      <w:r w:rsidR="00F44B81">
        <w:rPr>
          <w:lang w:eastAsia="ru-RU"/>
        </w:rPr>
        <w:t xml:space="preserve"> </w:t>
      </w:r>
      <w:r w:rsidR="00F44B81" w:rsidRPr="00F44B81">
        <w:rPr>
          <w:rFonts w:ascii="Times New Roman" w:hAnsi="Times New Roman" w:cs="Times New Roman"/>
          <w:sz w:val="19"/>
          <w:szCs w:val="19"/>
          <w:lang w:eastAsia="ru-RU"/>
        </w:rPr>
        <w:t>Специальная комбинированная дорожная машин</w:t>
      </w:r>
      <w:r w:rsidR="00D955F1">
        <w:rPr>
          <w:rFonts w:ascii="Times New Roman" w:hAnsi="Times New Roman" w:cs="Times New Roman"/>
          <w:sz w:val="19"/>
          <w:szCs w:val="19"/>
          <w:lang w:eastAsia="ru-RU"/>
        </w:rPr>
        <w:t>а КАМАЗ КО-823, год выпуска 2022</w:t>
      </w:r>
      <w:r w:rsidR="00F44B81" w:rsidRPr="00F44B81">
        <w:rPr>
          <w:rFonts w:ascii="Times New Roman" w:hAnsi="Times New Roman" w:cs="Times New Roman"/>
          <w:sz w:val="19"/>
          <w:szCs w:val="19"/>
          <w:lang w:eastAsia="ru-RU"/>
        </w:rPr>
        <w:t xml:space="preserve"> г., паспорт транспортного средства 164301041762979, тип двигателя - дизельный, мощность 221 (1900) (кВт) (мин-1).; шасси (рама) № ХТС641155</w:t>
      </w:r>
      <w:r w:rsidR="00F44B81" w:rsidRPr="00F44B81">
        <w:rPr>
          <w:rFonts w:ascii="Times New Roman" w:hAnsi="Times New Roman" w:cs="Times New Roman"/>
          <w:sz w:val="19"/>
          <w:szCs w:val="19"/>
          <w:lang w:val="en-US" w:eastAsia="ru-RU"/>
        </w:rPr>
        <w:t>N</w:t>
      </w:r>
      <w:r w:rsidR="00F44B81" w:rsidRPr="00F44B81">
        <w:rPr>
          <w:rFonts w:ascii="Times New Roman" w:hAnsi="Times New Roman" w:cs="Times New Roman"/>
          <w:sz w:val="19"/>
          <w:szCs w:val="19"/>
          <w:lang w:eastAsia="ru-RU"/>
        </w:rPr>
        <w:t>1461947, технически допустимая максимальная масса 22 400 кг., цвет оранжевый;</w:t>
      </w:r>
      <w:r w:rsidR="00285BEB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="00285BEB" w:rsidRPr="00285BEB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Срок Аренды </w:t>
      </w:r>
      <w:r w:rsidR="00BD71F3">
        <w:rPr>
          <w:rFonts w:ascii="Times New Roman" w:hAnsi="Times New Roman" w:cs="Times New Roman"/>
          <w:b/>
          <w:sz w:val="19"/>
          <w:szCs w:val="19"/>
          <w:lang w:eastAsia="ru-RU"/>
        </w:rPr>
        <w:t>до 31 декабря 2022г</w:t>
      </w:r>
    </w:p>
    <w:p w:rsidR="00BA46D5" w:rsidRPr="00D35516" w:rsidRDefault="00BA46D5" w:rsidP="00D3551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D35516" w:rsidRDefault="00D35516" w:rsidP="00AB0AE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BA46D5" w:rsidRDefault="00114224" w:rsidP="00AB0AE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5</w:t>
      </w:r>
      <w:r w:rsidR="00CF5E8C"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. </w:t>
      </w:r>
      <w:r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Начальная цена права аренды в </w:t>
      </w:r>
      <w:r w:rsidR="00D955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месяц</w:t>
      </w:r>
      <w:r w:rsidR="00CF5E8C"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:</w:t>
      </w:r>
    </w:p>
    <w:p w:rsidR="00006932" w:rsidRDefault="00006932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Лот </w:t>
      </w:r>
      <w:r w:rsid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№ </w:t>
      </w:r>
      <w:r w:rsidRP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1.</w:t>
      </w:r>
      <w:r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Pr="00D35516">
        <w:rPr>
          <w:rFonts w:ascii="Times New Roman" w:hAnsi="Times New Roman" w:cs="Times New Roman"/>
          <w:sz w:val="19"/>
          <w:szCs w:val="19"/>
          <w:lang w:eastAsia="ru-RU"/>
        </w:rPr>
        <w:t>–</w:t>
      </w:r>
      <w:r w:rsidR="00D955F1">
        <w:rPr>
          <w:rFonts w:ascii="Times New Roman" w:hAnsi="Times New Roman" w:cs="Times New Roman"/>
          <w:sz w:val="19"/>
          <w:szCs w:val="19"/>
          <w:lang w:eastAsia="ru-RU"/>
        </w:rPr>
        <w:t>8 333,33</w:t>
      </w:r>
      <w:r w:rsidR="006F1A39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="00D35516" w:rsidRPr="00D35516">
        <w:rPr>
          <w:rFonts w:ascii="Times New Roman" w:hAnsi="Times New Roman" w:cs="Times New Roman"/>
          <w:sz w:val="19"/>
          <w:szCs w:val="19"/>
          <w:lang w:eastAsia="ru-RU"/>
        </w:rPr>
        <w:t>руб.;</w:t>
      </w:r>
    </w:p>
    <w:p w:rsidR="006F1A39" w:rsidRPr="00D35516" w:rsidRDefault="006F1A39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6F1A39">
        <w:rPr>
          <w:rFonts w:ascii="Times New Roman" w:hAnsi="Times New Roman" w:cs="Times New Roman"/>
          <w:b/>
          <w:sz w:val="19"/>
          <w:szCs w:val="19"/>
          <w:lang w:eastAsia="ru-RU"/>
        </w:rPr>
        <w:t>Лот № 2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. – </w:t>
      </w:r>
      <w:r w:rsidR="00D955F1">
        <w:rPr>
          <w:rFonts w:ascii="Times New Roman" w:hAnsi="Times New Roman" w:cs="Times New Roman"/>
          <w:sz w:val="19"/>
          <w:szCs w:val="19"/>
          <w:lang w:eastAsia="ru-RU"/>
        </w:rPr>
        <w:t>3 333,33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 руб.;</w:t>
      </w:r>
    </w:p>
    <w:p w:rsidR="00303D32" w:rsidRDefault="009B3EB5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sz w:val="19"/>
          <w:szCs w:val="19"/>
          <w:lang w:eastAsia="ru-RU"/>
        </w:rPr>
        <w:t>Лот № 3</w:t>
      </w:r>
      <w:r w:rsidR="00303D32" w:rsidRPr="00303D32">
        <w:rPr>
          <w:rFonts w:ascii="Times New Roman" w:hAnsi="Times New Roman" w:cs="Times New Roman"/>
          <w:b/>
          <w:sz w:val="19"/>
          <w:szCs w:val="19"/>
          <w:lang w:eastAsia="ru-RU"/>
        </w:rPr>
        <w:t>.</w:t>
      </w:r>
      <w:r w:rsidR="00303D32">
        <w:rPr>
          <w:rFonts w:ascii="Times New Roman" w:hAnsi="Times New Roman" w:cs="Times New Roman"/>
          <w:sz w:val="19"/>
          <w:szCs w:val="19"/>
          <w:lang w:eastAsia="ru-RU"/>
        </w:rPr>
        <w:t xml:space="preserve"> – </w:t>
      </w:r>
      <w:r w:rsidR="00D955F1">
        <w:rPr>
          <w:rFonts w:ascii="Times New Roman" w:hAnsi="Times New Roman" w:cs="Times New Roman"/>
          <w:sz w:val="19"/>
          <w:szCs w:val="19"/>
          <w:lang w:eastAsia="ru-RU"/>
        </w:rPr>
        <w:t>32 696,00</w:t>
      </w:r>
      <w:r w:rsidR="00303D32">
        <w:rPr>
          <w:rFonts w:ascii="Times New Roman" w:hAnsi="Times New Roman" w:cs="Times New Roman"/>
          <w:sz w:val="19"/>
          <w:szCs w:val="19"/>
          <w:lang w:eastAsia="ru-RU"/>
        </w:rPr>
        <w:t xml:space="preserve"> руб.;</w:t>
      </w:r>
    </w:p>
    <w:p w:rsidR="00350AAC" w:rsidRPr="00350AAC" w:rsidRDefault="00350AAC" w:rsidP="00350A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>Начальная цена права аренды автотранспорта установлена на основании отчет</w:t>
      </w:r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ов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 определении рыночной стоимости арендной платы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06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.0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6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>.20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22 </w:t>
      </w:r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г. №№ 4251/2022, 4252/2022,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выполненного ООО «Аналитик центр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>», сертификат №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0991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303D32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R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="00303D32" w:rsidRP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776/10148/21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</w:t>
      </w:r>
      <w:r w:rsidR="00303D32" w:rsidRP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09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303D32" w:rsidRP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06</w:t>
      </w:r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.2021г., от 07.10.2022 г. №2100/22, выполненного частнопрактикующим</w:t>
      </w:r>
      <w:r w:rsidR="00D955F1" w:rsidRP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оцен</w:t>
      </w:r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щиком</w:t>
      </w:r>
      <w:r w:rsidR="00D955F1" w:rsidRP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spellStart"/>
      <w:r w:rsidR="00D955F1" w:rsidRP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Петайкин</w:t>
      </w:r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ым</w:t>
      </w:r>
      <w:proofErr w:type="spellEnd"/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Евгением</w:t>
      </w:r>
      <w:r w:rsidR="00D955F1" w:rsidRP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Николаевич</w:t>
      </w:r>
      <w:r w:rsidR="00D955F1">
        <w:rPr>
          <w:rFonts w:ascii="Times New Roman" w:eastAsia="Times New Roman" w:hAnsi="Times New Roman" w:cs="Times New Roman"/>
          <w:sz w:val="19"/>
          <w:szCs w:val="19"/>
          <w:lang w:eastAsia="ru-RU"/>
        </w:rPr>
        <w:t>ем</w:t>
      </w:r>
    </w:p>
    <w:p w:rsidR="00D35516" w:rsidRPr="00D35516" w:rsidRDefault="00D35516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</w:p>
    <w:p w:rsidR="00CF5E8C" w:rsidRPr="00FD50F1" w:rsidRDefault="00114224" w:rsidP="00AF26B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6</w:t>
      </w:r>
      <w:r w:rsidR="00CF5E8C"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</w:t>
      </w:r>
      <w:r w:rsidR="00CF5E8C"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ab/>
        <w:t>Срок действия договоров аренды, заключаемых по результатам проведения аукциона</w:t>
      </w:r>
      <w:r w:rsidR="00CF5E8C" w:rsidRPr="00FD50F1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  <w:r w:rsidR="00AF26B4" w:rsidRPr="00FD50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BA46D5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="00CF5E8C"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</w:t>
      </w:r>
      <w:proofErr w:type="gramStart"/>
      <w:r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год</w:t>
      </w:r>
      <w:r w:rsidR="00CF5E8C"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285BEB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(</w:t>
      </w:r>
      <w:proofErr w:type="gramEnd"/>
      <w:r w:rsidR="00285BEB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1, 2 лот) </w:t>
      </w:r>
      <w:r w:rsidR="00BD71F3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до 31 декабря 2022 г.</w:t>
      </w:r>
      <w:r w:rsidR="00285BEB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(3 лот)</w:t>
      </w:r>
    </w:p>
    <w:p w:rsidR="00CF5E8C" w:rsidRPr="00FD50F1" w:rsidRDefault="00CF5E8C" w:rsidP="00CF5E8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Договор заключается с администрацией Бодайбинского городского поселения.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</w:p>
    <w:p w:rsidR="00CF5E8C" w:rsidRPr="004A26BE" w:rsidRDefault="00CF5E8C" w:rsidP="00CF5E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8.</w:t>
      </w:r>
      <w:r w:rsidRPr="00FD50F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ab/>
        <w:t>С</w:t>
      </w:r>
      <w:r w:rsidR="00A33D2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рок </w:t>
      </w:r>
      <w:r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и порядок предоставления документации об аукционе, электронный адрес сайта в сети «Интернет», на котором размещена </w:t>
      </w:r>
      <w:r w:rsidRPr="004A26B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документация об аукционе:</w:t>
      </w:r>
    </w:p>
    <w:p w:rsidR="00CF5E8C" w:rsidRPr="00350AAC" w:rsidRDefault="00CF5E8C" w:rsidP="00350AA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4A26BE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Срок предоставления документации об аукционе </w:t>
      </w:r>
      <w:r w:rsidRPr="004A26BE">
        <w:rPr>
          <w:rFonts w:ascii="Times New Roman" w:eastAsia="Arial Unicode MS" w:hAnsi="Times New Roman" w:cs="Times New Roman"/>
          <w:i/>
          <w:sz w:val="19"/>
          <w:szCs w:val="19"/>
          <w:lang w:eastAsia="ru-RU"/>
        </w:rPr>
        <w:t xml:space="preserve">– 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с </w:t>
      </w:r>
      <w:r w:rsidR="00DB631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20.</w:t>
      </w:r>
      <w:r w:rsidR="00DB631E" w:rsidRPr="00DB631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10</w:t>
      </w:r>
      <w:r w:rsidR="0061786A"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г. до</w:t>
      </w:r>
      <w:r w:rsidRPr="004A26B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15 часов 00 минут </w:t>
      </w:r>
      <w:r w:rsidR="00DB631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20</w:t>
      </w:r>
      <w:r w:rsidR="00685FBD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DB631E" w:rsidRPr="00DB631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11</w:t>
      </w:r>
      <w:r w:rsidR="00632E2D" w:rsidRPr="004A26B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vertAlign w:val="superscript"/>
          <w:lang w:eastAsia="ru-RU"/>
        </w:rPr>
        <w:footnoteReference w:id="3"/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  <w:r w:rsidRPr="00FD50F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>Аукционная комиссия размещает документацию об аукционе на официальном сайте торгов по адресу: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hyperlink r:id="rId8" w:history="1">
        <w:proofErr w:type="gram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www</w:t>
        </w:r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torgi</w:t>
        </w:r>
        <w:proofErr w:type="spellEnd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gov</w:t>
        </w:r>
        <w:proofErr w:type="spellEnd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ru</w:t>
        </w:r>
        <w:proofErr w:type="spellEnd"/>
      </w:hyperlink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>,</w:t>
      </w:r>
      <w:proofErr w:type="gramEnd"/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одновременно с размещением извещения о проведении аукциона. Документация об аукционе доступна для ознакомления без взимания платы.</w:t>
      </w:r>
    </w:p>
    <w:p w:rsidR="00CF5E8C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</w:t>
      </w:r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lastRenderedPageBreak/>
        <w:t>течение двух рабочих дней с даты получения соответствующего заявления предоставляет такому лицу документацию об аукционе.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К участию в аукционе не допускаются Претенденты в случае если: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документы поданы лицом, не уполномоченным Претендентом на осуществление таких действий;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не подтверждено поступление на счет Заказчика от Претендента задатка до даты подачи Претендентом заявки;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2C7D89" w:rsidRPr="002C7D89" w:rsidRDefault="002C7D89" w:rsidP="002C7D8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1.9.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 электронной торговой 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2C7D89" w:rsidRPr="00FD50F1" w:rsidRDefault="002C7D89" w:rsidP="00CF5E8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9. </w:t>
      </w:r>
      <w:r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Требование о внесении задатка, размер задатка, срок и порядок внесения задатка</w:t>
      </w:r>
      <w:r w:rsidR="00EB25F0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:</w:t>
      </w:r>
    </w:p>
    <w:p w:rsidR="00CF5E8C" w:rsidRPr="00C5331A" w:rsidRDefault="005E7375" w:rsidP="00350C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31A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Шаг аукциона</w:t>
      </w:r>
      <w:r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для каждого лота составляет 5 % (процентов) от начальной </w:t>
      </w:r>
      <w:r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(минимальной) цены лота</w:t>
      </w:r>
      <w:r w:rsidR="00395A0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r w:rsidR="00350CD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F5E8C"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аукционе устанавливается задаток в размере</w:t>
      </w:r>
      <w:r w:rsidR="00CF5E8C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: </w:t>
      </w:r>
      <w:r w:rsidR="006F1A39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</w:t>
      </w:r>
      <w:r w:rsidR="00CF5E8C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0% от начальной (минимальной) цены договора </w:t>
      </w:r>
      <w:r w:rsidR="00D35516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 каждому Лоту</w:t>
      </w:r>
      <w:r w:rsidR="00CF0A2E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</w:p>
    <w:p w:rsidR="00CF5E8C" w:rsidRPr="00C5331A" w:rsidRDefault="00CF5E8C" w:rsidP="00D742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Сумма задатка перечисляется</w:t>
      </w:r>
      <w:r w:rsidR="00D7423C"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50CD9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счет электронной площадки</w:t>
      </w:r>
      <w:r w:rsidRPr="00C5331A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. 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10. Срок, в течение которого организатор аукциона вправе отказаться от проведения аукциона:</w:t>
      </w:r>
    </w:p>
    <w:p w:rsidR="00CF5E8C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Организатор аукциона вправе отказаться от проведения </w:t>
      </w:r>
      <w:r w:rsidRPr="004A26BE">
        <w:rPr>
          <w:rFonts w:ascii="Times New Roman" w:eastAsiaTheme="minorEastAsia" w:hAnsi="Times New Roman" w:cs="Times New Roman"/>
          <w:sz w:val="19"/>
          <w:szCs w:val="19"/>
          <w:lang w:eastAsia="ru-RU"/>
        </w:rPr>
        <w:t>аукциона</w:t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 до </w:t>
      </w:r>
      <w:r w:rsidR="00DB631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15</w:t>
      </w:r>
      <w:r w:rsidR="00CF0A2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DB631E" w:rsidRPr="00DB631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11</w:t>
      </w:r>
      <w:r w:rsidR="00632E2D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492322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Theme="minorEastAsia" w:hAnsi="Times New Roman" w:cs="Times New Roman"/>
          <w:sz w:val="19"/>
          <w:szCs w:val="19"/>
          <w:vertAlign w:val="superscript"/>
          <w:lang w:eastAsia="ru-RU"/>
        </w:rPr>
        <w:footnoteReference w:id="4"/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г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. 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Извещение об отказе от проведения аукциона размещается на официальном сайте торгов 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в течение одного дня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 даты принятия решения об отказе от проведения аукциона. 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В течение двух рабочих дней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 даты принятия указанного решения организатор аукциона направляет соответствующие уведомления всем заявителям. </w:t>
      </w:r>
    </w:p>
    <w:p w:rsidR="00350CD9" w:rsidRPr="00FD50F1" w:rsidRDefault="00350CD9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11. Ограничения по составу участников аукциона:</w:t>
      </w:r>
    </w:p>
    <w:p w:rsidR="0037332A" w:rsidRPr="0037332A" w:rsidRDefault="0037332A" w:rsidP="00350CD9">
      <w:pPr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  <w:r w:rsidRPr="0037332A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3F79D3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аренды</w:t>
      </w:r>
      <w:r w:rsidRPr="0037332A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 и подавшее заявку на участие в аукционе.</w:t>
      </w:r>
    </w:p>
    <w:p w:rsidR="00BA4A60" w:rsidRPr="00FD50F1" w:rsidRDefault="00153B95">
      <w:pPr>
        <w:rPr>
          <w:sz w:val="19"/>
          <w:szCs w:val="19"/>
        </w:rPr>
      </w:pPr>
    </w:p>
    <w:sectPr w:rsidR="00BA4A60" w:rsidRPr="00FD50F1" w:rsidSect="00FD50F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95" w:rsidRDefault="00153B95" w:rsidP="00CF5E8C">
      <w:pPr>
        <w:spacing w:after="0" w:line="240" w:lineRule="auto"/>
      </w:pPr>
      <w:r>
        <w:separator/>
      </w:r>
    </w:p>
  </w:endnote>
  <w:endnote w:type="continuationSeparator" w:id="0">
    <w:p w:rsidR="00153B95" w:rsidRDefault="00153B95" w:rsidP="00CF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95" w:rsidRDefault="00153B95" w:rsidP="00CF5E8C">
      <w:pPr>
        <w:spacing w:after="0" w:line="240" w:lineRule="auto"/>
      </w:pPr>
      <w:r>
        <w:separator/>
      </w:r>
    </w:p>
  </w:footnote>
  <w:footnote w:type="continuationSeparator" w:id="0">
    <w:p w:rsidR="00153B95" w:rsidRDefault="00153B95" w:rsidP="00CF5E8C">
      <w:pPr>
        <w:spacing w:after="0" w:line="240" w:lineRule="auto"/>
      </w:pPr>
      <w:r>
        <w:continuationSeparator/>
      </w:r>
    </w:p>
  </w:footnote>
  <w:footnote w:id="1">
    <w:p w:rsidR="00CF5E8C" w:rsidRPr="003A482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A0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A4821">
        <w:rPr>
          <w:rFonts w:ascii="Times New Roman" w:hAnsi="Times New Roman" w:cs="Times New Roman"/>
          <w:sz w:val="16"/>
          <w:szCs w:val="16"/>
        </w:rPr>
        <w:t xml:space="preserve"> день, следующий за днем размещения на официальном сайте торгов извещения о проведении аукциона (п. 5 ст. 114 Приказа ФАС РФ от 10.02.2010. № 67)</w:t>
      </w:r>
    </w:p>
  </w:footnote>
  <w:footnote w:id="2">
    <w:p w:rsidR="00CF5E8C" w:rsidRPr="003A482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A0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A4821">
        <w:rPr>
          <w:rFonts w:ascii="Times New Roman" w:hAnsi="Times New Roman" w:cs="Times New Roman"/>
          <w:sz w:val="16"/>
          <w:szCs w:val="16"/>
        </w:rPr>
        <w:t xml:space="preserve">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(ст. 125 Приказа ФАС РФ от 10.02.2010. № 67)</w:t>
      </w:r>
    </w:p>
  </w:footnote>
  <w:footnote w:id="3">
    <w:p w:rsidR="00CF5E8C" w:rsidRDefault="00CF5E8C" w:rsidP="00CF5E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>с момента размещения на сайте торгов до дня окончания подачи заявок на участие в аукционе (ст. 103 Приказа ФАС РФ от 10.02.2010. № 67).</w:t>
      </w:r>
    </w:p>
  </w:footnote>
  <w:footnote w:id="4">
    <w:p w:rsidR="00CF5E8C" w:rsidRDefault="00CF5E8C" w:rsidP="00CF5E8C">
      <w:pPr>
        <w:pStyle w:val="a3"/>
        <w:rPr>
          <w:sz w:val="16"/>
          <w:szCs w:val="16"/>
        </w:rPr>
      </w:pPr>
      <w:r w:rsidRPr="006D7A08">
        <w:rPr>
          <w:rStyle w:val="a5"/>
        </w:rPr>
        <w:footnoteRef/>
      </w:r>
      <w:r>
        <w:rPr>
          <w:sz w:val="16"/>
          <w:szCs w:val="16"/>
        </w:rPr>
        <w:t xml:space="preserve"> не позднее, чем за пять дней до даты окончания срока подачи заявок на участие в аукционе (ст. 107 Приказа ФАС РФ от 10.02.2010. № 67).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8C"/>
    <w:rsid w:val="00006932"/>
    <w:rsid w:val="00055A33"/>
    <w:rsid w:val="000668B5"/>
    <w:rsid w:val="00086DF6"/>
    <w:rsid w:val="000B452C"/>
    <w:rsid w:val="000D5324"/>
    <w:rsid w:val="000E7640"/>
    <w:rsid w:val="00114224"/>
    <w:rsid w:val="00153B95"/>
    <w:rsid w:val="00166A2F"/>
    <w:rsid w:val="00167930"/>
    <w:rsid w:val="001C5E97"/>
    <w:rsid w:val="001C7F25"/>
    <w:rsid w:val="001F5BC8"/>
    <w:rsid w:val="0021477C"/>
    <w:rsid w:val="00285BEB"/>
    <w:rsid w:val="002A07CE"/>
    <w:rsid w:val="002B219D"/>
    <w:rsid w:val="002C7D89"/>
    <w:rsid w:val="00303D32"/>
    <w:rsid w:val="0031207D"/>
    <w:rsid w:val="00320F5B"/>
    <w:rsid w:val="003321B0"/>
    <w:rsid w:val="00350AAC"/>
    <w:rsid w:val="00350CD9"/>
    <w:rsid w:val="0035633B"/>
    <w:rsid w:val="0037332A"/>
    <w:rsid w:val="00395A0D"/>
    <w:rsid w:val="003D2C9D"/>
    <w:rsid w:val="003F79D3"/>
    <w:rsid w:val="00420C9F"/>
    <w:rsid w:val="00427149"/>
    <w:rsid w:val="00475927"/>
    <w:rsid w:val="004829EE"/>
    <w:rsid w:val="00492322"/>
    <w:rsid w:val="004A26BE"/>
    <w:rsid w:val="004C3F6E"/>
    <w:rsid w:val="004E18E9"/>
    <w:rsid w:val="00583A88"/>
    <w:rsid w:val="005B4098"/>
    <w:rsid w:val="005C5745"/>
    <w:rsid w:val="005E7375"/>
    <w:rsid w:val="0061786A"/>
    <w:rsid w:val="00631F0E"/>
    <w:rsid w:val="00632E2D"/>
    <w:rsid w:val="006758A2"/>
    <w:rsid w:val="00684C3B"/>
    <w:rsid w:val="00685FBD"/>
    <w:rsid w:val="006C688E"/>
    <w:rsid w:val="006F1A39"/>
    <w:rsid w:val="007009BE"/>
    <w:rsid w:val="007678A3"/>
    <w:rsid w:val="00773C5E"/>
    <w:rsid w:val="007E5AAA"/>
    <w:rsid w:val="00810712"/>
    <w:rsid w:val="008324E4"/>
    <w:rsid w:val="008928D5"/>
    <w:rsid w:val="00897551"/>
    <w:rsid w:val="008F4D6B"/>
    <w:rsid w:val="008F6B4D"/>
    <w:rsid w:val="009B3EB5"/>
    <w:rsid w:val="009C358C"/>
    <w:rsid w:val="009C38ED"/>
    <w:rsid w:val="009C64F5"/>
    <w:rsid w:val="009F40C9"/>
    <w:rsid w:val="00A20858"/>
    <w:rsid w:val="00A33D23"/>
    <w:rsid w:val="00A64944"/>
    <w:rsid w:val="00A70702"/>
    <w:rsid w:val="00A85B85"/>
    <w:rsid w:val="00AB0AE3"/>
    <w:rsid w:val="00AF26B4"/>
    <w:rsid w:val="00BA46D5"/>
    <w:rsid w:val="00BD71F3"/>
    <w:rsid w:val="00BF6D1C"/>
    <w:rsid w:val="00C5331A"/>
    <w:rsid w:val="00CD4184"/>
    <w:rsid w:val="00CF0A2E"/>
    <w:rsid w:val="00CF5E8C"/>
    <w:rsid w:val="00D03C9D"/>
    <w:rsid w:val="00D06770"/>
    <w:rsid w:val="00D35516"/>
    <w:rsid w:val="00D553AB"/>
    <w:rsid w:val="00D7423C"/>
    <w:rsid w:val="00D76863"/>
    <w:rsid w:val="00D955F1"/>
    <w:rsid w:val="00DB631E"/>
    <w:rsid w:val="00E1021B"/>
    <w:rsid w:val="00E411D8"/>
    <w:rsid w:val="00EB25F0"/>
    <w:rsid w:val="00EE4583"/>
    <w:rsid w:val="00F26E79"/>
    <w:rsid w:val="00F40F34"/>
    <w:rsid w:val="00F44B81"/>
    <w:rsid w:val="00FA0E44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0688D-9F9E-4F00-9FFC-EF185B5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F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F5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F5E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D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F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5516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37332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7332A"/>
  </w:style>
  <w:style w:type="character" w:styleId="ab">
    <w:name w:val="Hyperlink"/>
    <w:basedOn w:val="a0"/>
    <w:uiPriority w:val="99"/>
    <w:unhideWhenUsed/>
    <w:rsid w:val="00C5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lyaevskaya@adm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m-bodaib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Плешува Альмира Алексеевна</cp:lastModifiedBy>
  <cp:revision>5</cp:revision>
  <cp:lastPrinted>2022-10-17T02:51:00Z</cp:lastPrinted>
  <dcterms:created xsi:type="dcterms:W3CDTF">2022-10-24T00:18:00Z</dcterms:created>
  <dcterms:modified xsi:type="dcterms:W3CDTF">2022-10-24T06:08:00Z</dcterms:modified>
</cp:coreProperties>
</file>