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472C" w:rsidRPr="00B86552" w:rsidRDefault="0058472C" w:rsidP="00E83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B86552" w:rsidRDefault="0058472C" w:rsidP="00E83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 БОДАЙБИНСКИЙ РАЙОН</w:t>
      </w:r>
    </w:p>
    <w:p w:rsidR="0058472C" w:rsidRPr="00B86552" w:rsidRDefault="0058472C" w:rsidP="00E83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B86552" w:rsidRDefault="0058472C" w:rsidP="00E83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B86552" w:rsidRDefault="0058472C" w:rsidP="00E83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72C" w:rsidRPr="00B86552" w:rsidRDefault="00E832EC" w:rsidP="006E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20.06.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823F8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Бодайбо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692-п</w:t>
      </w:r>
    </w:p>
    <w:p w:rsidR="002A1D8B" w:rsidRPr="00B86552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5A4" w:rsidRPr="00B86552" w:rsidRDefault="00DD65A4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472C" w:rsidRPr="009E7FDA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</w:t>
      </w:r>
      <w:r w:rsidR="00752956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22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годы</w:t>
      </w:r>
    </w:p>
    <w:p w:rsidR="002A1D8B" w:rsidRPr="00B86552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37B1" w:rsidRPr="004D37B1" w:rsidRDefault="004D37B1" w:rsidP="004D37B1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D37B1">
        <w:rPr>
          <w:rFonts w:ascii="Times New Roman" w:eastAsia="Andale Sans UI" w:hAnsi="Times New Roman" w:cs="Times New Roman"/>
          <w:spacing w:val="2"/>
          <w:kern w:val="3"/>
          <w:sz w:val="24"/>
          <w:szCs w:val="24"/>
          <w:lang w:eastAsia="ja-JP" w:bidi="fa-IR"/>
        </w:rPr>
        <w:t xml:space="preserve">В соответствии 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 </w:t>
      </w:r>
      <w:hyperlink r:id="rId6" w:history="1">
        <w:r w:rsidRPr="004D37B1">
          <w:rPr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статьями 170.1, 172 Бюджетного кодекса Российской Федерации</w:t>
        </w:r>
      </w:hyperlink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31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.0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.201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г. №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683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-п «Об утверждении перечня муниципальных программ, планируемых к реализации на территории Бодайбинского м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униципального образования в 2017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году</w:t>
      </w:r>
      <w:r w:rsidR="00547B9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», руководствуясь статьей 26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Устава Бодайбинского муниципального образования,</w:t>
      </w:r>
    </w:p>
    <w:p w:rsidR="0058472C" w:rsidRPr="00B86552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</w:t>
      </w:r>
      <w:r w:rsidR="004D37B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ЕТ</w:t>
      </w: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:</w:t>
      </w:r>
    </w:p>
    <w:p w:rsidR="0058472C" w:rsidRPr="001B0718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1.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Внести в муниципальную программу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«Муниципальные финансы» на 2015-20</w:t>
      </w:r>
      <w:r w:rsidR="00B24AE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22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годы, утвержденную постановлением администрации Бодайбинского городского поселения от 20.10.2014 г. №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3703B2" w:rsidRPr="001B0718" w:rsidRDefault="003703B2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ab/>
        <w:t xml:space="preserve">1.1. пункт 9 главы 1 </w:t>
      </w:r>
      <w:r w:rsidR="00DD65A4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Программы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7135"/>
      </w:tblGrid>
      <w:tr w:rsidR="003703B2" w:rsidRPr="00B86552" w:rsidTr="00DD65A4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sub_109"/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bookmarkEnd w:id="0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014A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44 926,6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руб., в том числе: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по подпрограммам: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а) </w:t>
            </w:r>
            <w:hyperlink w:anchor="sub_7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1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«Долгосрочная сбалансированность и устойчивость бюджета БМО» -  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</w:t>
            </w:r>
            <w:hyperlink w:anchor="sub_8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2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«Совершенствование системы управления бюджетными расходами» -  </w:t>
            </w:r>
            <w:r w:rsidR="00014A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2 589,4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в) </w:t>
            </w:r>
            <w:hyperlink w:anchor="sub_9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3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«Обеспечение реализации муниципальной программы» – </w:t>
            </w:r>
            <w:r w:rsidR="00014A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40 326,2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г) подпрограмма 4 «Резервный фонд администрации Бодайбинского городского поселения» - </w:t>
            </w:r>
            <w:r w:rsidR="00014A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2 000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 по годам реализации: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2015 год -  5 118,0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2016 год -  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5 6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руб.;</w:t>
            </w:r>
          </w:p>
          <w:p w:rsidR="003703B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2017 год -  5</w:t>
            </w:r>
            <w:r w:rsidR="00014A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568,7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014ADB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2018 год – 5 635,1 тыс.руб.;</w:t>
            </w:r>
          </w:p>
          <w:p w:rsidR="00014ADB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д) 2019 год – 5 671,1 тыс.руб;</w:t>
            </w:r>
          </w:p>
          <w:p w:rsidR="00014ADB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е) 2020 год – 5 704,4 тыс.руб.;</w:t>
            </w:r>
          </w:p>
          <w:p w:rsidR="00014ADB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2021 год – 5 761,7 тыс.руб.;</w:t>
            </w:r>
          </w:p>
          <w:p w:rsidR="00014ADB" w:rsidRPr="00B86552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з)</w:t>
            </w:r>
            <w:r w:rsidR="007668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2022 год – 5 834,1 тыс.руб.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 по источникам финансирования:</w:t>
            </w:r>
          </w:p>
          <w:p w:rsidR="003703B2" w:rsidRPr="00B86552" w:rsidRDefault="003703B2" w:rsidP="0076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 БМО  -   </w:t>
            </w:r>
            <w:r w:rsidR="007668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44 926,6</w:t>
            </w:r>
            <w:r w:rsidR="00856712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B73471" w:rsidRPr="00B86552" w:rsidRDefault="00BF7D7B" w:rsidP="00464BA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текстовую часть 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="00A068DD" w:rsidRPr="00B86552">
        <w:rPr>
          <w:rFonts w:ascii="Times New Roman" w:hAnsi="Times New Roman" w:cs="Times New Roman"/>
          <w:sz w:val="24"/>
          <w:szCs w:val="24"/>
          <w:lang w:eastAsia="zh-CN"/>
        </w:rPr>
        <w:t>лав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ы 4 </w:t>
      </w:r>
      <w:r w:rsidR="00DD65A4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>изложить в новой редакции:</w:t>
      </w:r>
    </w:p>
    <w:p w:rsidR="00B73471" w:rsidRPr="00B86552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D91DB3"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Глава 4. Объем и источники финансирования муниципальной программы</w:t>
      </w:r>
    </w:p>
    <w:p w:rsidR="008E7C88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Финансирование муниципальной программы осуществляется за счет средств бюджета БМО. Общий объем финансирования составляет 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44 926,6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руб. Информация об объеме финансирования 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муниципальной программы по годам ее реализации, в том числе в разрезе источников ее финансирования, и подпро</w:t>
      </w:r>
      <w:r w:rsidR="00451F89" w:rsidRPr="00B86552">
        <w:rPr>
          <w:rFonts w:ascii="Times New Roman" w:hAnsi="Times New Roman" w:cs="Times New Roman"/>
          <w:sz w:val="24"/>
          <w:szCs w:val="24"/>
          <w:lang w:eastAsia="zh-CN"/>
        </w:rPr>
        <w:t>грамм представлена в таблице 1.</w:t>
      </w:r>
    </w:p>
    <w:p w:rsidR="00A00922" w:rsidRPr="00B86552" w:rsidRDefault="00A00922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1253" w:rsidRPr="00B86552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83"/>
        <w:gridCol w:w="1287"/>
        <w:gridCol w:w="878"/>
        <w:gridCol w:w="903"/>
        <w:gridCol w:w="904"/>
        <w:gridCol w:w="876"/>
        <w:gridCol w:w="876"/>
        <w:gridCol w:w="904"/>
        <w:gridCol w:w="904"/>
        <w:gridCol w:w="876"/>
      </w:tblGrid>
      <w:tr w:rsidR="001F7D2B" w:rsidRPr="00B86552" w:rsidTr="002C5731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N п/п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Объем финансирования муниципальной программы,</w:t>
            </w:r>
          </w:p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тыс. руб.</w:t>
            </w:r>
          </w:p>
        </w:tc>
      </w:tr>
      <w:tr w:rsidR="001F7D2B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 весь период реализации</w:t>
            </w:r>
          </w:p>
        </w:tc>
        <w:tc>
          <w:tcPr>
            <w:tcW w:w="3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том числе по годам</w:t>
            </w:r>
          </w:p>
        </w:tc>
      </w:tr>
      <w:tr w:rsidR="002C5731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2015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2016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2017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5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2018 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2019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2020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2021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2022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Муниципальная программа «Муниципальные финансы»</w:t>
            </w:r>
          </w:p>
        </w:tc>
      </w:tr>
      <w:tr w:rsidR="002C5731" w:rsidRPr="00B86552" w:rsidTr="000A643D">
        <w:trPr>
          <w:trHeight w:val="401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44 926,6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5 118,0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5 633,5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5 568,7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5 635,1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5 671,1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5 704,4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5 761,7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5 834,1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2 589,4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518,5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422,5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359,0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252,4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258,0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261,0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263,0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DF47B9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40 326,2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DF47B9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4 338,5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DF47B9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4 961,0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4 959,7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5 132,7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5 166,1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5 196,4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5 250,7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5 321,1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58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4  «</w:t>
            </w:r>
            <w:r w:rsidR="005800D5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2 000,0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946B8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</w:tr>
    </w:tbl>
    <w:p w:rsidR="00BF7D7B" w:rsidRPr="00B86552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1.3. П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риложени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я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,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2,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F73E2F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к П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рограмме 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изложить в новой редакции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(прилагаются).</w:t>
      </w:r>
    </w:p>
    <w:p w:rsidR="00783AD9" w:rsidRPr="00B86552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B865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Бодайбинского городского поселения в сети Интернет </w:t>
      </w:r>
      <w:hyperlink r:id="rId7" w:history="1"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6B4" w:rsidRPr="00B86552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D9" w:rsidRPr="00B86552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13" w:rsidRDefault="00596713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</w:t>
      </w:r>
      <w:proofErr w:type="gramStart"/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83AD9"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А.В.</w:t>
      </w:r>
      <w:proofErr w:type="gramEnd"/>
      <w:r w:rsidR="00783AD9"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ДУБКОВ</w:t>
      </w:r>
    </w:p>
    <w:p w:rsidR="00AD6071" w:rsidRDefault="00AD6071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6071" w:rsidRDefault="00AD6071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6071" w:rsidRDefault="00AD6071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6071" w:rsidRDefault="00AD6071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6071" w:rsidRPr="00AD6071" w:rsidRDefault="00AD6071" w:rsidP="00A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Опубликовано в газете «Бодайбинские ведомости» от 24.06.2017 г. № 23 (200), стр.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16-22</w:t>
      </w:r>
      <w:bookmarkStart w:id="1" w:name="_GoBack"/>
      <w:bookmarkEnd w:id="1"/>
    </w:p>
    <w:p w:rsidR="00AD6071" w:rsidRPr="00B86552" w:rsidRDefault="00AD6071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E7C88" w:rsidRPr="00B86552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7C88" w:rsidRPr="00B86552" w:rsidSect="00DD65A4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Бодайбинского городского поселения</w:t>
      </w:r>
    </w:p>
    <w:p w:rsidR="00DD65A4" w:rsidRPr="001F5B18" w:rsidRDefault="001F5B18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 </w:t>
      </w:r>
      <w:r w:rsidR="00E8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20.06.</w:t>
      </w:r>
      <w:r w:rsidR="004D37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</w:t>
      </w:r>
      <w:r w:rsidR="00E8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г. № 692-п</w:t>
      </w:r>
    </w:p>
    <w:p w:rsidR="002466B4" w:rsidRPr="001F5B18" w:rsidRDefault="002466B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83AD9" w:rsidRPr="00783AD9" w:rsidRDefault="00CD2222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783AD9"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1</w:t>
      </w:r>
    </w:p>
    <w:p w:rsidR="00783AD9" w:rsidRP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783A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783AD9" w:rsidRP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C88" w:rsidRPr="00CD2222" w:rsidRDefault="008E7C88" w:rsidP="00CD22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Система мероприятий подпрограммы 1 «Долгосрочная сбалансированность и устойчивость бюджета БМО»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7"/>
        <w:gridCol w:w="1134"/>
        <w:gridCol w:w="1278"/>
        <w:gridCol w:w="1131"/>
        <w:gridCol w:w="6"/>
        <w:gridCol w:w="1127"/>
        <w:gridCol w:w="6"/>
        <w:gridCol w:w="1269"/>
        <w:gridCol w:w="13"/>
        <w:gridCol w:w="980"/>
        <w:gridCol w:w="9"/>
        <w:gridCol w:w="148"/>
        <w:gridCol w:w="977"/>
        <w:gridCol w:w="9"/>
        <w:gridCol w:w="9"/>
        <w:gridCol w:w="1115"/>
        <w:gridCol w:w="9"/>
        <w:gridCol w:w="9"/>
        <w:gridCol w:w="1115"/>
        <w:gridCol w:w="9"/>
        <w:gridCol w:w="16"/>
        <w:gridCol w:w="970"/>
        <w:gridCol w:w="53"/>
        <w:gridCol w:w="1222"/>
      </w:tblGrid>
      <w:tr w:rsidR="00E54060" w:rsidRPr="008E7C88" w:rsidTr="00823F32"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Ответственный исполнитель (участники)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Объем финансирования всего, тыс.руб.</w:t>
            </w:r>
          </w:p>
        </w:tc>
        <w:tc>
          <w:tcPr>
            <w:tcW w:w="286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418" w:rsidRPr="00B77418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Показатель результативности  подпрограммы</w:t>
            </w:r>
          </w:p>
        </w:tc>
      </w:tr>
      <w:tr w:rsidR="00E54060" w:rsidRPr="008E7C88" w:rsidTr="00823F32">
        <w:tc>
          <w:tcPr>
            <w:tcW w:w="2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2015 </w:t>
            </w:r>
          </w:p>
          <w:p w:rsidR="00B77418" w:rsidRPr="00B77418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2016 </w:t>
            </w:r>
          </w:p>
          <w:p w:rsidR="00B77418" w:rsidRPr="00B77418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2017</w:t>
            </w:r>
          </w:p>
          <w:p w:rsidR="00B77418" w:rsidRPr="00B77418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2018</w:t>
            </w:r>
          </w:p>
          <w:p w:rsidR="00B77418" w:rsidRPr="00B77418" w:rsidRDefault="00B77418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год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2019 год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2020 </w:t>
            </w:r>
          </w:p>
          <w:p w:rsidR="00B77418" w:rsidRPr="00B77418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9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2021 </w:t>
            </w:r>
          </w:p>
          <w:p w:rsidR="00B77418" w:rsidRPr="00B77418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E54060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2022 год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E540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14</w:t>
            </w:r>
          </w:p>
        </w:tc>
      </w:tr>
      <w:tr w:rsidR="00B77418" w:rsidRPr="008E7C88" w:rsidTr="00F402EB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740" w:type="pct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Pr="00B774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Цель. Обеспечение долгосрочной сбалансированности и устойчивости бюджета БМО</w:t>
            </w:r>
          </w:p>
        </w:tc>
      </w:tr>
      <w:tr w:rsidR="00B77418" w:rsidRPr="008E7C88" w:rsidTr="00F402EB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4740" w:type="pct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Задача 1.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1.1.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Долгосрочное и среднесрочное прогнозирование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управление, администрация  Бодайбинского городского поселения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Переход на трехлетний бюджет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1.2.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Среднесрочное бюджетн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ое планирование на основе программно-целевых методов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Финансовое управлен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ие, администрация  Бодайбинского городского поселения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Охват программно-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целевым методом</w:t>
            </w:r>
          </w:p>
        </w:tc>
      </w:tr>
      <w:tr w:rsidR="00022566" w:rsidRPr="008E7C88" w:rsidTr="00F402EB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Pr="00B77418" w:rsidRDefault="00022566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4740" w:type="pct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22566" w:rsidRPr="00B77418" w:rsidRDefault="00022566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Задача 2. Увеличение доходов бюджета БМО</w:t>
            </w:r>
          </w:p>
        </w:tc>
      </w:tr>
      <w:tr w:rsidR="00E54060" w:rsidRPr="008E7C88" w:rsidTr="00823F32">
        <w:trPr>
          <w:trHeight w:val="559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2.1.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Повышение контроля за качеством администрирования доходов бюджета Бодайбинского муниципального образования, создание благоприятных условий для роста доходного потенциала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Обеспечение достоверности планирования</w:t>
            </w:r>
          </w:p>
        </w:tc>
      </w:tr>
      <w:tr w:rsidR="00E54060" w:rsidRPr="008E7C88" w:rsidTr="00823F32">
        <w:trPr>
          <w:trHeight w:val="529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2.2.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Организация и участие в 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межведомственных комиссиях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Финансовое управлен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Повышение доходной базы </w:t>
            </w: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бюджета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2.3.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Взаимодействие с администраторами доходов бюджета БМО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Обеспечение достоверности планирования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2.4.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Анализ и подготовка обоснованной информации в части эффективности предоставления и изменения налоговых льгот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Оптимизация предоставления налоговых льгот</w:t>
            </w:r>
          </w:p>
        </w:tc>
      </w:tr>
      <w:tr w:rsidR="00022566" w:rsidRPr="008E7C88" w:rsidTr="00F402EB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Pr="00B77418" w:rsidRDefault="00022566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3.</w:t>
            </w:r>
          </w:p>
        </w:tc>
        <w:tc>
          <w:tcPr>
            <w:tcW w:w="4740" w:type="pct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22566" w:rsidRPr="00B77418" w:rsidRDefault="00022566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Задача 3: Совершенствование долгосрочной долговой политики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3.1.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Обеспечение эффективного управления муниципальным долгом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Своевременное обслуживание муниципального долга</w:t>
            </w: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Разработка вариантов оптимизации расходов на обслуживание муниципального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3.3.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Обеспечение экономической и бюджетной эффективности муниципальных заимствований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77418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8" w:rsidRPr="00B77418" w:rsidRDefault="00BD4C7F" w:rsidP="00BD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Итого по задаче 3: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Итого по Цели 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E54060" w:rsidRPr="008E7C88" w:rsidTr="00823F32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Итого по подпрограмме 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741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8" w:rsidRPr="00B77418" w:rsidRDefault="00BD4C7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8" w:rsidRPr="00B77418" w:rsidRDefault="00B7741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:rsidR="00A00922" w:rsidRDefault="00A00922" w:rsidP="00A00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7418" w:rsidRDefault="00B7741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77418" w:rsidRDefault="00B7741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77418" w:rsidRDefault="00B7741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402EB" w:rsidRDefault="00F402EB" w:rsidP="00F4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060" w:rsidRDefault="00E54060" w:rsidP="00F4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77418" w:rsidRDefault="00B7741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64BAE" w:rsidRPr="00464BAE" w:rsidRDefault="00CD2222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="00F402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464BAE"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2</w:t>
      </w:r>
    </w:p>
    <w:p w:rsidR="00464BAE" w:rsidRP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Pr="00BB58E1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13D15" w:rsidRPr="006A3430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2 </w:t>
      </w: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«Совершенствование системы управления бюджетными расхо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дами»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276"/>
        <w:gridCol w:w="1134"/>
        <w:gridCol w:w="1134"/>
        <w:gridCol w:w="1276"/>
        <w:gridCol w:w="992"/>
        <w:gridCol w:w="1134"/>
        <w:gridCol w:w="1134"/>
        <w:gridCol w:w="1134"/>
        <w:gridCol w:w="992"/>
        <w:gridCol w:w="1276"/>
      </w:tblGrid>
      <w:tr w:rsidR="00B87AEB" w:rsidRPr="00813D15" w:rsidTr="00016A46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EB" w:rsidRPr="00813D15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455E75" w:rsidRPr="00813D15" w:rsidTr="00016A46">
        <w:trPr>
          <w:trHeight w:val="113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E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9A6399" w:rsidRPr="00813D15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99" w:rsidRPr="00813D15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9A6399" w:rsidRPr="00813D15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  <w:p w:rsidR="009A6399" w:rsidRPr="00813D15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5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 w:rsidR="00D75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  <w:p w:rsidR="009A6399" w:rsidRPr="00813D15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  <w:p w:rsidR="009A6399" w:rsidRPr="00813D15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  <w:p w:rsidR="009A6399" w:rsidRPr="00813D15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9A6399" w:rsidRPr="00813D15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5E75" w:rsidRPr="00813D15" w:rsidTr="00016A46">
        <w:trPr>
          <w:trHeight w:val="3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4D108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D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</w:tr>
      <w:tr w:rsidR="00B87AEB" w:rsidRPr="00813D15" w:rsidTr="00F402EB">
        <w:trPr>
          <w:trHeight w:val="3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B87AEB" w:rsidRPr="00813D15" w:rsidTr="00F402EB">
        <w:trPr>
          <w:trHeight w:val="2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455E75" w:rsidRPr="00813D15" w:rsidTr="00016A46">
        <w:trPr>
          <w:trHeight w:val="10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дальнейших направления автоматизации органов, осуществляющих планирование и исполнение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5E75" w:rsidRPr="00813D15" w:rsidTr="00016A46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7AEB" w:rsidRPr="00813D15" w:rsidTr="00F402EB">
        <w:trPr>
          <w:trHeight w:val="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7AEB" w:rsidRPr="00813D15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455E75" w:rsidRPr="00813D15" w:rsidTr="00016A46">
        <w:trPr>
          <w:trHeight w:val="17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9A6399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  <w:r w:rsidR="009A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813D15" w:rsidRDefault="009A6399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модернизирован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технических средств в области информационно-коммуникационных технологий</w:t>
            </w:r>
          </w:p>
        </w:tc>
      </w:tr>
      <w:tr w:rsidR="00D751B5" w:rsidRPr="00813D15" w:rsidTr="00016A46">
        <w:trPr>
          <w:trHeight w:val="5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1B5" w:rsidRPr="00813D15" w:rsidRDefault="00D751B5" w:rsidP="00D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51B5" w:rsidRPr="00813D15" w:rsidTr="00016A46">
        <w:trPr>
          <w:trHeight w:val="3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813D15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5" w:rsidRPr="00D751B5" w:rsidRDefault="00D751B5" w:rsidP="0044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1B5" w:rsidRPr="00813D15" w:rsidRDefault="00D751B5" w:rsidP="00D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47BC8" w:rsidRDefault="00447BC8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16A46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060" w:rsidRDefault="00464BAE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</w:t>
      </w:r>
    </w:p>
    <w:p w:rsidR="00E54060" w:rsidRDefault="00E54060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64BAE" w:rsidRPr="00464BAE" w:rsidRDefault="00464BAE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Приложение 3</w:t>
      </w:r>
    </w:p>
    <w:p w:rsidR="00464BAE" w:rsidRP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E7C88" w:rsidRPr="006A3430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3 </w:t>
      </w: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</w:t>
      </w:r>
      <w:r w:rsidR="005E24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Обеспечение реализации муниципальной программы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276"/>
        <w:gridCol w:w="1134"/>
        <w:gridCol w:w="1134"/>
        <w:gridCol w:w="1276"/>
        <w:gridCol w:w="992"/>
        <w:gridCol w:w="1134"/>
        <w:gridCol w:w="1134"/>
        <w:gridCol w:w="1134"/>
        <w:gridCol w:w="992"/>
        <w:gridCol w:w="1276"/>
      </w:tblGrid>
      <w:tr w:rsidR="005D5531" w:rsidRPr="008E7C88" w:rsidTr="00016A46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447BC8" w:rsidRPr="008E7C88" w:rsidTr="00016A4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2016 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2017 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2019 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47BC8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5D5531" w:rsidRPr="008E7C88" w:rsidTr="005D5531">
        <w:tc>
          <w:tcPr>
            <w:tcW w:w="1559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Повышение эффективности бюджетных расходов</w:t>
            </w:r>
          </w:p>
        </w:tc>
      </w:tr>
      <w:tr w:rsidR="005D5531" w:rsidRPr="008E7C88" w:rsidTr="00E540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1.1.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иятие 1.1.1.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вое управление,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1.1.2.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управление,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1.1.3.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эффективности и результативности муницип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Финансовое управление, 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1.1.4.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инвестиционных расходов в состав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1.1.5.</w:t>
            </w:r>
          </w:p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5531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по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5531" w:rsidRPr="008E7C88" w:rsidTr="00E54060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8E7C88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и организация исполнения бюджета БМО, реализация возложенных на финансовое управление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первичных документов для санкционирования расходов в электронном виде. Снижение уровня просроченной кредиторской задолженности</w:t>
            </w: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E540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3.1.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качества финансо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вого менеджмента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 Доля проверенных на полноту и достоверность отчетов о реализаци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 муниципальных программ.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Доля ГРБС, имеющих ежеквартальную оценку качества финансового менеджмента менее 50 баллов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Доля проверенных средств бюджета БМО</w:t>
            </w: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3.1.1.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мониторинга качества финансового менеджмента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3.1.2.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Внедрение мониторинга качества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финансового менеджмента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3.1.3.</w:t>
            </w:r>
          </w:p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016A4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1D43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1.7.1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источникам финансирования:</w:t>
            </w:r>
          </w:p>
        </w:tc>
      </w:tr>
      <w:tr w:rsidR="002C60DF" w:rsidRPr="008E7C88" w:rsidTr="001D43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E0049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E004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1.7.1.1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0DF" w:rsidRPr="008E7C88" w:rsidTr="001D43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1.7.2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ответственным исполнителям:</w:t>
            </w:r>
          </w:p>
        </w:tc>
      </w:tr>
      <w:tr w:rsidR="002C60DF" w:rsidRPr="008E7C88" w:rsidTr="001D43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8E7C88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8E7C88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Подготовил</w:t>
      </w:r>
      <w:r w:rsidR="00AE3227"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25358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Ведущий специалист</w:t>
      </w:r>
    </w:p>
    <w:p w:rsidR="00AE3227" w:rsidRPr="00325358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Нижегородцева Е.Ю.</w:t>
      </w:r>
    </w:p>
    <w:sectPr w:rsidR="00AE3227" w:rsidRPr="00325358" w:rsidSect="001F5B18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C"/>
    <w:rsid w:val="00014ADB"/>
    <w:rsid w:val="00016A46"/>
    <w:rsid w:val="00022566"/>
    <w:rsid w:val="000241FB"/>
    <w:rsid w:val="00051679"/>
    <w:rsid w:val="00051E74"/>
    <w:rsid w:val="000A643D"/>
    <w:rsid w:val="000E3C2F"/>
    <w:rsid w:val="0019345F"/>
    <w:rsid w:val="001B0718"/>
    <w:rsid w:val="001D433B"/>
    <w:rsid w:val="001F5B18"/>
    <w:rsid w:val="001F6EDD"/>
    <w:rsid w:val="001F7D2B"/>
    <w:rsid w:val="002466B4"/>
    <w:rsid w:val="00274564"/>
    <w:rsid w:val="002903CF"/>
    <w:rsid w:val="00292937"/>
    <w:rsid w:val="002A1D8B"/>
    <w:rsid w:val="002C5731"/>
    <w:rsid w:val="002C60DF"/>
    <w:rsid w:val="00325358"/>
    <w:rsid w:val="003703B2"/>
    <w:rsid w:val="00371A1B"/>
    <w:rsid w:val="004035A3"/>
    <w:rsid w:val="00423806"/>
    <w:rsid w:val="00447BC8"/>
    <w:rsid w:val="00451F89"/>
    <w:rsid w:val="00455E75"/>
    <w:rsid w:val="00464BAE"/>
    <w:rsid w:val="004D108B"/>
    <w:rsid w:val="004D37B1"/>
    <w:rsid w:val="00547B9D"/>
    <w:rsid w:val="00561312"/>
    <w:rsid w:val="005800D5"/>
    <w:rsid w:val="0058472C"/>
    <w:rsid w:val="00596713"/>
    <w:rsid w:val="005D5531"/>
    <w:rsid w:val="005E2447"/>
    <w:rsid w:val="005F0883"/>
    <w:rsid w:val="005F1BDA"/>
    <w:rsid w:val="00600577"/>
    <w:rsid w:val="00660B3B"/>
    <w:rsid w:val="006A3430"/>
    <w:rsid w:val="006E3081"/>
    <w:rsid w:val="00723D64"/>
    <w:rsid w:val="00752956"/>
    <w:rsid w:val="00766868"/>
    <w:rsid w:val="00783AD9"/>
    <w:rsid w:val="007A3373"/>
    <w:rsid w:val="007A42E4"/>
    <w:rsid w:val="00813D15"/>
    <w:rsid w:val="00823F32"/>
    <w:rsid w:val="00823F82"/>
    <w:rsid w:val="00856408"/>
    <w:rsid w:val="008565F8"/>
    <w:rsid w:val="00856712"/>
    <w:rsid w:val="008C6867"/>
    <w:rsid w:val="008E2662"/>
    <w:rsid w:val="008E7C88"/>
    <w:rsid w:val="00952C64"/>
    <w:rsid w:val="009573E2"/>
    <w:rsid w:val="009963E3"/>
    <w:rsid w:val="009A18EE"/>
    <w:rsid w:val="009A6399"/>
    <w:rsid w:val="009E7FDA"/>
    <w:rsid w:val="00A00922"/>
    <w:rsid w:val="00A068DD"/>
    <w:rsid w:val="00A10F95"/>
    <w:rsid w:val="00A11B1C"/>
    <w:rsid w:val="00A94DFC"/>
    <w:rsid w:val="00AA5332"/>
    <w:rsid w:val="00AB7FB1"/>
    <w:rsid w:val="00AD6071"/>
    <w:rsid w:val="00AE3227"/>
    <w:rsid w:val="00AF13D5"/>
    <w:rsid w:val="00B24AED"/>
    <w:rsid w:val="00B37BB7"/>
    <w:rsid w:val="00B73471"/>
    <w:rsid w:val="00B77418"/>
    <w:rsid w:val="00B86552"/>
    <w:rsid w:val="00B87AEB"/>
    <w:rsid w:val="00B91253"/>
    <w:rsid w:val="00BB58E1"/>
    <w:rsid w:val="00BC57D6"/>
    <w:rsid w:val="00BD4C7F"/>
    <w:rsid w:val="00BE0049"/>
    <w:rsid w:val="00BF7D7B"/>
    <w:rsid w:val="00C076D2"/>
    <w:rsid w:val="00C148B0"/>
    <w:rsid w:val="00CB36DB"/>
    <w:rsid w:val="00CD2222"/>
    <w:rsid w:val="00D751B5"/>
    <w:rsid w:val="00D91DB3"/>
    <w:rsid w:val="00DD65A4"/>
    <w:rsid w:val="00DE4A75"/>
    <w:rsid w:val="00DF47B9"/>
    <w:rsid w:val="00E058D6"/>
    <w:rsid w:val="00E54060"/>
    <w:rsid w:val="00E579E5"/>
    <w:rsid w:val="00E738AF"/>
    <w:rsid w:val="00E832EC"/>
    <w:rsid w:val="00E946B8"/>
    <w:rsid w:val="00EE0CFA"/>
    <w:rsid w:val="00EF0A88"/>
    <w:rsid w:val="00F402EB"/>
    <w:rsid w:val="00F73E2F"/>
    <w:rsid w:val="00F80570"/>
    <w:rsid w:val="00F87EDA"/>
    <w:rsid w:val="00FB0B3C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42A6-7F85-4CCD-879F-98062E4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4C76-FE18-4FDC-B150-32F8127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Нижегородцева Елена Юрьевна</dc:creator>
  <cp:lastModifiedBy>Плешува Альмира Алексеевна</cp:lastModifiedBy>
  <cp:revision>27</cp:revision>
  <cp:lastPrinted>2017-06-21T03:38:00Z</cp:lastPrinted>
  <dcterms:created xsi:type="dcterms:W3CDTF">2017-05-18T05:26:00Z</dcterms:created>
  <dcterms:modified xsi:type="dcterms:W3CDTF">2017-07-03T02:30:00Z</dcterms:modified>
</cp:coreProperties>
</file>