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99" w:rsidRPr="00CF4C15" w:rsidRDefault="00771C99" w:rsidP="00771C99">
      <w:pPr>
        <w:jc w:val="center"/>
        <w:rPr>
          <w:b/>
        </w:rPr>
      </w:pP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771C99" w:rsidRDefault="00771C99" w:rsidP="00771C99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771C99" w:rsidRDefault="00771C99" w:rsidP="00771C99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771C99" w:rsidRDefault="00771C99" w:rsidP="00771C99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771C99" w:rsidRDefault="00771C99" w:rsidP="00771C99">
      <w:pPr>
        <w:jc w:val="center"/>
      </w:pPr>
    </w:p>
    <w:p w:rsidR="00771C99" w:rsidRDefault="00C36E62" w:rsidP="00C36E62">
      <w:pPr>
        <w:jc w:val="both"/>
      </w:pPr>
      <w:r>
        <w:rPr>
          <w:b/>
        </w:rPr>
        <w:t>30.12.2021</w:t>
      </w:r>
      <w:r w:rsidR="000C713D">
        <w:rPr>
          <w:b/>
        </w:rPr>
        <w:t xml:space="preserve"> </w:t>
      </w:r>
      <w:r>
        <w:rPr>
          <w:b/>
        </w:rPr>
        <w:t>г</w:t>
      </w:r>
      <w:r w:rsidR="00771C99">
        <w:rPr>
          <w:b/>
        </w:rPr>
        <w:t xml:space="preserve">.                           </w:t>
      </w:r>
      <w:r>
        <w:rPr>
          <w:b/>
        </w:rPr>
        <w:t xml:space="preserve">    </w:t>
      </w:r>
      <w:r w:rsidR="00771C99">
        <w:rPr>
          <w:b/>
        </w:rPr>
        <w:t xml:space="preserve">           </w:t>
      </w:r>
      <w:r w:rsidR="00F71CED">
        <w:rPr>
          <w:b/>
        </w:rPr>
        <w:t xml:space="preserve">    </w:t>
      </w:r>
      <w:r w:rsidR="00771C99">
        <w:rPr>
          <w:b/>
        </w:rPr>
        <w:t xml:space="preserve">г. Бодайбо                                             </w:t>
      </w:r>
      <w:r w:rsidR="00F71CED">
        <w:rPr>
          <w:b/>
        </w:rPr>
        <w:t xml:space="preserve">  </w:t>
      </w:r>
      <w:r w:rsidR="00771C99">
        <w:rPr>
          <w:b/>
        </w:rPr>
        <w:t xml:space="preserve">  </w:t>
      </w:r>
      <w:r w:rsidR="00A97D37">
        <w:rPr>
          <w:b/>
        </w:rPr>
        <w:t xml:space="preserve">№ </w:t>
      </w:r>
      <w:r w:rsidR="00F71CED">
        <w:rPr>
          <w:b/>
        </w:rPr>
        <w:t>6</w:t>
      </w:r>
      <w:r>
        <w:rPr>
          <w:b/>
        </w:rPr>
        <w:t>74-пп</w:t>
      </w:r>
    </w:p>
    <w:p w:rsidR="000C713D" w:rsidRDefault="000C713D" w:rsidP="00771C99"/>
    <w:p w:rsidR="009F3D8A" w:rsidRDefault="000C713D" w:rsidP="009F3D8A">
      <w:pPr>
        <w:jc w:val="both"/>
      </w:pPr>
      <w:r>
        <w:t xml:space="preserve">О внесении изменений </w:t>
      </w:r>
      <w:r w:rsidR="009F3D8A">
        <w:t xml:space="preserve">в Положение о Порядке и сроках представления, рассмотрения и </w:t>
      </w:r>
    </w:p>
    <w:p w:rsidR="009F3D8A" w:rsidRDefault="009F3D8A" w:rsidP="009F3D8A">
      <w:pPr>
        <w:jc w:val="both"/>
      </w:pPr>
      <w:r>
        <w:t xml:space="preserve">оценки предложений, утвержденный постановлением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31 декабря 2019г № 1033-пп</w:t>
      </w:r>
    </w:p>
    <w:p w:rsidR="009F3D8A" w:rsidRDefault="009F3D8A" w:rsidP="00771C99">
      <w:pPr>
        <w:jc w:val="both"/>
      </w:pPr>
    </w:p>
    <w:p w:rsidR="00771C99" w:rsidRPr="00105BA9" w:rsidRDefault="00771C99" w:rsidP="000C713D">
      <w:pPr>
        <w:ind w:firstLine="708"/>
        <w:jc w:val="both"/>
      </w:pPr>
      <w:r w:rsidRPr="00105BA9">
        <w:t xml:space="preserve">В целях обеспечения участия </w:t>
      </w:r>
      <w:proofErr w:type="spellStart"/>
      <w:r>
        <w:t>Бодайбинского</w:t>
      </w:r>
      <w:proofErr w:type="spellEnd"/>
      <w:r>
        <w:t xml:space="preserve"> муниципального образования</w:t>
      </w:r>
      <w:r w:rsidRPr="00105BA9">
        <w:t xml:space="preserve"> в ре</w:t>
      </w:r>
      <w:r>
        <w:t>ализации приоритетного проекта «</w:t>
      </w:r>
      <w:r w:rsidRPr="00105BA9">
        <w:t>Формиров</w:t>
      </w:r>
      <w:r>
        <w:t>ание комфортной городской среды»</w:t>
      </w:r>
      <w:r w:rsidRPr="00105BA9">
        <w:t xml:space="preserve">, в соответствии с Федеральным </w:t>
      </w:r>
      <w:hyperlink r:id="rId5" w:history="1">
        <w:r w:rsidRPr="00105BA9">
          <w:t>законом</w:t>
        </w:r>
      </w:hyperlink>
      <w:r w:rsidRPr="00105BA9">
        <w:t xml:space="preserve"> от 06.10.2003 №</w:t>
      </w:r>
      <w:r>
        <w:t xml:space="preserve"> 131-ФЗ «</w:t>
      </w:r>
      <w:r w:rsidRPr="00105BA9">
        <w:t>Об общих принципах организации местного самоуп</w:t>
      </w:r>
      <w:r>
        <w:t>равления в Российской Федерации»</w:t>
      </w:r>
      <w:r w:rsidRPr="00105BA9">
        <w:t xml:space="preserve">, </w:t>
      </w:r>
      <w:hyperlink r:id="rId6" w:history="1">
        <w:r w:rsidRPr="00105BA9">
          <w:t>Правилами</w:t>
        </w:r>
      </w:hyperlink>
      <w:r w:rsidRPr="00105BA9"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</w:t>
      </w:r>
      <w:r w:rsidR="005A0230">
        <w:t xml:space="preserve">        </w:t>
      </w:r>
      <w:r w:rsidRPr="00105BA9">
        <w:t xml:space="preserve">№ 169, методическими </w:t>
      </w:r>
      <w:hyperlink r:id="rId7" w:history="1">
        <w:r w:rsidRPr="00105BA9">
          <w:t>рекомендациями</w:t>
        </w:r>
      </w:hyperlink>
      <w:r w:rsidRPr="00105BA9"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>
        <w:t>ализации приоритетного проекта «</w:t>
      </w:r>
      <w:r w:rsidRPr="00105BA9">
        <w:t>Формиров</w:t>
      </w:r>
      <w:r>
        <w:t>ание комфортной городской среды»</w:t>
      </w:r>
      <w:r w:rsidRPr="00105BA9">
        <w:t xml:space="preserve"> на 2018 - 2022 годы, утвержденными приказом Министерства строительства и жилищно-коммунального хозяйства Российской Федерации от 06.04.2017 N 691/</w:t>
      </w:r>
      <w:proofErr w:type="spellStart"/>
      <w:r w:rsidRPr="00105BA9">
        <w:t>пр</w:t>
      </w:r>
      <w:proofErr w:type="spellEnd"/>
      <w:r w:rsidRPr="00105BA9">
        <w:t xml:space="preserve">, руководствуясь </w:t>
      </w:r>
      <w:hyperlink r:id="rId8" w:history="1">
        <w:r w:rsidRPr="00105BA9">
          <w:t>Уставом</w:t>
        </w:r>
      </w:hyperlink>
      <w:r>
        <w:t xml:space="preserve"> </w:t>
      </w:r>
      <w:proofErr w:type="spellStart"/>
      <w:r>
        <w:t>Бодайбинского</w:t>
      </w:r>
      <w:proofErr w:type="spellEnd"/>
      <w:r>
        <w:t xml:space="preserve"> муниципального образования</w:t>
      </w:r>
    </w:p>
    <w:p w:rsidR="00771C99" w:rsidRPr="00CA2160" w:rsidRDefault="00771C99" w:rsidP="00771C99">
      <w:pPr>
        <w:jc w:val="both"/>
        <w:outlineLvl w:val="0"/>
        <w:rPr>
          <w:b/>
        </w:rPr>
      </w:pPr>
      <w:r w:rsidRPr="00CA2160">
        <w:rPr>
          <w:b/>
        </w:rPr>
        <w:t>ПОСТАНОВЛЯЕТ:</w:t>
      </w:r>
    </w:p>
    <w:p w:rsidR="00771C99" w:rsidRPr="00392F64" w:rsidRDefault="00392F64" w:rsidP="00392F64">
      <w:pPr>
        <w:ind w:left="142" w:firstLine="563"/>
        <w:jc w:val="both"/>
        <w:rPr>
          <w:rFonts w:eastAsia="Andale Sans UI"/>
          <w:kern w:val="3"/>
          <w:lang w:eastAsia="ja-JP" w:bidi="fa-IR"/>
        </w:rPr>
      </w:pPr>
      <w:r>
        <w:t>1.</w:t>
      </w:r>
      <w:r w:rsidR="00AF65FE" w:rsidRPr="00392F64">
        <w:rPr>
          <w:rFonts w:eastAsia="Andale Sans UI"/>
          <w:kern w:val="3"/>
          <w:lang w:eastAsia="ja-JP" w:bidi="fa-IR"/>
        </w:rPr>
        <w:t>Внести следующие изменения в</w:t>
      </w:r>
      <w:r w:rsidR="00771C99" w:rsidRPr="00392F64">
        <w:rPr>
          <w:rFonts w:eastAsia="Andale Sans UI"/>
          <w:kern w:val="3"/>
          <w:lang w:eastAsia="ja-JP" w:bidi="fa-IR"/>
        </w:rPr>
        <w:t xml:space="preserve"> Положение о Порядке и сроках представления, рассмотрения и оценки предложений</w:t>
      </w:r>
      <w:r w:rsidR="00AF65FE" w:rsidRPr="00392F64">
        <w:rPr>
          <w:rFonts w:eastAsia="Andale Sans UI"/>
          <w:kern w:val="3"/>
          <w:lang w:eastAsia="ja-JP" w:bidi="fa-IR"/>
        </w:rPr>
        <w:t xml:space="preserve">, утвержденное </w:t>
      </w:r>
      <w:r w:rsidR="005A0230">
        <w:rPr>
          <w:rFonts w:eastAsia="Andale Sans UI"/>
          <w:kern w:val="3"/>
          <w:lang w:eastAsia="ja-JP" w:bidi="fa-IR"/>
        </w:rPr>
        <w:t xml:space="preserve">постановлением администрации </w:t>
      </w:r>
      <w:bookmarkStart w:id="0" w:name="_GoBack"/>
      <w:bookmarkEnd w:id="0"/>
      <w:proofErr w:type="spellStart"/>
      <w:r w:rsidRPr="00392F64">
        <w:rPr>
          <w:rFonts w:eastAsia="Andale Sans UI"/>
          <w:kern w:val="3"/>
          <w:lang w:eastAsia="ja-JP" w:bidi="fa-IR"/>
        </w:rPr>
        <w:t>Бодайбинского</w:t>
      </w:r>
      <w:proofErr w:type="spellEnd"/>
      <w:r w:rsidRPr="00392F64">
        <w:rPr>
          <w:rFonts w:eastAsia="Andale Sans UI"/>
          <w:kern w:val="3"/>
          <w:lang w:eastAsia="ja-JP" w:bidi="fa-IR"/>
        </w:rPr>
        <w:t xml:space="preserve"> городского поселения от 31 декабря 2019г № 1033-пп (далее Положение):</w:t>
      </w:r>
    </w:p>
    <w:p w:rsidR="00392F64" w:rsidRPr="000C713D" w:rsidRDefault="00392F64" w:rsidP="00392F64">
      <w:pPr>
        <w:ind w:left="705"/>
        <w:jc w:val="both"/>
      </w:pPr>
      <w:r w:rsidRPr="000C713D">
        <w:t>1.1. В названии «Формирование комфортной городской среды» на 2018 - 2022 годы заменить на 2018-2024 годы.</w:t>
      </w:r>
    </w:p>
    <w:p w:rsidR="00392F64" w:rsidRPr="000C713D" w:rsidRDefault="00392F64" w:rsidP="00392F64">
      <w:pPr>
        <w:ind w:left="705"/>
        <w:jc w:val="both"/>
      </w:pPr>
      <w:r w:rsidRPr="000C713D">
        <w:t xml:space="preserve">2.Дополнить </w:t>
      </w:r>
      <w:r w:rsidR="00F00442" w:rsidRPr="000C713D">
        <w:t>пункт 2.2.Положения следующего содержания:</w:t>
      </w:r>
    </w:p>
    <w:p w:rsidR="00F00442" w:rsidRPr="000C713D" w:rsidRDefault="00F00442" w:rsidP="00392F64">
      <w:pPr>
        <w:ind w:left="705"/>
        <w:jc w:val="both"/>
      </w:pPr>
      <w:r w:rsidRPr="000C713D">
        <w:t>согласно форме Протокола (прилагается).</w:t>
      </w:r>
    </w:p>
    <w:p w:rsidR="00771C99" w:rsidRPr="000C713D" w:rsidRDefault="00771C99" w:rsidP="00771C99">
      <w:pPr>
        <w:ind w:firstLine="708"/>
        <w:jc w:val="both"/>
      </w:pPr>
      <w:r w:rsidRPr="000C713D">
        <w:t>2. Настоящее постановление вступает в силу с 31 декабря 20</w:t>
      </w:r>
      <w:r w:rsidR="00392F64" w:rsidRPr="000C713D">
        <w:t>21</w:t>
      </w:r>
      <w:r w:rsidRPr="000C713D">
        <w:t>г.</w:t>
      </w:r>
    </w:p>
    <w:p w:rsidR="00771C99" w:rsidRPr="000C713D" w:rsidRDefault="00771C99" w:rsidP="00771C99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0C713D">
        <w:rPr>
          <w:rStyle w:val="BodytextExact"/>
          <w:sz w:val="24"/>
          <w:szCs w:val="24"/>
        </w:rPr>
        <w:tab/>
        <w:t>3.</w:t>
      </w:r>
      <w:r w:rsidRPr="000C713D">
        <w:rPr>
          <w:rFonts w:eastAsia="Andale Sans UI"/>
          <w:kern w:val="3"/>
          <w:lang w:eastAsia="ja-JP" w:bidi="fa-IR"/>
        </w:rPr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9" w:history="1">
        <w:r w:rsidRPr="000C713D">
          <w:rPr>
            <w:color w:val="0000FF"/>
            <w:u w:val="single"/>
            <w:lang w:val="en-US"/>
          </w:rPr>
          <w:t>www</w:t>
        </w:r>
        <w:r w:rsidRPr="000C713D">
          <w:rPr>
            <w:color w:val="0000FF"/>
            <w:u w:val="single"/>
          </w:rPr>
          <w:t>.</w:t>
        </w:r>
        <w:proofErr w:type="spellStart"/>
        <w:r w:rsidRPr="000C713D">
          <w:rPr>
            <w:color w:val="0000FF"/>
            <w:u w:val="single"/>
            <w:lang w:val="en-US"/>
          </w:rPr>
          <w:t>uprava</w:t>
        </w:r>
        <w:proofErr w:type="spellEnd"/>
        <w:r w:rsidRPr="000C713D">
          <w:rPr>
            <w:color w:val="0000FF"/>
            <w:u w:val="single"/>
          </w:rPr>
          <w:t>-</w:t>
        </w:r>
        <w:proofErr w:type="spellStart"/>
        <w:r w:rsidRPr="000C713D">
          <w:rPr>
            <w:color w:val="0000FF"/>
            <w:u w:val="single"/>
            <w:lang w:val="en-US"/>
          </w:rPr>
          <w:t>bodaibo</w:t>
        </w:r>
        <w:proofErr w:type="spellEnd"/>
        <w:r w:rsidRPr="000C713D">
          <w:rPr>
            <w:color w:val="0000FF"/>
            <w:u w:val="single"/>
          </w:rPr>
          <w:t>.</w:t>
        </w:r>
        <w:proofErr w:type="spellStart"/>
        <w:r w:rsidRPr="000C713D">
          <w:rPr>
            <w:color w:val="0000FF"/>
            <w:u w:val="single"/>
            <w:lang w:val="en-US"/>
          </w:rPr>
          <w:t>ru</w:t>
        </w:r>
        <w:proofErr w:type="spellEnd"/>
      </w:hyperlink>
      <w:r w:rsidRPr="000C713D">
        <w:rPr>
          <w:color w:val="0000FF"/>
          <w:u w:val="single"/>
        </w:rPr>
        <w:t>»</w:t>
      </w:r>
      <w:r w:rsidRPr="000C713D">
        <w:t>.</w:t>
      </w:r>
    </w:p>
    <w:p w:rsidR="00771C99" w:rsidRPr="00C35AA6" w:rsidRDefault="00771C99" w:rsidP="00771C99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rFonts w:eastAsiaTheme="minorHAnsi"/>
          <w:sz w:val="24"/>
          <w:szCs w:val="24"/>
        </w:rPr>
      </w:pPr>
      <w:r w:rsidRPr="000C713D">
        <w:rPr>
          <w:rStyle w:val="BodytextExact"/>
          <w:rFonts w:eastAsiaTheme="minorHAnsi"/>
          <w:sz w:val="24"/>
          <w:szCs w:val="24"/>
        </w:rPr>
        <w:t>4.</w:t>
      </w:r>
      <w:r>
        <w:rPr>
          <w:rStyle w:val="BodytextExact"/>
          <w:rFonts w:eastAsiaTheme="minorHAnsi"/>
          <w:sz w:val="24"/>
          <w:szCs w:val="24"/>
        </w:rPr>
        <w:t xml:space="preserve"> Контроль исполнения</w:t>
      </w:r>
      <w:r w:rsidRPr="00C35AA6">
        <w:rPr>
          <w:rStyle w:val="BodytextExact"/>
          <w:rFonts w:eastAsiaTheme="minorHAnsi"/>
          <w:sz w:val="24"/>
          <w:szCs w:val="24"/>
        </w:rPr>
        <w:t xml:space="preserve"> постановления оставляю за собой.</w:t>
      </w:r>
    </w:p>
    <w:p w:rsidR="00771C99" w:rsidRDefault="00771C99" w:rsidP="00771C99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rFonts w:eastAsiaTheme="minorHAnsi"/>
          <w:sz w:val="24"/>
          <w:szCs w:val="24"/>
        </w:rPr>
      </w:pPr>
    </w:p>
    <w:p w:rsidR="00771C99" w:rsidRPr="0067583F" w:rsidRDefault="00771C99" w:rsidP="00771C99">
      <w:pPr>
        <w:pStyle w:val="Style7"/>
        <w:widowControl/>
        <w:spacing w:line="240" w:lineRule="auto"/>
        <w:ind w:firstLine="708"/>
        <w:jc w:val="both"/>
      </w:pPr>
    </w:p>
    <w:p w:rsidR="00771C99" w:rsidRDefault="00F71CED" w:rsidP="00771C99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И.О. </w:t>
      </w:r>
      <w:r w:rsidR="00771C99">
        <w:rPr>
          <w:b/>
          <w:sz w:val="23"/>
          <w:szCs w:val="23"/>
        </w:rPr>
        <w:t>ГЛАВА</w:t>
      </w:r>
      <w:r w:rsidR="00771C99" w:rsidRPr="00B81A0D">
        <w:rPr>
          <w:b/>
          <w:sz w:val="23"/>
          <w:szCs w:val="23"/>
        </w:rPr>
        <w:t xml:space="preserve">                                                                                              </w:t>
      </w:r>
      <w:r>
        <w:rPr>
          <w:b/>
          <w:sz w:val="23"/>
          <w:szCs w:val="23"/>
        </w:rPr>
        <w:t xml:space="preserve">  </w:t>
      </w:r>
      <w:r w:rsidR="00771C99"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>О.К. КУЗНЕЦОВА</w:t>
      </w:r>
    </w:p>
    <w:p w:rsidR="00771C99" w:rsidRDefault="00771C99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F71CED">
      <w:pPr>
        <w:ind w:right="6"/>
        <w:rPr>
          <w:sz w:val="22"/>
          <w:szCs w:val="22"/>
        </w:rPr>
      </w:pPr>
    </w:p>
    <w:p w:rsidR="00BD55EC" w:rsidRDefault="00BD55EC" w:rsidP="00BD55EC">
      <w:pPr>
        <w:tabs>
          <w:tab w:val="left" w:pos="7371"/>
        </w:tabs>
      </w:pPr>
      <w:r>
        <w:lastRenderedPageBreak/>
        <w:t xml:space="preserve">Главный специалист-инспектор по </w:t>
      </w:r>
    </w:p>
    <w:p w:rsidR="00BD55EC" w:rsidRPr="004D2665" w:rsidRDefault="00BD55EC" w:rsidP="00BD55EC">
      <w:pPr>
        <w:tabs>
          <w:tab w:val="left" w:pos="7371"/>
        </w:tabs>
      </w:pPr>
      <w:r>
        <w:t>муниципальному жилищному контролю</w:t>
      </w:r>
      <w:r w:rsidRPr="004D2665">
        <w:t xml:space="preserve">                             </w:t>
      </w:r>
      <w:r>
        <w:t xml:space="preserve">                                   Е.А. Агапова</w:t>
      </w:r>
      <w:r w:rsidRPr="004D2665">
        <w:t xml:space="preserve">              </w:t>
      </w:r>
    </w:p>
    <w:p w:rsidR="00BD55EC" w:rsidRPr="004D2665" w:rsidRDefault="00BD55EC" w:rsidP="00BD55EC"/>
    <w:p w:rsidR="00F71CED" w:rsidRPr="00BF5642" w:rsidRDefault="00F71CED" w:rsidP="00F71CED"/>
    <w:tbl>
      <w:tblPr>
        <w:tblStyle w:val="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F71CED" w:rsidRPr="00BF5642" w:rsidTr="006B5B66">
        <w:tc>
          <w:tcPr>
            <w:tcW w:w="4672" w:type="dxa"/>
            <w:vAlign w:val="bottom"/>
            <w:hideMark/>
          </w:tcPr>
          <w:p w:rsidR="00F71CED" w:rsidRPr="00BF5642" w:rsidRDefault="00F71CED" w:rsidP="006B5B66">
            <w:pPr>
              <w:spacing w:line="256" w:lineRule="auto"/>
            </w:pPr>
          </w:p>
        </w:tc>
        <w:tc>
          <w:tcPr>
            <w:tcW w:w="4826" w:type="dxa"/>
            <w:vAlign w:val="bottom"/>
          </w:tcPr>
          <w:p w:rsidR="00F71CED" w:rsidRPr="00BF5642" w:rsidRDefault="00F71CED" w:rsidP="006B5B66">
            <w:pPr>
              <w:jc w:val="right"/>
            </w:pPr>
          </w:p>
        </w:tc>
      </w:tr>
    </w:tbl>
    <w:p w:rsidR="00F71CED" w:rsidRPr="00BF5642" w:rsidRDefault="00F71CED" w:rsidP="00F71CED">
      <w:r w:rsidRPr="00BF5642">
        <w:tab/>
      </w:r>
    </w:p>
    <w:p w:rsidR="00F71CED" w:rsidRPr="00BF5642" w:rsidRDefault="00F71CED" w:rsidP="00F71CED">
      <w:r w:rsidRPr="00BF5642">
        <w:t>Согласовано:</w:t>
      </w:r>
    </w:p>
    <w:p w:rsidR="00F71CED" w:rsidRPr="00BF5642" w:rsidRDefault="00F71CED" w:rsidP="00F71CED"/>
    <w:tbl>
      <w:tblPr>
        <w:tblStyle w:val="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27"/>
      </w:tblGrid>
      <w:tr w:rsidR="00F71CED" w:rsidRPr="00BF5642" w:rsidTr="006B5B66">
        <w:tc>
          <w:tcPr>
            <w:tcW w:w="5671" w:type="dxa"/>
            <w:hideMark/>
          </w:tcPr>
          <w:p w:rsidR="00F71CED" w:rsidRPr="00BF5642" w:rsidRDefault="00F71CED" w:rsidP="006B5B66">
            <w:pPr>
              <w:ind w:right="6" w:firstLine="527"/>
            </w:pPr>
          </w:p>
        </w:tc>
        <w:tc>
          <w:tcPr>
            <w:tcW w:w="3827" w:type="dxa"/>
            <w:hideMark/>
          </w:tcPr>
          <w:p w:rsidR="00F71CED" w:rsidRPr="00BF5642" w:rsidRDefault="00F71CED" w:rsidP="006B5B66">
            <w:pPr>
              <w:spacing w:before="240"/>
              <w:jc w:val="right"/>
            </w:pPr>
          </w:p>
        </w:tc>
      </w:tr>
      <w:tr w:rsidR="00F71CED" w:rsidRPr="00BF5642" w:rsidTr="006B5B66">
        <w:tc>
          <w:tcPr>
            <w:tcW w:w="5671" w:type="dxa"/>
          </w:tcPr>
          <w:p w:rsidR="00F71CED" w:rsidRDefault="00F71CED" w:rsidP="006B5B66">
            <w:pPr>
              <w:spacing w:before="240"/>
            </w:pPr>
            <w:r>
              <w:t xml:space="preserve">Главный специалист </w:t>
            </w:r>
            <w:r w:rsidRPr="00BF5642">
              <w:t>отдела по правовой работе</w:t>
            </w:r>
          </w:p>
          <w:p w:rsidR="00F71CED" w:rsidRPr="00BC00F5" w:rsidRDefault="00F71CED" w:rsidP="006B5B66"/>
        </w:tc>
        <w:tc>
          <w:tcPr>
            <w:tcW w:w="3827" w:type="dxa"/>
          </w:tcPr>
          <w:p w:rsidR="00F71CED" w:rsidRPr="00BF5642" w:rsidRDefault="00F71CED" w:rsidP="006B5B66">
            <w:pPr>
              <w:spacing w:before="240"/>
              <w:jc w:val="right"/>
            </w:pPr>
            <w:r>
              <w:t xml:space="preserve"> </w:t>
            </w:r>
            <w:r w:rsidR="00BD55EC">
              <w:t>Н.Ю. Бурмакина</w:t>
            </w:r>
          </w:p>
          <w:p w:rsidR="00F71CED" w:rsidRPr="00BF5642" w:rsidRDefault="00F71CED" w:rsidP="006B5B66">
            <w:pPr>
              <w:spacing w:before="240"/>
              <w:jc w:val="right"/>
            </w:pPr>
          </w:p>
        </w:tc>
      </w:tr>
      <w:tr w:rsidR="00F71CED" w:rsidRPr="00BF5642" w:rsidTr="006B5B66">
        <w:tc>
          <w:tcPr>
            <w:tcW w:w="5671" w:type="dxa"/>
          </w:tcPr>
          <w:p w:rsidR="00F71CED" w:rsidRPr="00BF5642" w:rsidRDefault="00BD55EC" w:rsidP="006B5B66">
            <w:pPr>
              <w:spacing w:before="240"/>
            </w:pPr>
            <w:r>
              <w:t xml:space="preserve">И. о. </w:t>
            </w:r>
            <w:r w:rsidR="00F71CED" w:rsidRPr="00BF5642">
              <w:t>Начальник</w:t>
            </w:r>
            <w:r>
              <w:t>а</w:t>
            </w:r>
            <w:r w:rsidR="00F71CED" w:rsidRPr="00BF5642">
              <w:t xml:space="preserve"> отдела по архитектуре, градостроительству и земельным отношениям</w:t>
            </w:r>
          </w:p>
        </w:tc>
        <w:tc>
          <w:tcPr>
            <w:tcW w:w="3827" w:type="dxa"/>
          </w:tcPr>
          <w:p w:rsidR="00F71CED" w:rsidRPr="00BF5642" w:rsidRDefault="00F71CED" w:rsidP="006B5B66">
            <w:pPr>
              <w:spacing w:before="240"/>
              <w:jc w:val="right"/>
            </w:pPr>
          </w:p>
          <w:p w:rsidR="00F71CED" w:rsidRPr="00BF5642" w:rsidRDefault="00BD55EC" w:rsidP="006B5B66">
            <w:pPr>
              <w:spacing w:before="240"/>
              <w:jc w:val="right"/>
            </w:pPr>
            <w:r>
              <w:t>О.Ю. Анциферова</w:t>
            </w:r>
            <w:r w:rsidR="00F71CED" w:rsidRPr="00BF5642">
              <w:t xml:space="preserve"> </w:t>
            </w:r>
          </w:p>
        </w:tc>
      </w:tr>
      <w:tr w:rsidR="00F71CED" w:rsidRPr="00BF5642" w:rsidTr="006B5B66">
        <w:tc>
          <w:tcPr>
            <w:tcW w:w="5671" w:type="dxa"/>
          </w:tcPr>
          <w:p w:rsidR="00F71CED" w:rsidRPr="00BF5642" w:rsidRDefault="00F71CED" w:rsidP="006B5B66">
            <w:pPr>
              <w:spacing w:before="240"/>
            </w:pPr>
          </w:p>
          <w:p w:rsidR="00F71CED" w:rsidRPr="00BF5642" w:rsidRDefault="00F71CED" w:rsidP="006B5B66">
            <w:pPr>
              <w:spacing w:before="240"/>
            </w:pPr>
            <w:r>
              <w:t>У</w:t>
            </w:r>
            <w:r w:rsidRPr="00BF5642">
              <w:t>правляющ</w:t>
            </w:r>
            <w:r>
              <w:t>ий</w:t>
            </w:r>
            <w:r w:rsidRPr="00BF5642">
              <w:t xml:space="preserve"> делами</w:t>
            </w:r>
          </w:p>
        </w:tc>
        <w:tc>
          <w:tcPr>
            <w:tcW w:w="3827" w:type="dxa"/>
          </w:tcPr>
          <w:p w:rsidR="00F71CED" w:rsidRPr="00BF5642" w:rsidRDefault="00F71CED" w:rsidP="006B5B66">
            <w:pPr>
              <w:spacing w:before="240"/>
              <w:jc w:val="right"/>
            </w:pPr>
          </w:p>
          <w:p w:rsidR="00F71CED" w:rsidRPr="00BF5642" w:rsidRDefault="00BD55EC" w:rsidP="006B5B66">
            <w:pPr>
              <w:spacing w:before="240"/>
              <w:jc w:val="right"/>
            </w:pPr>
            <w:r>
              <w:t xml:space="preserve">А.А. </w:t>
            </w:r>
            <w:proofErr w:type="spellStart"/>
            <w:r>
              <w:t>Пле</w:t>
            </w:r>
            <w:r w:rsidR="00F71CED">
              <w:t>шува</w:t>
            </w:r>
            <w:proofErr w:type="spellEnd"/>
            <w:r w:rsidR="00F71CED" w:rsidRPr="00BF5642">
              <w:t xml:space="preserve"> </w:t>
            </w:r>
          </w:p>
        </w:tc>
      </w:tr>
    </w:tbl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Pr="00CE1423" w:rsidRDefault="00F71CED" w:rsidP="00F71CED"/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F71CED" w:rsidRDefault="00F71CED" w:rsidP="00771C99">
      <w:pPr>
        <w:rPr>
          <w:sz w:val="22"/>
          <w:szCs w:val="22"/>
        </w:rPr>
      </w:pPr>
    </w:p>
    <w:p w:rsidR="00771C99" w:rsidRDefault="00771C99" w:rsidP="00771C99">
      <w:pPr>
        <w:ind w:firstLine="5670"/>
        <w:rPr>
          <w:sz w:val="22"/>
          <w:szCs w:val="22"/>
        </w:rPr>
      </w:pPr>
    </w:p>
    <w:p w:rsidR="00771C99" w:rsidRDefault="00771C99" w:rsidP="00771C99">
      <w:pPr>
        <w:ind w:firstLine="5670"/>
        <w:rPr>
          <w:sz w:val="22"/>
          <w:szCs w:val="22"/>
        </w:rPr>
      </w:pPr>
    </w:p>
    <w:p w:rsidR="0036593F" w:rsidRDefault="0036593F"/>
    <w:sectPr w:rsidR="0036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6D9"/>
    <w:multiLevelType w:val="hybridMultilevel"/>
    <w:tmpl w:val="B04011EE"/>
    <w:lvl w:ilvl="0" w:tplc="15FCB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46"/>
    <w:rsid w:val="000C713D"/>
    <w:rsid w:val="0036593F"/>
    <w:rsid w:val="00392F64"/>
    <w:rsid w:val="00536EF1"/>
    <w:rsid w:val="005A0230"/>
    <w:rsid w:val="00771C99"/>
    <w:rsid w:val="009F3D8A"/>
    <w:rsid w:val="00A97D37"/>
    <w:rsid w:val="00AF65FE"/>
    <w:rsid w:val="00BD55EC"/>
    <w:rsid w:val="00C36E62"/>
    <w:rsid w:val="00F00442"/>
    <w:rsid w:val="00F24946"/>
    <w:rsid w:val="00F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6036-212C-4DBA-88BE-0FDF685E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Exact">
    <w:name w:val="Body text Exact"/>
    <w:basedOn w:val="a0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Style7">
    <w:name w:val="Style7"/>
    <w:basedOn w:val="a"/>
    <w:uiPriority w:val="99"/>
    <w:rsid w:val="00771C99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Bodytext">
    <w:name w:val="Body text_"/>
    <w:basedOn w:val="a0"/>
    <w:link w:val="2"/>
    <w:rsid w:val="00771C99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71C99"/>
    <w:pPr>
      <w:widowControl w:val="0"/>
      <w:shd w:val="clear" w:color="auto" w:fill="FFFFFF"/>
      <w:spacing w:after="240" w:line="270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77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92F64"/>
    <w:pPr>
      <w:ind w:left="720"/>
      <w:contextualSpacing/>
    </w:pPr>
  </w:style>
  <w:style w:type="paragraph" w:styleId="a4">
    <w:name w:val="No Spacing"/>
    <w:uiPriority w:val="1"/>
    <w:qFormat/>
    <w:rsid w:val="000C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E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39"/>
    <w:rsid w:val="00F71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CCDC3CD634A0C7CF7981D40794BACBD51C3C75D8803B132542EFBA6A916A96E492BD3F6216732E62B7FA08650EF5D70v0Z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ECCDC3CD634A0C7CF78610561515A5B6529BC955880AE16E0028ACF9F910FC2E092D86A765323EE62835F1C01BE05D7A19B53E64F123B4vBZ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ECCDC3CD634A0C7CF78610561515A5B65298CE5E8C0AE16E0028ACF9F910FC2E092D86A765323FEF2835F1C01BE05D7A19B53E64F123B4vBZ8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9ECCDC3CD634A0C7CF78610561515A5B75F95CA598A0AE16E0028ACF9F910FC3C09758AA76D2C3FE43D63A086v4ZF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8</cp:revision>
  <cp:lastPrinted>2022-07-14T01:35:00Z</cp:lastPrinted>
  <dcterms:created xsi:type="dcterms:W3CDTF">2022-07-13T09:45:00Z</dcterms:created>
  <dcterms:modified xsi:type="dcterms:W3CDTF">2022-07-14T01:38:00Z</dcterms:modified>
</cp:coreProperties>
</file>