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20F5B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                            </w:t>
      </w: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Приложение № 1</w:t>
      </w:r>
    </w:p>
    <w:p w:rsidR="00395A0D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к постановлению 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администрации Бодайбинского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городского поселения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от </w:t>
      </w:r>
      <w:r w:rsidR="00B45894">
        <w:rPr>
          <w:rFonts w:ascii="Times New Roman" w:eastAsiaTheme="minorEastAsia" w:hAnsi="Times New Roman" w:cs="Times New Roman"/>
          <w:sz w:val="19"/>
          <w:szCs w:val="19"/>
          <w:lang w:eastAsia="ru-RU"/>
        </w:rPr>
        <w:t>19.10.</w:t>
      </w:r>
      <w:bookmarkStart w:id="0" w:name="_GoBack"/>
      <w:bookmarkEnd w:id="0"/>
      <w:r w:rsidR="00722592">
        <w:rPr>
          <w:rFonts w:ascii="Times New Roman" w:eastAsiaTheme="minorEastAsia" w:hAnsi="Times New Roman" w:cs="Times New Roman"/>
          <w:sz w:val="19"/>
          <w:szCs w:val="19"/>
          <w:lang w:eastAsia="ru-RU"/>
        </w:rPr>
        <w:t>2022</w:t>
      </w: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года № </w:t>
      </w:r>
      <w:r w:rsidR="00B45894">
        <w:rPr>
          <w:rFonts w:ascii="Times New Roman" w:eastAsiaTheme="minorEastAsia" w:hAnsi="Times New Roman" w:cs="Times New Roman"/>
          <w:sz w:val="19"/>
          <w:szCs w:val="19"/>
          <w:lang w:eastAsia="ru-RU"/>
        </w:rPr>
        <w:t>748-п</w:t>
      </w:r>
    </w:p>
    <w:p w:rsidR="00320F5B" w:rsidRPr="00395A0D" w:rsidRDefault="00F64E91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Глава</w:t>
      </w:r>
      <w:r w:rsidR="00320F5B"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Бодайбинского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>Городского поселения</w:t>
      </w:r>
    </w:p>
    <w:p w:rsidR="00320F5B" w:rsidRPr="00395A0D" w:rsidRDefault="00320F5B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320F5B" w:rsidRPr="00395A0D" w:rsidRDefault="00F64E91" w:rsidP="00320F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__________А.В</w:t>
      </w:r>
      <w:r w:rsidR="00320F5B" w:rsidRPr="00395A0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>Ботвин</w:t>
      </w:r>
    </w:p>
    <w:p w:rsidR="00CF5E8C" w:rsidRPr="00FD50F1" w:rsidRDefault="00CF5E8C" w:rsidP="00CF5E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ИЗВЕЩЕНИЕ</w:t>
      </w:r>
    </w:p>
    <w:p w:rsidR="00AF26B4" w:rsidRPr="00181D8F" w:rsidRDefault="00181D8F" w:rsidP="00AF2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</w:rPr>
        <w:t>о</w:t>
      </w:r>
      <w:r w:rsidRPr="00181D8F">
        <w:rPr>
          <w:rFonts w:ascii="Times New Roman" w:hAnsi="Times New Roman" w:cs="Times New Roman"/>
          <w:sz w:val="19"/>
          <w:szCs w:val="19"/>
        </w:rPr>
        <w:t xml:space="preserve"> проведении аукцио</w:t>
      </w:r>
      <w:r>
        <w:rPr>
          <w:rFonts w:ascii="Times New Roman" w:hAnsi="Times New Roman" w:cs="Times New Roman"/>
          <w:sz w:val="19"/>
          <w:szCs w:val="19"/>
        </w:rPr>
        <w:t>на на право заключения договора</w:t>
      </w:r>
      <w:r w:rsidRPr="00181D8F">
        <w:rPr>
          <w:rFonts w:ascii="Times New Roman" w:hAnsi="Times New Roman" w:cs="Times New Roman"/>
          <w:sz w:val="19"/>
          <w:szCs w:val="19"/>
        </w:rPr>
        <w:t xml:space="preserve"> аренды </w:t>
      </w:r>
      <w:r>
        <w:rPr>
          <w:rFonts w:ascii="Times New Roman" w:hAnsi="Times New Roman" w:cs="Times New Roman"/>
          <w:sz w:val="19"/>
          <w:szCs w:val="19"/>
        </w:rPr>
        <w:t>нежилого помещения</w:t>
      </w:r>
      <w:r w:rsidR="00AF26B4" w:rsidRPr="00181D8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81D8F">
        <w:rPr>
          <w:rFonts w:ascii="Times New Roman" w:eastAsia="Times New Roman" w:hAnsi="Times New Roman" w:cs="Times New Roman"/>
          <w:sz w:val="19"/>
          <w:szCs w:val="19"/>
          <w:lang w:eastAsia="ru-RU"/>
        </w:rPr>
        <w:t>посредством публичного предложения в электронной форме</w:t>
      </w:r>
    </w:p>
    <w:p w:rsidR="00CF5E8C" w:rsidRPr="00FD50F1" w:rsidRDefault="00CF5E8C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1. Наименование, место нахождения, почтовый адрес, адрес электронной почты и номер контактного телефона организатора аукциона: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Организатор аукциона – Администрация Бодайбинского городского поселения.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Почтовый адрес: 666904, г. Бодайбо, </w:t>
      </w:r>
      <w:r w:rsidR="00350AAC">
        <w:rPr>
          <w:rFonts w:ascii="Times New Roman" w:eastAsiaTheme="minorEastAsia" w:hAnsi="Times New Roman" w:cs="Times New Roman"/>
          <w:sz w:val="19"/>
          <w:szCs w:val="19"/>
          <w:lang w:eastAsia="ru-RU"/>
        </w:rPr>
        <w:t>ул. 30 лет Победы д. 3, каб. 212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Телефон: (39561) 5-13-65</w:t>
      </w:r>
    </w:p>
    <w:p w:rsidR="00CF5E8C" w:rsidRPr="00FD50F1" w:rsidRDefault="00CF5E8C" w:rsidP="00773C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Факс: (39561) 5-19-30</w:t>
      </w:r>
    </w:p>
    <w:p w:rsidR="00773C5E" w:rsidRPr="00FD50F1" w:rsidRDefault="00CF5E8C" w:rsidP="007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      Адрес электронной почты</w:t>
      </w:r>
      <w:proofErr w:type="gramStart"/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: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320F5B" w:rsidRPr="003D5E11">
        <w:rPr>
          <w:b/>
          <w:bCs/>
        </w:rPr>
        <w:t>:</w:t>
      </w:r>
      <w:proofErr w:type="gramEnd"/>
      <w:r w:rsidR="00320F5B" w:rsidRPr="003D5E11">
        <w:rPr>
          <w:bCs/>
        </w:rPr>
        <w:t xml:space="preserve"> </w:t>
      </w:r>
      <w:hyperlink r:id="rId6" w:history="1"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info</w:t>
        </w:r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@</w:t>
        </w:r>
        <w:proofErr w:type="spellStart"/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adm</w:t>
        </w:r>
        <w:proofErr w:type="spellEnd"/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-</w:t>
        </w:r>
        <w:proofErr w:type="spellStart"/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bodaibo</w:t>
        </w:r>
        <w:proofErr w:type="spellEnd"/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</w:rPr>
          <w:t>.</w:t>
        </w:r>
        <w:proofErr w:type="spellStart"/>
        <w:r w:rsidR="00320F5B" w:rsidRPr="00320F5B">
          <w:rPr>
            <w:rStyle w:val="ab"/>
            <w:rFonts w:ascii="Times New Roman" w:hAnsi="Times New Roman" w:cs="Times New Roman"/>
            <w:sz w:val="19"/>
            <w:szCs w:val="19"/>
            <w:lang w:val="en-US"/>
          </w:rPr>
          <w:t>ru</w:t>
        </w:r>
        <w:proofErr w:type="spellEnd"/>
      </w:hyperlink>
      <w:r w:rsidR="00773C5E" w:rsidRPr="00320F5B">
        <w:rPr>
          <w:rFonts w:ascii="Times New Roman" w:hAnsi="Times New Roman" w:cs="Times New Roman"/>
          <w:sz w:val="19"/>
          <w:szCs w:val="19"/>
        </w:rPr>
        <w:t>,</w:t>
      </w:r>
      <w:r w:rsidR="00773C5E" w:rsidRPr="00320F5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F5E8C" w:rsidRPr="00FD50F1" w:rsidRDefault="00CF5E8C" w:rsidP="0077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Контактное лицо:</w:t>
      </w: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</w:t>
      </w:r>
      <w:r w:rsidR="00350AAC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Беляевская Лидия Андреевна</w:t>
      </w: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 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– главный специалист по вопросам управления муниципальным имуществом администрации Бодайбинского городского поселения.</w:t>
      </w: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2. Порядок, дата начала и дата и время окончания срока подачи заявок на участие в аукционе:</w:t>
      </w: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Заявитель вправе подать только одну заявку в отношении каждого предмета аукциона (лота).</w:t>
      </w:r>
    </w:p>
    <w:p w:rsidR="00CF5E8C" w:rsidRPr="004A26BE" w:rsidRDefault="00CF5E8C" w:rsidP="00CF5E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Дата начала срока подачи заявок на участие в аукционе</w:t>
      </w:r>
      <w:r w:rsidRPr="00BA46D5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:</w:t>
      </w:r>
      <w:r w:rsidR="00F64E9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22</w:t>
      </w:r>
      <w:r w:rsidR="00F64E9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.10</w:t>
      </w:r>
      <w:r w:rsidR="00350AAC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.2022</w:t>
      </w:r>
      <w:r w:rsidR="00BA46D5" w:rsidRPr="00BA46D5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  <w:r w:rsidRPr="00BA46D5">
        <w:rPr>
          <w:rFonts w:ascii="Times New Roman" w:eastAsia="Arial Unicode MS" w:hAnsi="Times New Roman" w:cs="Times New Roman"/>
          <w:b/>
          <w:i/>
          <w:sz w:val="19"/>
          <w:szCs w:val="19"/>
          <w:vertAlign w:val="superscript"/>
          <w:lang w:eastAsia="ru-RU"/>
        </w:rPr>
        <w:footnoteReference w:id="1"/>
      </w:r>
    </w:p>
    <w:p w:rsidR="00CF5E8C" w:rsidRPr="00FD50F1" w:rsidRDefault="00CF5E8C" w:rsidP="00CF5E8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4A26B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Дата и время окончания срока подачи заявок на участие в аукционе: </w:t>
      </w:r>
      <w:r w:rsidR="00F64E9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до 08</w:t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-00 </w:t>
      </w:r>
      <w:r w:rsidR="00F64E9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21</w:t>
      </w:r>
      <w:r w:rsidR="00E77706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.1</w:t>
      </w:r>
      <w:r w:rsidR="00F64E9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</w:t>
      </w:r>
      <w:r w:rsidR="00BA46D5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sz w:val="19"/>
          <w:szCs w:val="19"/>
          <w:vertAlign w:val="superscript"/>
          <w:lang w:eastAsia="ru-RU"/>
        </w:rPr>
        <w:footnoteReference w:id="2"/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</w:p>
    <w:p w:rsidR="00CF5E8C" w:rsidRPr="00FD50F1" w:rsidRDefault="00CF5E8C" w:rsidP="00CF5E8C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Pr="00FD50F1" w:rsidRDefault="00C5331A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3. Д</w:t>
      </w:r>
      <w:r w:rsidR="00CF5E8C"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ата и время проведения аукциона:</w:t>
      </w:r>
    </w:p>
    <w:p w:rsidR="00CF5E8C" w:rsidRPr="00FD50F1" w:rsidRDefault="00F64E91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22</w:t>
      </w:r>
      <w:r w:rsidR="00CF5E8C"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.11</w:t>
      </w:r>
      <w:r w:rsidR="0061786A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 г. в 10</w:t>
      </w:r>
      <w:r w:rsidR="00CF5E8C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-00 час.</w:t>
      </w:r>
    </w:p>
    <w:p w:rsidR="00CF5E8C" w:rsidRPr="00FD50F1" w:rsidRDefault="00CF5E8C" w:rsidP="00CF5E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D35516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4. </w:t>
      </w:r>
      <w:r w:rsidR="00114224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Предмет аукциона</w:t>
      </w: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 xml:space="preserve">, описание </w:t>
      </w:r>
      <w:r w:rsidR="00BF6D1C"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муниципального имущества</w:t>
      </w:r>
      <w:r w:rsidRPr="00D35516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:</w:t>
      </w:r>
    </w:p>
    <w:p w:rsidR="00E77706" w:rsidRDefault="00D35516" w:rsidP="00F44B81">
      <w:pPr>
        <w:widowControl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35516">
        <w:rPr>
          <w:rFonts w:ascii="Times New Roman" w:hAnsi="Times New Roman" w:cs="Times New Roman"/>
          <w:b/>
          <w:sz w:val="19"/>
          <w:szCs w:val="19"/>
        </w:rPr>
        <w:t>Лот № 1</w:t>
      </w:r>
      <w:r w:rsidR="00E7770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77706" w:rsidRPr="00E77706">
        <w:rPr>
          <w:rFonts w:ascii="Times New Roman" w:hAnsi="Times New Roman" w:cs="Times New Roman"/>
          <w:sz w:val="19"/>
          <w:szCs w:val="19"/>
        </w:rPr>
        <w:t>Нежилое помещение</w:t>
      </w:r>
      <w:r w:rsidR="00E77706">
        <w:rPr>
          <w:rFonts w:ascii="Times New Roman" w:hAnsi="Times New Roman" w:cs="Times New Roman"/>
          <w:sz w:val="19"/>
          <w:szCs w:val="19"/>
        </w:rPr>
        <w:t xml:space="preserve"> № 23 под офис, общей площадью 38,5 кв. м., расположенное на 1 этаже здания</w:t>
      </w:r>
      <w:r w:rsidR="007E37F6">
        <w:rPr>
          <w:rFonts w:ascii="Times New Roman" w:hAnsi="Times New Roman" w:cs="Times New Roman"/>
          <w:sz w:val="19"/>
          <w:szCs w:val="19"/>
        </w:rPr>
        <w:t>, расположенного по адресу: г. Бодайбо ул. Урицкого, д. 15</w:t>
      </w:r>
    </w:p>
    <w:p w:rsidR="00D35516" w:rsidRPr="00E77706" w:rsidRDefault="00D35516" w:rsidP="00F44B81">
      <w:pPr>
        <w:widowControl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="00685FBD" w:rsidRPr="00D35516">
        <w:rPr>
          <w:rFonts w:ascii="Times New Roman" w:hAnsi="Times New Roman" w:cs="Times New Roman"/>
          <w:b/>
          <w:sz w:val="19"/>
          <w:szCs w:val="19"/>
        </w:rPr>
        <w:t>Лот № 2</w:t>
      </w:r>
      <w:r w:rsidR="00685FBD"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="00E77706">
        <w:rPr>
          <w:rFonts w:ascii="Times New Roman" w:hAnsi="Times New Roman" w:cs="Times New Roman"/>
          <w:sz w:val="19"/>
          <w:szCs w:val="19"/>
        </w:rPr>
        <w:t>Нежилые</w:t>
      </w:r>
      <w:r w:rsidR="00E77706" w:rsidRPr="00E77706">
        <w:rPr>
          <w:rFonts w:ascii="Times New Roman" w:hAnsi="Times New Roman" w:cs="Times New Roman"/>
          <w:sz w:val="19"/>
          <w:szCs w:val="19"/>
        </w:rPr>
        <w:t xml:space="preserve"> помещени</w:t>
      </w:r>
      <w:r w:rsidR="00E77706">
        <w:rPr>
          <w:rFonts w:ascii="Times New Roman" w:hAnsi="Times New Roman" w:cs="Times New Roman"/>
          <w:sz w:val="19"/>
          <w:szCs w:val="19"/>
        </w:rPr>
        <w:t>я №№ 42,44,45,46 под спортивный зал, общей площадью 68,8 кв. м.</w:t>
      </w:r>
      <w:r w:rsidR="00E77706" w:rsidRPr="00E77706">
        <w:rPr>
          <w:rFonts w:ascii="Times New Roman" w:hAnsi="Times New Roman" w:cs="Times New Roman"/>
          <w:sz w:val="19"/>
          <w:szCs w:val="19"/>
        </w:rPr>
        <w:t xml:space="preserve"> </w:t>
      </w:r>
      <w:r w:rsidR="00E77706">
        <w:rPr>
          <w:rFonts w:ascii="Times New Roman" w:hAnsi="Times New Roman" w:cs="Times New Roman"/>
          <w:sz w:val="19"/>
          <w:szCs w:val="19"/>
        </w:rPr>
        <w:t xml:space="preserve"> расположенные на 1 этаже здания</w:t>
      </w:r>
      <w:r w:rsidR="007E37F6">
        <w:rPr>
          <w:rFonts w:ascii="Times New Roman" w:hAnsi="Times New Roman" w:cs="Times New Roman"/>
          <w:sz w:val="19"/>
          <w:szCs w:val="19"/>
        </w:rPr>
        <w:t>, расположенного по адресу: г. Бодайбо ул. Урицкого, д. 15</w:t>
      </w:r>
    </w:p>
    <w:p w:rsidR="00D35516" w:rsidRPr="005B60DA" w:rsidRDefault="00685FBD" w:rsidP="005B60DA">
      <w:pPr>
        <w:widowControl w:val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F44B81">
        <w:rPr>
          <w:rFonts w:ascii="Times New Roman" w:hAnsi="Times New Roman" w:cs="Times New Roman"/>
          <w:b/>
          <w:sz w:val="19"/>
          <w:szCs w:val="19"/>
        </w:rPr>
        <w:t>Лот №</w:t>
      </w:r>
      <w:r w:rsidR="00F44B81" w:rsidRPr="00F44B81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F44B81">
        <w:rPr>
          <w:rFonts w:ascii="Times New Roman" w:hAnsi="Times New Roman" w:cs="Times New Roman"/>
          <w:b/>
          <w:sz w:val="19"/>
          <w:szCs w:val="19"/>
        </w:rPr>
        <w:t xml:space="preserve">3 </w:t>
      </w:r>
      <w:r w:rsidR="00E77706" w:rsidRPr="00E77706">
        <w:rPr>
          <w:rFonts w:ascii="Times New Roman" w:hAnsi="Times New Roman" w:cs="Times New Roman"/>
          <w:sz w:val="19"/>
          <w:szCs w:val="19"/>
        </w:rPr>
        <w:t>Нежилое помещение</w:t>
      </w:r>
      <w:r w:rsidR="00E77706">
        <w:rPr>
          <w:rFonts w:ascii="Times New Roman" w:hAnsi="Times New Roman" w:cs="Times New Roman"/>
          <w:sz w:val="19"/>
          <w:szCs w:val="19"/>
        </w:rPr>
        <w:t xml:space="preserve"> № 71 под офис, общей площадь</w:t>
      </w:r>
      <w:r w:rsidR="00717196">
        <w:rPr>
          <w:rFonts w:ascii="Times New Roman" w:hAnsi="Times New Roman" w:cs="Times New Roman"/>
          <w:sz w:val="19"/>
          <w:szCs w:val="19"/>
        </w:rPr>
        <w:t>ю 43,1 кв. м. расположенное на 2</w:t>
      </w:r>
      <w:r w:rsidR="00E77706">
        <w:rPr>
          <w:rFonts w:ascii="Times New Roman" w:hAnsi="Times New Roman" w:cs="Times New Roman"/>
          <w:sz w:val="19"/>
          <w:szCs w:val="19"/>
        </w:rPr>
        <w:t xml:space="preserve"> этаже здания</w:t>
      </w:r>
      <w:r w:rsidR="007E37F6">
        <w:rPr>
          <w:rFonts w:ascii="Times New Roman" w:hAnsi="Times New Roman" w:cs="Times New Roman"/>
          <w:sz w:val="19"/>
          <w:szCs w:val="19"/>
        </w:rPr>
        <w:t>, расположенного по адресу: г. Бодайбо ул. Урицкого, д. 15</w:t>
      </w:r>
    </w:p>
    <w:p w:rsidR="00CF5E8C" w:rsidRPr="00BA46D5" w:rsidRDefault="00114224" w:rsidP="00AB0AE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  <w:r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5</w:t>
      </w:r>
      <w:r w:rsidR="00CF5E8C"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. </w:t>
      </w:r>
      <w:r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Н</w:t>
      </w:r>
      <w:r w:rsidR="008251FE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ачальная цена права аренды в год</w:t>
      </w:r>
      <w:r w:rsidR="00CF5E8C" w:rsidRPr="00BA46D5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:</w:t>
      </w:r>
    </w:p>
    <w:p w:rsidR="00006932" w:rsidRDefault="00006932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Лот </w:t>
      </w:r>
      <w:r w:rsid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№ </w:t>
      </w:r>
      <w:r w:rsidRP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1.</w:t>
      </w:r>
      <w:r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Pr="00D35516">
        <w:rPr>
          <w:rFonts w:ascii="Times New Roman" w:hAnsi="Times New Roman" w:cs="Times New Roman"/>
          <w:sz w:val="19"/>
          <w:szCs w:val="19"/>
          <w:lang w:eastAsia="ru-RU"/>
        </w:rPr>
        <w:t>–</w:t>
      </w:r>
      <w:r w:rsidR="008251FE">
        <w:rPr>
          <w:rFonts w:ascii="Times New Roman" w:hAnsi="Times New Roman" w:cs="Times New Roman"/>
          <w:sz w:val="19"/>
          <w:szCs w:val="19"/>
          <w:lang w:eastAsia="ru-RU"/>
        </w:rPr>
        <w:t xml:space="preserve"> 76 500,00 </w:t>
      </w:r>
      <w:r w:rsidR="00D35516" w:rsidRPr="00D35516">
        <w:rPr>
          <w:rFonts w:ascii="Times New Roman" w:hAnsi="Times New Roman" w:cs="Times New Roman"/>
          <w:sz w:val="19"/>
          <w:szCs w:val="19"/>
          <w:lang w:eastAsia="ru-RU"/>
        </w:rPr>
        <w:t>руб.;</w:t>
      </w:r>
    </w:p>
    <w:p w:rsidR="006F1A39" w:rsidRPr="00D35516" w:rsidRDefault="006F1A39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6F1A39">
        <w:rPr>
          <w:rFonts w:ascii="Times New Roman" w:hAnsi="Times New Roman" w:cs="Times New Roman"/>
          <w:b/>
          <w:sz w:val="19"/>
          <w:szCs w:val="19"/>
          <w:lang w:eastAsia="ru-RU"/>
        </w:rPr>
        <w:t>Лот № 2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. – </w:t>
      </w:r>
      <w:r w:rsidR="008251FE">
        <w:rPr>
          <w:rFonts w:ascii="Times New Roman" w:hAnsi="Times New Roman" w:cs="Times New Roman"/>
          <w:sz w:val="19"/>
          <w:szCs w:val="19"/>
          <w:lang w:eastAsia="ru-RU"/>
        </w:rPr>
        <w:t>120 170,04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 руб.;</w:t>
      </w:r>
    </w:p>
    <w:p w:rsidR="00D35516" w:rsidRDefault="00D35516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  <w:r w:rsidRP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Лот </w:t>
      </w:r>
      <w:r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№ </w:t>
      </w:r>
      <w:r w:rsidR="006F1A39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3</w:t>
      </w:r>
      <w:r w:rsidRPr="00D35516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>.</w:t>
      </w:r>
      <w:r w:rsidRPr="00D35516">
        <w:rPr>
          <w:rFonts w:ascii="Times New Roman" w:hAnsi="Times New Roman" w:cs="Times New Roman"/>
          <w:sz w:val="19"/>
          <w:szCs w:val="19"/>
        </w:rPr>
        <w:t xml:space="preserve"> </w:t>
      </w:r>
      <w:r w:rsidRPr="00D35516">
        <w:rPr>
          <w:rFonts w:ascii="Times New Roman" w:hAnsi="Times New Roman" w:cs="Times New Roman"/>
          <w:sz w:val="19"/>
          <w:szCs w:val="19"/>
          <w:lang w:eastAsia="ru-RU"/>
        </w:rPr>
        <w:t>–</w:t>
      </w:r>
      <w:r w:rsidR="008251FE">
        <w:rPr>
          <w:rFonts w:ascii="Times New Roman" w:hAnsi="Times New Roman" w:cs="Times New Roman"/>
          <w:sz w:val="19"/>
          <w:szCs w:val="19"/>
          <w:lang w:eastAsia="ru-RU"/>
        </w:rPr>
        <w:t xml:space="preserve"> 239 499,96 </w:t>
      </w:r>
      <w:r w:rsidRPr="00D35516">
        <w:rPr>
          <w:rFonts w:ascii="Times New Roman" w:hAnsi="Times New Roman" w:cs="Times New Roman"/>
          <w:sz w:val="19"/>
          <w:szCs w:val="19"/>
          <w:lang w:eastAsia="ru-RU"/>
        </w:rPr>
        <w:t>руб.</w:t>
      </w:r>
      <w:r>
        <w:rPr>
          <w:rFonts w:ascii="Times New Roman" w:hAnsi="Times New Roman" w:cs="Times New Roman"/>
          <w:sz w:val="19"/>
          <w:szCs w:val="19"/>
          <w:lang w:eastAsia="ru-RU"/>
        </w:rPr>
        <w:t>;</w:t>
      </w:r>
    </w:p>
    <w:p w:rsidR="00350AAC" w:rsidRPr="00350AAC" w:rsidRDefault="00350AAC" w:rsidP="00350A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Начальная цена права аренды </w:t>
      </w:r>
      <w:r w:rsidR="008251FE">
        <w:rPr>
          <w:rFonts w:ascii="Times New Roman" w:eastAsia="Times New Roman" w:hAnsi="Times New Roman" w:cs="Times New Roman"/>
          <w:sz w:val="19"/>
          <w:szCs w:val="19"/>
          <w:lang w:eastAsia="ru-RU"/>
        </w:rPr>
        <w:t>нежилых помещений установлен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основании отчета об определении рыночной стоимости арендной платы</w:t>
      </w:r>
      <w:r w:rsidR="008251F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26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.0</w:t>
      </w:r>
      <w:r w:rsidR="008251FE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>.20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22 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г., </w:t>
      </w:r>
      <w:r w:rsidR="008251F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№ 3701/22 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выполненного ООО «Аналитик центр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>», сертификат №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0991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303D32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R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/</w:t>
      </w:r>
      <w:r w:rsidR="00303D32" w:rsidRP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776/</w:t>
      </w:r>
      <w:r w:rsidR="00CF55CE">
        <w:rPr>
          <w:rFonts w:ascii="Times New Roman" w:eastAsia="Times New Roman" w:hAnsi="Times New Roman" w:cs="Times New Roman"/>
          <w:sz w:val="19"/>
          <w:szCs w:val="19"/>
          <w:lang w:eastAsia="ru-RU"/>
        </w:rPr>
        <w:t>40158</w:t>
      </w:r>
      <w:r w:rsidR="00303D32" w:rsidRP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/2</w:t>
      </w:r>
      <w:r w:rsidR="00CF55CE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 </w:t>
      </w:r>
      <w:r w:rsidR="00CF55CE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303D3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CF55CE">
        <w:rPr>
          <w:rFonts w:ascii="Times New Roman" w:eastAsia="Times New Roman" w:hAnsi="Times New Roman" w:cs="Times New Roman"/>
          <w:sz w:val="19"/>
          <w:szCs w:val="19"/>
          <w:lang w:eastAsia="ru-RU"/>
        </w:rPr>
        <w:t>04</w:t>
      </w:r>
      <w:r w:rsidRPr="00350AA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.2021г.: </w:t>
      </w:r>
    </w:p>
    <w:p w:rsidR="00D35516" w:rsidRPr="00D35516" w:rsidRDefault="00D35516" w:rsidP="00D35516">
      <w:pPr>
        <w:pStyle w:val="a8"/>
        <w:rPr>
          <w:rFonts w:ascii="Times New Roman" w:hAnsi="Times New Roman" w:cs="Times New Roman"/>
          <w:sz w:val="19"/>
          <w:szCs w:val="19"/>
          <w:lang w:eastAsia="ru-RU"/>
        </w:rPr>
      </w:pPr>
    </w:p>
    <w:p w:rsidR="00CF5E8C" w:rsidRPr="00FD50F1" w:rsidRDefault="00114224" w:rsidP="00AF26B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6</w:t>
      </w:r>
      <w:r w:rsidR="00CF5E8C"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</w:t>
      </w:r>
      <w:r w:rsidR="00CF5E8C"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ab/>
        <w:t>Срок действия договоров аренды, заключаемых по результатам проведения аукциона</w:t>
      </w:r>
      <w:r w:rsidR="00CF5E8C" w:rsidRPr="00FD50F1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  <w:r w:rsidR="00AF26B4" w:rsidRPr="00FD50F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CF55CE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="00CF5E8C"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</w:t>
      </w:r>
      <w:r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год</w:t>
      </w:r>
      <w:r w:rsidR="00CF55C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а</w:t>
      </w:r>
      <w:r w:rsidR="00CF5E8C"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</w:p>
    <w:p w:rsidR="00CF5E8C" w:rsidRPr="00FD50F1" w:rsidRDefault="00CF5E8C" w:rsidP="00CF5E8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  <w:r w:rsidRPr="00FD50F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Договор заключается с администрацией Бодайбинского городского поселения.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</w:pPr>
    </w:p>
    <w:p w:rsidR="00CF5E8C" w:rsidRPr="004A26BE" w:rsidRDefault="00CF5E8C" w:rsidP="00CF5E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FD50F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8.</w:t>
      </w:r>
      <w:r w:rsidRPr="00FD50F1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ab/>
        <w:t>С</w:t>
      </w:r>
      <w:r w:rsidR="00A33D2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рок </w:t>
      </w:r>
      <w:r w:rsidRPr="00FD50F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и порядок предоставления документации об аукционе, электронный адрес сайта в сети «Интернет», на котором размещена </w:t>
      </w:r>
      <w:r w:rsidRPr="004A26BE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документация об аукционе:</w:t>
      </w:r>
    </w:p>
    <w:p w:rsidR="00CF5E8C" w:rsidRPr="00350AAC" w:rsidRDefault="00CF5E8C" w:rsidP="00350AA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</w:pPr>
      <w:r w:rsidRPr="004A26BE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Срок предоставления документации об аукционе </w:t>
      </w:r>
      <w:r w:rsidRPr="004A26BE">
        <w:rPr>
          <w:rFonts w:ascii="Times New Roman" w:eastAsia="Arial Unicode MS" w:hAnsi="Times New Roman" w:cs="Times New Roman"/>
          <w:i/>
          <w:sz w:val="19"/>
          <w:szCs w:val="19"/>
          <w:lang w:eastAsia="ru-RU"/>
        </w:rPr>
        <w:t xml:space="preserve">– 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с </w:t>
      </w:r>
      <w:r w:rsidR="00F64E9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22.10</w:t>
      </w:r>
      <w:r w:rsidR="0061786A"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г. до</w:t>
      </w:r>
      <w:r w:rsidRPr="004A26B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 xml:space="preserve"> 15 часов 00 минут </w:t>
      </w:r>
      <w:r w:rsidR="00F64E91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2</w:t>
      </w:r>
      <w:r w:rsidR="00CF55C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2</w:t>
      </w:r>
      <w:r w:rsidR="00685FBD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CF55C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10</w:t>
      </w:r>
      <w:r w:rsidR="00632E2D" w:rsidRPr="004A26BE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.</w:t>
      </w:r>
      <w:r w:rsidR="00350AAC">
        <w:rPr>
          <w:rFonts w:ascii="Times New Roman" w:eastAsia="Times New Roman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vertAlign w:val="superscript"/>
          <w:lang w:eastAsia="ru-RU"/>
        </w:rPr>
        <w:footnoteReference w:id="3"/>
      </w:r>
      <w:r w:rsidRPr="004A26BE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>г.</w:t>
      </w:r>
      <w:r w:rsidRPr="00FD50F1">
        <w:rPr>
          <w:rFonts w:ascii="Times New Roman" w:eastAsia="Arial Unicode MS" w:hAnsi="Times New Roman" w:cs="Times New Roman"/>
          <w:b/>
          <w:i/>
          <w:sz w:val="19"/>
          <w:szCs w:val="19"/>
          <w:lang w:eastAsia="ru-RU"/>
        </w:rPr>
        <w:t xml:space="preserve"> 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>Аукционная комиссия размещает документацию об аукционе на официальном сайте торгов по адресу: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hyperlink r:id="rId7" w:history="1">
        <w:proofErr w:type="gram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www</w:t>
        </w:r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torgi</w:t>
        </w:r>
        <w:proofErr w:type="spellEnd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gov</w:t>
        </w:r>
        <w:proofErr w:type="spellEnd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eastAsia="ru-RU"/>
          </w:rPr>
          <w:t>.</w:t>
        </w:r>
        <w:proofErr w:type="spellStart"/>
        <w:r w:rsidR="00C5331A" w:rsidRPr="00490E90">
          <w:rPr>
            <w:rStyle w:val="ab"/>
            <w:rFonts w:ascii="Times New Roman" w:eastAsiaTheme="minorEastAsia" w:hAnsi="Times New Roman" w:cs="Times New Roman"/>
            <w:sz w:val="19"/>
            <w:szCs w:val="19"/>
            <w:lang w:val="en-US" w:eastAsia="ru-RU"/>
          </w:rPr>
          <w:t>ru</w:t>
        </w:r>
        <w:proofErr w:type="spellEnd"/>
      </w:hyperlink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>,</w:t>
      </w:r>
      <w:proofErr w:type="gramEnd"/>
      <w:r w:rsidRPr="00FD50F1">
        <w:rPr>
          <w:rFonts w:ascii="Times New Roman" w:eastAsia="Arial Unicode MS" w:hAnsi="Times New Roman" w:cs="Times New Roman"/>
          <w:sz w:val="19"/>
          <w:szCs w:val="19"/>
          <w:lang w:eastAsia="ru-RU"/>
        </w:rPr>
        <w:t xml:space="preserve"> одновременно с размещением извещения о проведении аукциона. Документация об аукционе доступна для ознакомления без взимания платы.</w:t>
      </w:r>
    </w:p>
    <w:p w:rsidR="00CF5E8C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К участию в аукционе не допускаются Претенденты в случае если: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lastRenderedPageBreak/>
        <w:t>- документы поданы лицом, не уполномоченным Претендентом на осуществление таких действий;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не подтверждено поступление на счет Заказчика от Претендента задатка до даты подачи Претендентом заявки;</w:t>
      </w:r>
    </w:p>
    <w:p w:rsidR="002C7D89" w:rsidRP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2C7D89" w:rsidRDefault="002C7D89" w:rsidP="002C7D8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2C7D89" w:rsidRPr="002C7D89" w:rsidRDefault="002C7D89" w:rsidP="002C7D8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  <w:r w:rsidRPr="002C7D89">
        <w:rPr>
          <w:rFonts w:ascii="Times New Roman" w:eastAsia="Arial Unicode MS" w:hAnsi="Times New Roman" w:cs="Times New Roman"/>
          <w:sz w:val="19"/>
          <w:szCs w:val="19"/>
          <w:lang w:eastAsia="ru-RU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1.9. извещения о проведении аукциона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 электронной торговой 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2C7D89" w:rsidRPr="00FD50F1" w:rsidRDefault="002C7D89" w:rsidP="00CF5E8C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</w:pPr>
    </w:p>
    <w:p w:rsidR="00CF5E8C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sz w:val="19"/>
          <w:szCs w:val="19"/>
          <w:lang w:eastAsia="ru-RU"/>
        </w:rPr>
        <w:t xml:space="preserve">9. </w:t>
      </w:r>
      <w:r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Требование о внесении задатка, размер задатка, срок и порядок внесения задатка</w:t>
      </w:r>
      <w:r w:rsidR="00EB25F0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:</w:t>
      </w:r>
    </w:p>
    <w:p w:rsidR="00CF5E8C" w:rsidRPr="00C5331A" w:rsidRDefault="005E7375" w:rsidP="00350C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31A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Шаг аукциона</w:t>
      </w:r>
      <w:r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для каждого лота составляет 5 % (процентов) от начальной </w:t>
      </w:r>
      <w:r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(минимальной) цены лота</w:t>
      </w:r>
      <w:r w:rsidR="00395A0D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  <w:r w:rsidR="00350CD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F5E8C"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аукционе устанавливается задаток в размере</w:t>
      </w:r>
      <w:r w:rsidR="00CF5E8C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: </w:t>
      </w:r>
      <w:r w:rsidR="006F1A39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</w:t>
      </w:r>
      <w:r w:rsidR="00CF5E8C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0% от начальной (минимальной) цены договора </w:t>
      </w:r>
      <w:r w:rsidR="00D35516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по каждому Лоту</w:t>
      </w:r>
      <w:r w:rsidR="00CF0A2E" w:rsidRPr="00C5331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.</w:t>
      </w:r>
    </w:p>
    <w:p w:rsidR="00CF5E8C" w:rsidRPr="00C5331A" w:rsidRDefault="00CF5E8C" w:rsidP="00D742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Сумма задатка перечисляется</w:t>
      </w:r>
      <w:r w:rsidR="00D7423C" w:rsidRPr="00C5331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50CD9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счет электронной площадки</w:t>
      </w:r>
      <w:r w:rsidRPr="00C5331A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. </w:t>
      </w:r>
    </w:p>
    <w:p w:rsidR="00CF5E8C" w:rsidRPr="00FD50F1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10. Срок, в течение которого организатор аукциона вправе отказаться от проведения аукциона:</w:t>
      </w:r>
    </w:p>
    <w:p w:rsidR="00CF5E8C" w:rsidRDefault="00CF5E8C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Организатор аукциона вправе отказаться от проведения </w:t>
      </w:r>
      <w:r w:rsidRPr="004A26BE">
        <w:rPr>
          <w:rFonts w:ascii="Times New Roman" w:eastAsiaTheme="minorEastAsia" w:hAnsi="Times New Roman" w:cs="Times New Roman"/>
          <w:sz w:val="19"/>
          <w:szCs w:val="19"/>
          <w:lang w:eastAsia="ru-RU"/>
        </w:rPr>
        <w:t>аукциона</w:t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 до </w:t>
      </w:r>
      <w:r w:rsidR="00DC759B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17</w:t>
      </w:r>
      <w:r w:rsidR="00CF0A2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DC759B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11</w:t>
      </w:r>
      <w:r w:rsidR="00632E2D"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.</w:t>
      </w:r>
      <w:r w:rsidR="00492322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2022</w:t>
      </w:r>
      <w:r w:rsidRPr="004A26BE">
        <w:rPr>
          <w:rFonts w:ascii="Times New Roman" w:eastAsiaTheme="minorEastAsia" w:hAnsi="Times New Roman" w:cs="Times New Roman"/>
          <w:sz w:val="19"/>
          <w:szCs w:val="19"/>
          <w:vertAlign w:val="superscript"/>
          <w:lang w:eastAsia="ru-RU"/>
        </w:rPr>
        <w:footnoteReference w:id="4"/>
      </w:r>
      <w:r w:rsidRPr="004A26BE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г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 xml:space="preserve">. 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Извещение об отказе от проведения аукциона размещается на официальном сайте торгов 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в течение одного дня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 даты принятия решения об отказе от проведения аукциона. </w:t>
      </w:r>
      <w:r w:rsidRPr="00FD50F1">
        <w:rPr>
          <w:rFonts w:ascii="Times New Roman" w:eastAsiaTheme="minorEastAsia" w:hAnsi="Times New Roman" w:cs="Times New Roman"/>
          <w:b/>
          <w:i/>
          <w:sz w:val="19"/>
          <w:szCs w:val="19"/>
          <w:lang w:eastAsia="ru-RU"/>
        </w:rPr>
        <w:t>В течение двух рабочих дней</w:t>
      </w:r>
      <w:r w:rsidRPr="00FD50F1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 даты принятия указанного решения организатор аукциона направляет соответствующие уведомления всем заявителям. </w:t>
      </w:r>
    </w:p>
    <w:p w:rsidR="00350CD9" w:rsidRPr="00FD50F1" w:rsidRDefault="00350CD9" w:rsidP="00CF5E8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F5E8C" w:rsidRPr="00FD50F1" w:rsidRDefault="00CF5E8C" w:rsidP="00CF5E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</w:pPr>
      <w:r w:rsidRPr="00FD50F1">
        <w:rPr>
          <w:rFonts w:ascii="Times New Roman" w:eastAsiaTheme="minorEastAsia" w:hAnsi="Times New Roman" w:cs="Times New Roman"/>
          <w:b/>
          <w:bCs/>
          <w:sz w:val="19"/>
          <w:szCs w:val="19"/>
          <w:lang w:eastAsia="ru-RU"/>
        </w:rPr>
        <w:t>11. Ограничения по составу участников аукциона:</w:t>
      </w:r>
    </w:p>
    <w:p w:rsidR="0037332A" w:rsidRPr="0037332A" w:rsidRDefault="0037332A" w:rsidP="00350CD9">
      <w:pPr>
        <w:jc w:val="both"/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</w:pPr>
      <w:r w:rsidRPr="0037332A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3F79D3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>аренды</w:t>
      </w:r>
      <w:r w:rsidRPr="0037332A">
        <w:rPr>
          <w:rFonts w:ascii="Times New Roman" w:eastAsiaTheme="minorEastAsia" w:hAnsi="Times New Roman" w:cs="Times New Roman"/>
          <w:bCs/>
          <w:sz w:val="19"/>
          <w:szCs w:val="19"/>
          <w:lang w:eastAsia="ru-RU"/>
        </w:rPr>
        <w:t xml:space="preserve"> и подавшее заявку на участие в аукционе.</w:t>
      </w:r>
    </w:p>
    <w:p w:rsidR="00BA4A60" w:rsidRPr="00FD50F1" w:rsidRDefault="008F693F">
      <w:pPr>
        <w:rPr>
          <w:sz w:val="19"/>
          <w:szCs w:val="19"/>
        </w:rPr>
      </w:pPr>
    </w:p>
    <w:sectPr w:rsidR="00BA4A60" w:rsidRPr="00FD50F1" w:rsidSect="00FD50F1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3F" w:rsidRDefault="008F693F" w:rsidP="00CF5E8C">
      <w:pPr>
        <w:spacing w:after="0" w:line="240" w:lineRule="auto"/>
      </w:pPr>
      <w:r>
        <w:separator/>
      </w:r>
    </w:p>
  </w:endnote>
  <w:endnote w:type="continuationSeparator" w:id="0">
    <w:p w:rsidR="008F693F" w:rsidRDefault="008F693F" w:rsidP="00CF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3F" w:rsidRDefault="008F693F" w:rsidP="00CF5E8C">
      <w:pPr>
        <w:spacing w:after="0" w:line="240" w:lineRule="auto"/>
      </w:pPr>
      <w:r>
        <w:separator/>
      </w:r>
    </w:p>
  </w:footnote>
  <w:footnote w:type="continuationSeparator" w:id="0">
    <w:p w:rsidR="008F693F" w:rsidRDefault="008F693F" w:rsidP="00CF5E8C">
      <w:pPr>
        <w:spacing w:after="0" w:line="240" w:lineRule="auto"/>
      </w:pPr>
      <w:r>
        <w:continuationSeparator/>
      </w:r>
    </w:p>
  </w:footnote>
  <w:footnote w:id="1">
    <w:p w:rsidR="00CF5E8C" w:rsidRPr="003A482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A0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A4821">
        <w:rPr>
          <w:rFonts w:ascii="Times New Roman" w:hAnsi="Times New Roman" w:cs="Times New Roman"/>
          <w:sz w:val="16"/>
          <w:szCs w:val="16"/>
        </w:rPr>
        <w:t xml:space="preserve"> день, следующий за днем размещения на официальном сайте торгов извещения о проведении аукциона (п. 5 ст. 114 Приказа ФАС РФ от 10.02.2010. № 67)</w:t>
      </w:r>
    </w:p>
  </w:footnote>
  <w:footnote w:id="2">
    <w:p w:rsidR="00CF5E8C" w:rsidRPr="003A4821" w:rsidRDefault="00CF5E8C" w:rsidP="00CF5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7A0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3A4821">
        <w:rPr>
          <w:rFonts w:ascii="Times New Roman" w:hAnsi="Times New Roman" w:cs="Times New Roman"/>
          <w:sz w:val="16"/>
          <w:szCs w:val="16"/>
        </w:rPr>
        <w:t xml:space="preserve">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(ст. 125 Приказа ФАС РФ от 10.02.2010. № 67)</w:t>
      </w:r>
    </w:p>
  </w:footnote>
  <w:footnote w:id="3">
    <w:p w:rsidR="00CF5E8C" w:rsidRDefault="00CF5E8C" w:rsidP="00CF5E8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>с момента размещения на сайте торгов до дня окончания подачи заявок на участие в аукционе (ст. 103 Приказа ФАС РФ от 10.02.2010. № 67).</w:t>
      </w:r>
    </w:p>
  </w:footnote>
  <w:footnote w:id="4">
    <w:p w:rsidR="00CF5E8C" w:rsidRDefault="00CF5E8C" w:rsidP="00CF5E8C">
      <w:pPr>
        <w:pStyle w:val="a3"/>
        <w:rPr>
          <w:sz w:val="16"/>
          <w:szCs w:val="16"/>
        </w:rPr>
      </w:pPr>
      <w:r w:rsidRPr="006D7A08">
        <w:rPr>
          <w:rStyle w:val="a5"/>
        </w:rPr>
        <w:footnoteRef/>
      </w:r>
      <w:r>
        <w:rPr>
          <w:sz w:val="16"/>
          <w:szCs w:val="16"/>
        </w:rPr>
        <w:t xml:space="preserve"> не позднее, чем за пять дней до даты окончания срока подачи заявок на участие в аукционе (ст. 107 Приказа ФАС РФ от 10.02.2010. № 67).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8C"/>
    <w:rsid w:val="00006932"/>
    <w:rsid w:val="00055A33"/>
    <w:rsid w:val="000668B5"/>
    <w:rsid w:val="00086DF6"/>
    <w:rsid w:val="000B452C"/>
    <w:rsid w:val="000D5324"/>
    <w:rsid w:val="000E7640"/>
    <w:rsid w:val="00114224"/>
    <w:rsid w:val="00166A2F"/>
    <w:rsid w:val="00167930"/>
    <w:rsid w:val="00181D8F"/>
    <w:rsid w:val="001C5E97"/>
    <w:rsid w:val="001C7F25"/>
    <w:rsid w:val="0021477C"/>
    <w:rsid w:val="002A07CE"/>
    <w:rsid w:val="002B219D"/>
    <w:rsid w:val="002C7D89"/>
    <w:rsid w:val="00303D32"/>
    <w:rsid w:val="0031207D"/>
    <w:rsid w:val="00320F5B"/>
    <w:rsid w:val="003321B0"/>
    <w:rsid w:val="00350AAC"/>
    <w:rsid w:val="00350CD9"/>
    <w:rsid w:val="0037332A"/>
    <w:rsid w:val="00395A0D"/>
    <w:rsid w:val="003D2C9D"/>
    <w:rsid w:val="003F79D3"/>
    <w:rsid w:val="00420C9F"/>
    <w:rsid w:val="00427149"/>
    <w:rsid w:val="00475927"/>
    <w:rsid w:val="004829EE"/>
    <w:rsid w:val="00492322"/>
    <w:rsid w:val="004A26BE"/>
    <w:rsid w:val="004C3F6E"/>
    <w:rsid w:val="004E18E9"/>
    <w:rsid w:val="0054152F"/>
    <w:rsid w:val="00583A88"/>
    <w:rsid w:val="005B4098"/>
    <w:rsid w:val="005B60DA"/>
    <w:rsid w:val="005C5745"/>
    <w:rsid w:val="005E7375"/>
    <w:rsid w:val="0061786A"/>
    <w:rsid w:val="00632E2D"/>
    <w:rsid w:val="006758A2"/>
    <w:rsid w:val="00684C3B"/>
    <w:rsid w:val="00685FBD"/>
    <w:rsid w:val="006C688E"/>
    <w:rsid w:val="006F1A39"/>
    <w:rsid w:val="007009BE"/>
    <w:rsid w:val="00717196"/>
    <w:rsid w:val="00722592"/>
    <w:rsid w:val="007678A3"/>
    <w:rsid w:val="00773C5E"/>
    <w:rsid w:val="007E37F6"/>
    <w:rsid w:val="007E5AAA"/>
    <w:rsid w:val="00810712"/>
    <w:rsid w:val="008251FE"/>
    <w:rsid w:val="008324E4"/>
    <w:rsid w:val="008928D5"/>
    <w:rsid w:val="00897551"/>
    <w:rsid w:val="008E4C2E"/>
    <w:rsid w:val="008F4D6B"/>
    <w:rsid w:val="008F693F"/>
    <w:rsid w:val="008F6B4D"/>
    <w:rsid w:val="009236B7"/>
    <w:rsid w:val="0093682B"/>
    <w:rsid w:val="009C358C"/>
    <w:rsid w:val="009C38ED"/>
    <w:rsid w:val="009C64F5"/>
    <w:rsid w:val="009F40C9"/>
    <w:rsid w:val="00A02461"/>
    <w:rsid w:val="00A20858"/>
    <w:rsid w:val="00A33D23"/>
    <w:rsid w:val="00A64944"/>
    <w:rsid w:val="00A85B85"/>
    <w:rsid w:val="00AB0AE3"/>
    <w:rsid w:val="00AF26B4"/>
    <w:rsid w:val="00B45894"/>
    <w:rsid w:val="00BA46D5"/>
    <w:rsid w:val="00BF6D1C"/>
    <w:rsid w:val="00C5331A"/>
    <w:rsid w:val="00CD4184"/>
    <w:rsid w:val="00CF0A2E"/>
    <w:rsid w:val="00CF55CE"/>
    <w:rsid w:val="00CF5E8C"/>
    <w:rsid w:val="00D03C9D"/>
    <w:rsid w:val="00D06770"/>
    <w:rsid w:val="00D35516"/>
    <w:rsid w:val="00D553AB"/>
    <w:rsid w:val="00D7423C"/>
    <w:rsid w:val="00D76863"/>
    <w:rsid w:val="00DC759B"/>
    <w:rsid w:val="00E01759"/>
    <w:rsid w:val="00E1021B"/>
    <w:rsid w:val="00E411D8"/>
    <w:rsid w:val="00E77706"/>
    <w:rsid w:val="00EB25F0"/>
    <w:rsid w:val="00EE4583"/>
    <w:rsid w:val="00F26E79"/>
    <w:rsid w:val="00F40F34"/>
    <w:rsid w:val="00F44B81"/>
    <w:rsid w:val="00F64E91"/>
    <w:rsid w:val="00FA0E44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0688D-9F9E-4F00-9FFC-EF185B5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F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F5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F5E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D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0F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5516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37332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7332A"/>
  </w:style>
  <w:style w:type="character" w:styleId="ab">
    <w:name w:val="Hyperlink"/>
    <w:basedOn w:val="a0"/>
    <w:uiPriority w:val="99"/>
    <w:unhideWhenUsed/>
    <w:rsid w:val="00C5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m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Летута Наталья Ивановна</dc:creator>
  <cp:keywords/>
  <dc:description/>
  <cp:lastModifiedBy>Плешува Альмира Алексеевна</cp:lastModifiedBy>
  <cp:revision>3</cp:revision>
  <cp:lastPrinted>2022-10-19T01:04:00Z</cp:lastPrinted>
  <dcterms:created xsi:type="dcterms:W3CDTF">2022-10-19T01:06:00Z</dcterms:created>
  <dcterms:modified xsi:type="dcterms:W3CDTF">2022-10-24T06:06:00Z</dcterms:modified>
</cp:coreProperties>
</file>