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91" w:rsidRPr="00FA75BE" w:rsidRDefault="00125391" w:rsidP="00125391">
      <w:pPr>
        <w:jc w:val="right"/>
        <w:rPr>
          <w:b/>
          <w:sz w:val="23"/>
          <w:szCs w:val="23"/>
        </w:rPr>
      </w:pPr>
      <w:r w:rsidRPr="00FA75BE">
        <w:rPr>
          <w:b/>
          <w:sz w:val="23"/>
          <w:szCs w:val="23"/>
        </w:rPr>
        <w:t>ПРОЕКТ</w:t>
      </w:r>
    </w:p>
    <w:p w:rsidR="00E00B6D" w:rsidRPr="00FA75BE" w:rsidRDefault="00E00B6D" w:rsidP="00E00B6D">
      <w:pPr>
        <w:jc w:val="center"/>
        <w:rPr>
          <w:b/>
          <w:sz w:val="23"/>
          <w:szCs w:val="23"/>
        </w:rPr>
      </w:pPr>
      <w:r w:rsidRPr="00FA75BE">
        <w:rPr>
          <w:b/>
          <w:sz w:val="23"/>
          <w:szCs w:val="23"/>
        </w:rPr>
        <w:t>РОССИЙСКАЯ ФЕДЕРАЦИЯ</w:t>
      </w:r>
    </w:p>
    <w:p w:rsidR="00E00B6D" w:rsidRPr="00FA75BE" w:rsidRDefault="00E00B6D" w:rsidP="00E00B6D">
      <w:pPr>
        <w:jc w:val="center"/>
        <w:rPr>
          <w:b/>
          <w:sz w:val="23"/>
          <w:szCs w:val="23"/>
        </w:rPr>
      </w:pPr>
      <w:r w:rsidRPr="00FA75BE">
        <w:rPr>
          <w:b/>
          <w:sz w:val="23"/>
          <w:szCs w:val="23"/>
        </w:rPr>
        <w:t>ИРКУТСКАЯ ОБЛАСТЬ БОДАЙБИНСКИЙ РАЙОН</w:t>
      </w:r>
    </w:p>
    <w:p w:rsidR="00E00B6D" w:rsidRPr="00FA75BE" w:rsidRDefault="00E00B6D" w:rsidP="00E00B6D">
      <w:pPr>
        <w:jc w:val="center"/>
        <w:rPr>
          <w:b/>
          <w:sz w:val="23"/>
          <w:szCs w:val="23"/>
        </w:rPr>
      </w:pPr>
      <w:r w:rsidRPr="00FA75BE">
        <w:rPr>
          <w:b/>
          <w:sz w:val="23"/>
          <w:szCs w:val="23"/>
        </w:rPr>
        <w:t>ДУМА БОДАЙБИНСКОГО ГОРОДСКОГО ПОСЕЛЕНИЯ</w:t>
      </w:r>
    </w:p>
    <w:p w:rsidR="00E00B6D" w:rsidRPr="00FA75BE" w:rsidRDefault="00E00B6D" w:rsidP="00E00B6D">
      <w:pPr>
        <w:jc w:val="center"/>
        <w:rPr>
          <w:b/>
          <w:sz w:val="23"/>
          <w:szCs w:val="23"/>
        </w:rPr>
      </w:pPr>
      <w:r w:rsidRPr="00FA75BE">
        <w:rPr>
          <w:b/>
          <w:sz w:val="23"/>
          <w:szCs w:val="23"/>
        </w:rPr>
        <w:t>РЕШЕНИЕ</w:t>
      </w:r>
    </w:p>
    <w:p w:rsidR="00E00B6D" w:rsidRPr="00FA75BE" w:rsidRDefault="00E00B6D" w:rsidP="00E00B6D">
      <w:pPr>
        <w:rPr>
          <w:sz w:val="23"/>
          <w:szCs w:val="23"/>
        </w:rPr>
      </w:pPr>
    </w:p>
    <w:p w:rsidR="00335CC0" w:rsidRPr="00FA75BE" w:rsidRDefault="00335CC0" w:rsidP="00335CC0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FA75B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Принято на заседании Думы Бодайбинского городского поселения 26.05.2020 г.</w:t>
      </w:r>
    </w:p>
    <w:p w:rsidR="00335CC0" w:rsidRPr="00FA75BE" w:rsidRDefault="00335CC0" w:rsidP="00335CC0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335CC0" w:rsidRPr="00FA75BE" w:rsidRDefault="00335CC0" w:rsidP="00335CC0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1B1517" w:rsidRPr="00FA75BE" w:rsidRDefault="001B1517" w:rsidP="001B1517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FA75BE">
        <w:rPr>
          <w:rFonts w:ascii="Times New Roman" w:hAnsi="Times New Roman" w:cs="Times New Roman"/>
          <w:sz w:val="23"/>
          <w:szCs w:val="23"/>
        </w:rPr>
        <w:t>О внесении изменений в решение Думы Бодайбинского городского поселения от 26.05.2020 г. № 08-па «Об утверждении Правил землепользования и застройки Бодайбинского муниципального образования»</w:t>
      </w:r>
    </w:p>
    <w:p w:rsidR="00335CC0" w:rsidRPr="00FA75BE" w:rsidRDefault="00335CC0" w:rsidP="00335CC0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335CC0" w:rsidRPr="00FA75BE" w:rsidRDefault="00335CC0" w:rsidP="00335CC0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335CC0" w:rsidRPr="00FA75BE" w:rsidRDefault="00335CC0" w:rsidP="00335CC0">
      <w:pPr>
        <w:ind w:firstLine="709"/>
        <w:jc w:val="both"/>
        <w:rPr>
          <w:sz w:val="23"/>
          <w:szCs w:val="23"/>
        </w:rPr>
      </w:pPr>
      <w:r w:rsidRPr="00FA75BE">
        <w:rPr>
          <w:rFonts w:eastAsia="FreeSans"/>
          <w:sz w:val="23"/>
          <w:szCs w:val="23"/>
          <w:lang w:eastAsia="en-US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 w:rsidRPr="00FA75BE">
        <w:rPr>
          <w:sz w:val="23"/>
          <w:szCs w:val="23"/>
        </w:rPr>
        <w:t xml:space="preserve">, </w:t>
      </w:r>
      <w:r w:rsidRPr="00FA75BE">
        <w:rPr>
          <w:rFonts w:eastAsia="FreeSans"/>
          <w:sz w:val="23"/>
          <w:szCs w:val="23"/>
          <w:lang w:eastAsia="en-US"/>
        </w:rPr>
        <w:t>ст. 6, 34 Устава Бодайбинского муниципального образования</w:t>
      </w:r>
      <w:r w:rsidRPr="00FA75BE">
        <w:rPr>
          <w:sz w:val="23"/>
          <w:szCs w:val="23"/>
        </w:rPr>
        <w:t>, в целях обеспечения устойчивого развития территор</w:t>
      </w:r>
      <w:r w:rsidR="001B1517" w:rsidRPr="00FA75BE">
        <w:rPr>
          <w:sz w:val="23"/>
          <w:szCs w:val="23"/>
        </w:rPr>
        <w:t>ий и благоприятных условий жизнедеятельнос</w:t>
      </w:r>
      <w:r w:rsidRPr="00FA75BE">
        <w:rPr>
          <w:sz w:val="23"/>
          <w:szCs w:val="23"/>
        </w:rPr>
        <w:t>ти, Дума Бод</w:t>
      </w:r>
      <w:r w:rsidR="00FA75BE">
        <w:rPr>
          <w:sz w:val="23"/>
          <w:szCs w:val="23"/>
        </w:rPr>
        <w:t>айбинского городского поселения</w:t>
      </w:r>
    </w:p>
    <w:p w:rsidR="00E00B6D" w:rsidRPr="00FA75BE" w:rsidRDefault="00E00B6D" w:rsidP="00E00B6D">
      <w:pPr>
        <w:jc w:val="both"/>
        <w:rPr>
          <w:sz w:val="23"/>
          <w:szCs w:val="23"/>
        </w:rPr>
      </w:pPr>
      <w:r w:rsidRPr="00FA75BE">
        <w:rPr>
          <w:b/>
          <w:sz w:val="23"/>
          <w:szCs w:val="23"/>
        </w:rPr>
        <w:t>РЕШИЛА:</w:t>
      </w:r>
    </w:p>
    <w:p w:rsidR="001B1517" w:rsidRPr="00FA75BE" w:rsidRDefault="00E43B85" w:rsidP="001B1517">
      <w:pPr>
        <w:jc w:val="both"/>
        <w:rPr>
          <w:sz w:val="23"/>
          <w:szCs w:val="23"/>
        </w:rPr>
      </w:pPr>
      <w:r w:rsidRPr="00FA75BE">
        <w:rPr>
          <w:sz w:val="23"/>
          <w:szCs w:val="23"/>
        </w:rPr>
        <w:tab/>
        <w:t xml:space="preserve">1. </w:t>
      </w:r>
      <w:r w:rsidR="001B1517" w:rsidRPr="00FA75BE">
        <w:rPr>
          <w:sz w:val="23"/>
          <w:szCs w:val="23"/>
        </w:rPr>
        <w:t>В текстовую часть Правил землепользования и застройки Бодайбинского муниципального образования, утвержденных решением Думы Бодайбинского городского поселения от 26.05.2020 г. № 08-па</w:t>
      </w:r>
      <w:r w:rsidR="00FA75BE">
        <w:rPr>
          <w:sz w:val="23"/>
          <w:szCs w:val="23"/>
        </w:rPr>
        <w:t>,</w:t>
      </w:r>
      <w:r w:rsidR="001B1517" w:rsidRPr="00FA75BE">
        <w:rPr>
          <w:sz w:val="23"/>
          <w:szCs w:val="23"/>
        </w:rPr>
        <w:t xml:space="preserve"> внести следующие изменения:</w:t>
      </w:r>
    </w:p>
    <w:p w:rsidR="00D91E81" w:rsidRPr="00FA75BE" w:rsidRDefault="001B1517" w:rsidP="001B1517">
      <w:pPr>
        <w:ind w:firstLine="709"/>
        <w:jc w:val="both"/>
        <w:rPr>
          <w:sz w:val="23"/>
          <w:szCs w:val="23"/>
        </w:rPr>
      </w:pPr>
      <w:r w:rsidRPr="00FA75BE">
        <w:rPr>
          <w:sz w:val="23"/>
          <w:szCs w:val="23"/>
        </w:rPr>
        <w:t>1.1.</w:t>
      </w:r>
      <w:r w:rsidR="00A57A6A" w:rsidRPr="00FA75BE">
        <w:rPr>
          <w:sz w:val="23"/>
          <w:szCs w:val="23"/>
        </w:rPr>
        <w:t xml:space="preserve"> </w:t>
      </w:r>
      <w:r w:rsidR="00D91E81" w:rsidRPr="00FA75BE">
        <w:rPr>
          <w:sz w:val="23"/>
          <w:szCs w:val="23"/>
        </w:rPr>
        <w:t>пп.</w:t>
      </w:r>
      <w:r w:rsidR="00FA75BE" w:rsidRPr="00FA75BE">
        <w:rPr>
          <w:sz w:val="23"/>
          <w:szCs w:val="23"/>
        </w:rPr>
        <w:t xml:space="preserve"> </w:t>
      </w:r>
      <w:r w:rsidR="00D91E81" w:rsidRPr="00FA75BE">
        <w:rPr>
          <w:sz w:val="23"/>
          <w:szCs w:val="23"/>
        </w:rPr>
        <w:t>1 п</w:t>
      </w:r>
      <w:r w:rsidRPr="00FA75BE">
        <w:rPr>
          <w:sz w:val="23"/>
          <w:szCs w:val="23"/>
        </w:rPr>
        <w:t>.</w:t>
      </w:r>
      <w:r w:rsidR="00D91E81" w:rsidRPr="00FA75BE">
        <w:rPr>
          <w:sz w:val="23"/>
          <w:szCs w:val="23"/>
        </w:rPr>
        <w:t xml:space="preserve"> 2.5 главы 1 изложить в новой редакции</w:t>
      </w:r>
      <w:r w:rsidR="00FA75BE">
        <w:rPr>
          <w:sz w:val="23"/>
          <w:szCs w:val="23"/>
        </w:rPr>
        <w:t>:</w:t>
      </w:r>
    </w:p>
    <w:p w:rsidR="00D91E81" w:rsidRPr="00FA75BE" w:rsidRDefault="00D91E81" w:rsidP="001B1517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0" w:name="P1520"/>
      <w:bookmarkEnd w:id="0"/>
      <w:r w:rsidRPr="00FA75BE">
        <w:rPr>
          <w:rFonts w:ascii="Times New Roman" w:hAnsi="Times New Roman" w:cs="Times New Roman"/>
          <w:sz w:val="23"/>
          <w:szCs w:val="23"/>
        </w:rPr>
        <w:t>«1. Основаниями для рассмотрения вопроса о внесении изменений в настоящие Правила являются: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 w:rsidRPr="00FA75BE">
        <w:rPr>
          <w:sz w:val="23"/>
          <w:szCs w:val="23"/>
        </w:rPr>
        <w:t>-</w:t>
      </w:r>
      <w:r w:rsidRPr="00FA75BE">
        <w:rPr>
          <w:rFonts w:eastAsiaTheme="minorEastAsia"/>
          <w:sz w:val="23"/>
          <w:szCs w:val="23"/>
        </w:rPr>
        <w:t xml:space="preserve"> несоответствие правил генеральному плану поселения, возникшее в результате внесения в генеральный план изменений;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 w:rsidRPr="00FA75BE">
        <w:rPr>
          <w:rFonts w:eastAsiaTheme="minorEastAsia"/>
          <w:sz w:val="23"/>
          <w:szCs w:val="23"/>
        </w:rPr>
        <w:t>-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 w:rsidRPr="00FA75BE">
        <w:rPr>
          <w:rFonts w:eastAsiaTheme="minorEastAsia"/>
          <w:sz w:val="23"/>
          <w:szCs w:val="23"/>
        </w:rPr>
        <w:t>- поступление предложений об изменении границ территориальных зон, изменении градостроительных регламентов;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 w:rsidRPr="00FA75BE">
        <w:rPr>
          <w:sz w:val="23"/>
          <w:szCs w:val="23"/>
        </w:rPr>
        <w:t xml:space="preserve">- </w:t>
      </w:r>
      <w:r w:rsidRPr="00FA75BE">
        <w:rPr>
          <w:rFonts w:eastAsiaTheme="minorEastAsia"/>
          <w:sz w:val="23"/>
          <w:szCs w:val="23"/>
        </w:rPr>
        <w:t>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 w:rsidRPr="00FA75BE">
        <w:rPr>
          <w:sz w:val="23"/>
          <w:szCs w:val="23"/>
        </w:rPr>
        <w:t xml:space="preserve">- </w:t>
      </w:r>
      <w:r w:rsidRPr="00FA75BE">
        <w:rPr>
          <w:rFonts w:eastAsiaTheme="minorEastAsia"/>
          <w:sz w:val="23"/>
          <w:szCs w:val="23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 w:rsidRPr="00FA75BE">
        <w:rPr>
          <w:sz w:val="23"/>
          <w:szCs w:val="23"/>
        </w:rPr>
        <w:t>-</w:t>
      </w:r>
      <w:r w:rsidRPr="00FA75BE">
        <w:rPr>
          <w:rFonts w:eastAsiaTheme="minorEastAsia"/>
          <w:sz w:val="23"/>
          <w:szCs w:val="23"/>
        </w:rPr>
        <w:t xml:space="preserve">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 w:rsidRPr="00FA75BE">
        <w:rPr>
          <w:rFonts w:eastAsiaTheme="minorEastAsia"/>
          <w:sz w:val="23"/>
          <w:szCs w:val="23"/>
        </w:rPr>
        <w:t>- принятие решения о комплексном развитии территории;</w:t>
      </w:r>
    </w:p>
    <w:p w:rsidR="00D91E81" w:rsidRPr="00FA75BE" w:rsidRDefault="00FA75BE" w:rsidP="00FA75BE">
      <w:pPr>
        <w:pStyle w:val="af7"/>
        <w:ind w:left="1069" w:right="4"/>
        <w:jc w:val="both"/>
        <w:rPr>
          <w:sz w:val="23"/>
          <w:szCs w:val="23"/>
        </w:rPr>
      </w:pPr>
      <w:r>
        <w:rPr>
          <w:sz w:val="23"/>
          <w:szCs w:val="23"/>
        </w:rPr>
        <w:t>1.2.</w:t>
      </w:r>
      <w:r w:rsidR="001B1517" w:rsidRPr="00FA75BE">
        <w:rPr>
          <w:sz w:val="23"/>
          <w:szCs w:val="23"/>
        </w:rPr>
        <w:t xml:space="preserve"> </w:t>
      </w:r>
      <w:r w:rsidR="00D91E81" w:rsidRPr="00FA75BE">
        <w:rPr>
          <w:sz w:val="23"/>
          <w:szCs w:val="23"/>
        </w:rPr>
        <w:t>пп.</w:t>
      </w:r>
      <w:r w:rsidRPr="00FA75BE">
        <w:rPr>
          <w:sz w:val="23"/>
          <w:szCs w:val="23"/>
        </w:rPr>
        <w:t xml:space="preserve"> </w:t>
      </w:r>
      <w:r w:rsidR="00D91E81" w:rsidRPr="00FA75BE">
        <w:rPr>
          <w:sz w:val="23"/>
          <w:szCs w:val="23"/>
        </w:rPr>
        <w:t>3 п</w:t>
      </w:r>
      <w:r w:rsidR="001B1517" w:rsidRPr="00FA75BE">
        <w:rPr>
          <w:sz w:val="23"/>
          <w:szCs w:val="23"/>
        </w:rPr>
        <w:t>.</w:t>
      </w:r>
      <w:r w:rsidR="00D91E81" w:rsidRPr="00FA75BE">
        <w:rPr>
          <w:sz w:val="23"/>
          <w:szCs w:val="23"/>
        </w:rPr>
        <w:t xml:space="preserve"> 2.5 главы 1 изложить в новой редакции</w:t>
      </w:r>
      <w:r w:rsidR="001B1517" w:rsidRPr="00FA75BE">
        <w:rPr>
          <w:sz w:val="23"/>
          <w:szCs w:val="23"/>
        </w:rPr>
        <w:t>:</w:t>
      </w:r>
    </w:p>
    <w:p w:rsidR="00D91E81" w:rsidRPr="00FA75BE" w:rsidRDefault="00D91E81" w:rsidP="001B1517">
      <w:pPr>
        <w:pStyle w:val="a6"/>
        <w:spacing w:after="0"/>
        <w:ind w:firstLine="709"/>
        <w:rPr>
          <w:sz w:val="23"/>
          <w:szCs w:val="23"/>
        </w:rPr>
      </w:pPr>
      <w:r w:rsidRPr="00FA75BE">
        <w:rPr>
          <w:sz w:val="23"/>
          <w:szCs w:val="23"/>
        </w:rPr>
        <w:t xml:space="preserve">«3. Комиссия в течении двадцати пяти дней со дня поступления первого предложения о внесении изменений в Правила осуществляет подготовку заключения, в котором содержатся рекомендации о внесении в соответствии с поступившими предложениями изменения в Правила или об отклонении таких предложений с указанием причин отклонения, и направляет это </w:t>
      </w:r>
      <w:r w:rsidRPr="00FA75BE">
        <w:rPr>
          <w:sz w:val="23"/>
          <w:szCs w:val="23"/>
        </w:rPr>
        <w:lastRenderedPageBreak/>
        <w:t>заключение главе местной администрации.»</w:t>
      </w:r>
    </w:p>
    <w:p w:rsidR="00D91E81" w:rsidRPr="00FA75BE" w:rsidRDefault="00FA75BE" w:rsidP="00FA75BE">
      <w:pPr>
        <w:pStyle w:val="a6"/>
        <w:spacing w:after="0"/>
        <w:ind w:firstLine="709"/>
        <w:rPr>
          <w:sz w:val="23"/>
          <w:szCs w:val="23"/>
        </w:rPr>
      </w:pPr>
      <w:r>
        <w:rPr>
          <w:sz w:val="23"/>
          <w:szCs w:val="23"/>
        </w:rPr>
        <w:t>1.3.</w:t>
      </w:r>
      <w:r w:rsidR="001B1517" w:rsidRPr="00FA75BE">
        <w:rPr>
          <w:sz w:val="23"/>
          <w:szCs w:val="23"/>
        </w:rPr>
        <w:t xml:space="preserve"> </w:t>
      </w:r>
      <w:r w:rsidR="00D91E81" w:rsidRPr="00FA75BE">
        <w:rPr>
          <w:sz w:val="23"/>
          <w:szCs w:val="23"/>
        </w:rPr>
        <w:t>пп.</w:t>
      </w:r>
      <w:r w:rsidRPr="00FA75BE">
        <w:rPr>
          <w:sz w:val="23"/>
          <w:szCs w:val="23"/>
        </w:rPr>
        <w:t xml:space="preserve"> </w:t>
      </w:r>
      <w:r w:rsidR="00D91E81" w:rsidRPr="00FA75BE">
        <w:rPr>
          <w:sz w:val="23"/>
          <w:szCs w:val="23"/>
        </w:rPr>
        <w:t>1 п</w:t>
      </w:r>
      <w:r w:rsidR="001B1517" w:rsidRPr="00FA75BE">
        <w:rPr>
          <w:sz w:val="23"/>
          <w:szCs w:val="23"/>
        </w:rPr>
        <w:t>.</w:t>
      </w:r>
      <w:r w:rsidR="00D91E81" w:rsidRPr="00FA75BE">
        <w:rPr>
          <w:sz w:val="23"/>
          <w:szCs w:val="23"/>
        </w:rPr>
        <w:t xml:space="preserve"> 2.6 главы 1 изложить в новой редакции</w:t>
      </w:r>
      <w:r w:rsidRPr="00FA75BE">
        <w:rPr>
          <w:sz w:val="23"/>
          <w:szCs w:val="23"/>
        </w:rPr>
        <w:t>: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 w:rsidRPr="00FA75BE">
        <w:rPr>
          <w:sz w:val="23"/>
          <w:szCs w:val="23"/>
        </w:rPr>
        <w:t xml:space="preserve">«1. </w:t>
      </w:r>
      <w:r w:rsidRPr="00FA75BE">
        <w:rPr>
          <w:rFonts w:eastAsiaTheme="minorEastAsia"/>
          <w:sz w:val="23"/>
          <w:szCs w:val="23"/>
        </w:rPr>
        <w:t>Глава местной администрации с учетом рекомендаций, содержащихся в заключении комиссии,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заявителям.»</w:t>
      </w:r>
    </w:p>
    <w:p w:rsidR="00D91E81" w:rsidRPr="00FA75BE" w:rsidRDefault="00FA75BE" w:rsidP="00FA75BE">
      <w:pPr>
        <w:pStyle w:val="af7"/>
        <w:ind w:left="709" w:right="4"/>
        <w:jc w:val="both"/>
        <w:rPr>
          <w:sz w:val="23"/>
          <w:szCs w:val="23"/>
        </w:rPr>
      </w:pPr>
      <w:r>
        <w:rPr>
          <w:sz w:val="23"/>
          <w:szCs w:val="23"/>
        </w:rPr>
        <w:t>1.4.</w:t>
      </w:r>
      <w:r w:rsidR="001B1517" w:rsidRPr="00FA75BE">
        <w:rPr>
          <w:sz w:val="23"/>
          <w:szCs w:val="23"/>
        </w:rPr>
        <w:t xml:space="preserve"> </w:t>
      </w:r>
      <w:r>
        <w:rPr>
          <w:sz w:val="23"/>
          <w:szCs w:val="23"/>
        </w:rPr>
        <w:t>п</w:t>
      </w:r>
      <w:r w:rsidR="00D91E81" w:rsidRPr="00FA75BE">
        <w:rPr>
          <w:sz w:val="23"/>
          <w:szCs w:val="23"/>
        </w:rPr>
        <w:t>п</w:t>
      </w:r>
      <w:r w:rsidRPr="00FA75BE">
        <w:rPr>
          <w:sz w:val="23"/>
          <w:szCs w:val="23"/>
        </w:rPr>
        <w:t>.</w:t>
      </w:r>
      <w:r w:rsidR="00D91E81" w:rsidRPr="00FA75BE">
        <w:rPr>
          <w:sz w:val="23"/>
          <w:szCs w:val="23"/>
        </w:rPr>
        <w:t xml:space="preserve"> 4 п</w:t>
      </w:r>
      <w:r w:rsidRPr="00FA75BE">
        <w:rPr>
          <w:sz w:val="23"/>
          <w:szCs w:val="23"/>
        </w:rPr>
        <w:t>.</w:t>
      </w:r>
      <w:r w:rsidR="00D91E81" w:rsidRPr="00FA75BE">
        <w:rPr>
          <w:sz w:val="23"/>
          <w:szCs w:val="23"/>
        </w:rPr>
        <w:t xml:space="preserve"> 2.7 главы 1 изложить в новой редакции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 w:rsidRPr="00FA75BE">
        <w:rPr>
          <w:rFonts w:eastAsiaTheme="minorEastAsia"/>
          <w:sz w:val="23"/>
          <w:szCs w:val="23"/>
        </w:rPr>
        <w:t xml:space="preserve">«4. </w:t>
      </w:r>
      <w:r w:rsidRPr="00FA75BE">
        <w:rPr>
          <w:sz w:val="23"/>
          <w:szCs w:val="23"/>
        </w:rPr>
        <w:t>Комиссия направляет сообщения о проведении публичных слуша</w:t>
      </w:r>
      <w:r w:rsidRPr="00FA75BE">
        <w:rPr>
          <w:sz w:val="23"/>
          <w:szCs w:val="23"/>
        </w:rPr>
        <w:softHyphen/>
        <w:t>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</w:t>
      </w:r>
      <w:r w:rsidR="00FA75BE">
        <w:rPr>
          <w:sz w:val="23"/>
          <w:szCs w:val="23"/>
        </w:rPr>
        <w:t>нительно к которому запрашивает</w:t>
      </w:r>
      <w:r w:rsidRPr="00FA75BE">
        <w:rPr>
          <w:sz w:val="23"/>
          <w:szCs w:val="23"/>
        </w:rPr>
        <w:t>ся данное разрешение, правообладателям объектов капитального строи</w:t>
      </w:r>
      <w:r w:rsidRPr="00FA75BE">
        <w:rPr>
          <w:sz w:val="23"/>
          <w:szCs w:val="23"/>
        </w:rPr>
        <w:softHyphen/>
        <w:t>тельства, расположенных на земельных участках, имеющих общие грани</w:t>
      </w:r>
      <w:r w:rsidRPr="00FA75BE">
        <w:rPr>
          <w:sz w:val="23"/>
          <w:szCs w:val="23"/>
        </w:rPr>
        <w:softHyphen/>
        <w:t>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</w:t>
      </w:r>
      <w:r w:rsidRPr="00FA75BE">
        <w:rPr>
          <w:sz w:val="23"/>
          <w:szCs w:val="23"/>
        </w:rPr>
        <w:softHyphen/>
      </w:r>
      <w:r w:rsidRPr="00FA75BE">
        <w:rPr>
          <w:spacing w:val="-1"/>
          <w:sz w:val="23"/>
          <w:szCs w:val="23"/>
        </w:rPr>
        <w:t xml:space="preserve">вается данное разрешение. Указанные сообщения направляются не позднее </w:t>
      </w:r>
      <w:r w:rsidRPr="00FA75BE">
        <w:rPr>
          <w:sz w:val="23"/>
          <w:szCs w:val="23"/>
        </w:rPr>
        <w:t>чем через семь дней со дня поступления заявления заинтересованного лица о предоставлении разрешения на условно разрешенный вид исполь</w:t>
      </w:r>
      <w:r w:rsidRPr="00FA75BE">
        <w:rPr>
          <w:sz w:val="23"/>
          <w:szCs w:val="23"/>
        </w:rPr>
        <w:softHyphen/>
        <w:t>зования</w:t>
      </w:r>
    </w:p>
    <w:p w:rsidR="00D91E81" w:rsidRPr="00FA75BE" w:rsidRDefault="00FA75BE" w:rsidP="00FA75BE">
      <w:pPr>
        <w:pStyle w:val="af7"/>
        <w:ind w:right="4" w:firstLine="709"/>
        <w:jc w:val="both"/>
        <w:rPr>
          <w:sz w:val="23"/>
          <w:szCs w:val="23"/>
        </w:rPr>
      </w:pPr>
      <w:r>
        <w:rPr>
          <w:sz w:val="23"/>
          <w:szCs w:val="23"/>
        </w:rPr>
        <w:t>1.5.</w:t>
      </w:r>
      <w:r w:rsidR="001B1517" w:rsidRPr="00FA75BE">
        <w:rPr>
          <w:sz w:val="23"/>
          <w:szCs w:val="23"/>
        </w:rPr>
        <w:t xml:space="preserve"> главу 2 дополнить п. 2.13: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3"/>
          <w:szCs w:val="23"/>
        </w:rPr>
      </w:pPr>
      <w:r w:rsidRPr="00FA75BE">
        <w:rPr>
          <w:rFonts w:eastAsiaTheme="minorEastAsia"/>
          <w:sz w:val="23"/>
          <w:szCs w:val="23"/>
        </w:rPr>
        <w:t xml:space="preserve">«2.13. </w:t>
      </w:r>
      <w:r w:rsidRPr="00FA75BE">
        <w:rPr>
          <w:rFonts w:eastAsia="Calibri"/>
          <w:bCs/>
          <w:sz w:val="23"/>
          <w:szCs w:val="23"/>
        </w:rPr>
        <w:t>Ограничения использования земельных участков и объектов капитального строительства на территории водоохранных зон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rPr>
          <w:rFonts w:eastAsia="Calibri"/>
          <w:sz w:val="23"/>
          <w:szCs w:val="23"/>
        </w:rPr>
      </w:pPr>
      <w:r w:rsidRPr="00FA75BE">
        <w:rPr>
          <w:rFonts w:eastAsia="Calibri"/>
          <w:sz w:val="23"/>
          <w:szCs w:val="23"/>
        </w:rPr>
        <w:t xml:space="preserve">1. На территории водоохранных зон в соответствии с Водным </w:t>
      </w:r>
      <w:hyperlink r:id="rId7" w:history="1">
        <w:r w:rsidRPr="00FA75BE">
          <w:rPr>
            <w:rFonts w:eastAsia="Calibri"/>
            <w:sz w:val="23"/>
            <w:szCs w:val="23"/>
          </w:rPr>
          <w:t>кодексом</w:t>
        </w:r>
      </w:hyperlink>
      <w:r w:rsidRPr="00FA75BE">
        <w:rPr>
          <w:rFonts w:eastAsia="Calibri"/>
          <w:sz w:val="23"/>
          <w:szCs w:val="23"/>
        </w:rPr>
        <w:t xml:space="preserve">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outlineLvl w:val="1"/>
        <w:rPr>
          <w:sz w:val="23"/>
          <w:szCs w:val="23"/>
        </w:rPr>
      </w:pPr>
      <w:r w:rsidRPr="00FA75BE">
        <w:rPr>
          <w:rFonts w:eastAsia="Calibri"/>
          <w:bCs/>
          <w:sz w:val="23"/>
          <w:szCs w:val="23"/>
        </w:rPr>
        <w:t xml:space="preserve">2. </w:t>
      </w:r>
      <w:r w:rsidRPr="00FA75BE">
        <w:rPr>
          <w:sz w:val="23"/>
          <w:szCs w:val="23"/>
        </w:rPr>
        <w:t>В границах водоохранных зон запрещаются:</w:t>
      </w:r>
    </w:p>
    <w:p w:rsidR="00D91E81" w:rsidRPr="00FA75BE" w:rsidRDefault="00D91E81" w:rsidP="001B1517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A75BE">
        <w:rPr>
          <w:rFonts w:ascii="Times New Roman" w:eastAsia="Calibri" w:hAnsi="Times New Roman" w:cs="Times New Roman"/>
          <w:bCs/>
          <w:sz w:val="23"/>
          <w:szCs w:val="23"/>
        </w:rPr>
        <w:t>-</w:t>
      </w:r>
      <w:r w:rsidRPr="00FA75BE">
        <w:rPr>
          <w:rFonts w:ascii="Times New Roman" w:hAnsi="Times New Roman" w:cs="Times New Roman"/>
          <w:sz w:val="23"/>
          <w:szCs w:val="23"/>
        </w:rPr>
        <w:t xml:space="preserve">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D91E81" w:rsidRPr="00FA75BE" w:rsidRDefault="00D91E81" w:rsidP="001B1517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A75BE">
        <w:rPr>
          <w:rFonts w:ascii="Times New Roman" w:hAnsi="Times New Roman" w:cs="Times New Roman"/>
          <w:sz w:val="23"/>
          <w:szCs w:val="23"/>
        </w:rPr>
        <w:t>-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</w:t>
      </w:r>
    </w:p>
    <w:p w:rsidR="00D91E81" w:rsidRPr="00FA75BE" w:rsidRDefault="00D91E81" w:rsidP="001B1517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A75BE">
        <w:rPr>
          <w:rFonts w:ascii="Times New Roman" w:hAnsi="Times New Roman" w:cs="Times New Roman"/>
          <w:sz w:val="23"/>
          <w:szCs w:val="23"/>
        </w:rPr>
        <w:t>- сброс сточных, в том числе дренажных, вод;</w:t>
      </w:r>
    </w:p>
    <w:p w:rsidR="00D91E81" w:rsidRPr="00893891" w:rsidRDefault="00D91E81" w:rsidP="001B1517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A75BE">
        <w:rPr>
          <w:rFonts w:ascii="Times New Roman" w:hAnsi="Times New Roman" w:cs="Times New Roman"/>
          <w:sz w:val="23"/>
          <w:szCs w:val="23"/>
        </w:rPr>
        <w:t>-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</w:t>
      </w:r>
      <w:r w:rsidR="001B1517" w:rsidRPr="00FA75BE">
        <w:rPr>
          <w:rFonts w:ascii="Times New Roman" w:hAnsi="Times New Roman" w:cs="Times New Roman"/>
          <w:sz w:val="23"/>
          <w:szCs w:val="23"/>
        </w:rPr>
        <w:t>едерации от 21.</w:t>
      </w:r>
      <w:r w:rsidR="001B1517" w:rsidRPr="00893891">
        <w:rPr>
          <w:rFonts w:ascii="Times New Roman" w:hAnsi="Times New Roman" w:cs="Times New Roman"/>
          <w:sz w:val="23"/>
          <w:szCs w:val="23"/>
        </w:rPr>
        <w:t>02.1992 г. №</w:t>
      </w:r>
      <w:r w:rsidRPr="00893891">
        <w:rPr>
          <w:rFonts w:ascii="Times New Roman" w:hAnsi="Times New Roman" w:cs="Times New Roman"/>
          <w:sz w:val="23"/>
          <w:szCs w:val="23"/>
        </w:rPr>
        <w:t xml:space="preserve"> 2395-1 "О недрах").»</w:t>
      </w:r>
    </w:p>
    <w:p w:rsidR="00D91E81" w:rsidRPr="00893891" w:rsidRDefault="001B1517" w:rsidP="001B1517">
      <w:pPr>
        <w:pStyle w:val="af7"/>
        <w:ind w:right="4" w:firstLine="709"/>
        <w:jc w:val="both"/>
        <w:rPr>
          <w:rFonts w:eastAsia="MS Mincho"/>
          <w:sz w:val="23"/>
          <w:szCs w:val="23"/>
        </w:rPr>
      </w:pPr>
      <w:r w:rsidRPr="00893891">
        <w:rPr>
          <w:sz w:val="23"/>
          <w:szCs w:val="23"/>
        </w:rPr>
        <w:t xml:space="preserve">1.6. </w:t>
      </w:r>
      <w:r w:rsidR="00D91E81" w:rsidRPr="00893891">
        <w:rPr>
          <w:sz w:val="23"/>
          <w:szCs w:val="23"/>
        </w:rPr>
        <w:t>Наименование вида разрешенного использования земельного участка: Для ведения личного подсобного хозяйства (</w:t>
      </w:r>
      <w:r w:rsidR="00D91E81" w:rsidRPr="00893891">
        <w:rPr>
          <w:rFonts w:eastAsia="MS Mincho"/>
          <w:sz w:val="23"/>
          <w:szCs w:val="23"/>
        </w:rPr>
        <w:t>2.2.): изложить «</w:t>
      </w:r>
      <w:r w:rsidR="00D91E81" w:rsidRPr="00893891">
        <w:rPr>
          <w:sz w:val="23"/>
          <w:szCs w:val="23"/>
        </w:rPr>
        <w:t>Для ведения личного подсобного хозяйства (приусадебный земельный участок) (</w:t>
      </w:r>
      <w:r w:rsidR="00D91E81" w:rsidRPr="00893891">
        <w:rPr>
          <w:rFonts w:eastAsia="MS Mincho"/>
          <w:sz w:val="23"/>
          <w:szCs w:val="23"/>
        </w:rPr>
        <w:t>2.2.):»</w:t>
      </w:r>
    </w:p>
    <w:p w:rsidR="00D91E81" w:rsidRPr="00893891" w:rsidRDefault="001B1517" w:rsidP="001B1517">
      <w:pPr>
        <w:pStyle w:val="a8"/>
        <w:spacing w:after="0"/>
        <w:ind w:left="0" w:firstLine="709"/>
        <w:jc w:val="both"/>
        <w:rPr>
          <w:color w:val="2D2D2D"/>
          <w:sz w:val="23"/>
          <w:szCs w:val="23"/>
        </w:rPr>
      </w:pPr>
      <w:r w:rsidRPr="00893891">
        <w:rPr>
          <w:sz w:val="23"/>
          <w:szCs w:val="23"/>
        </w:rPr>
        <w:t xml:space="preserve">1.7. </w:t>
      </w:r>
      <w:r w:rsidR="00D91E81" w:rsidRPr="00893891">
        <w:rPr>
          <w:sz w:val="23"/>
          <w:szCs w:val="23"/>
        </w:rPr>
        <w:t xml:space="preserve">Наименование вида разрешенного использования земельного участка: </w:t>
      </w:r>
      <w:r w:rsidR="00D91E81" w:rsidRPr="00893891">
        <w:rPr>
          <w:color w:val="2D2D2D"/>
          <w:sz w:val="23"/>
          <w:szCs w:val="23"/>
        </w:rPr>
        <w:t xml:space="preserve">Питомники (1.1) </w:t>
      </w:r>
      <w:r w:rsidR="00D91E81" w:rsidRPr="00893891">
        <w:rPr>
          <w:rFonts w:eastAsia="MS Mincho"/>
          <w:sz w:val="23"/>
          <w:szCs w:val="23"/>
        </w:rPr>
        <w:t>изложить «</w:t>
      </w:r>
      <w:r w:rsidR="00D91E81" w:rsidRPr="00893891">
        <w:rPr>
          <w:color w:val="2D2D2D"/>
          <w:sz w:val="23"/>
          <w:szCs w:val="23"/>
        </w:rPr>
        <w:t>Питомники (1.17)»</w:t>
      </w:r>
      <w:r w:rsidRPr="00893891">
        <w:rPr>
          <w:color w:val="2D2D2D"/>
          <w:sz w:val="23"/>
          <w:szCs w:val="23"/>
        </w:rPr>
        <w:t>.</w:t>
      </w:r>
    </w:p>
    <w:p w:rsidR="00D91E81" w:rsidRPr="00893891" w:rsidRDefault="001B1517" w:rsidP="001B1517">
      <w:pPr>
        <w:ind w:firstLine="709"/>
        <w:jc w:val="both"/>
        <w:rPr>
          <w:sz w:val="23"/>
          <w:szCs w:val="23"/>
        </w:rPr>
      </w:pPr>
      <w:r w:rsidRPr="00893891">
        <w:rPr>
          <w:sz w:val="23"/>
          <w:szCs w:val="23"/>
        </w:rPr>
        <w:t xml:space="preserve">1.8. </w:t>
      </w:r>
      <w:r w:rsidR="00D91E81" w:rsidRPr="00893891">
        <w:rPr>
          <w:sz w:val="23"/>
          <w:szCs w:val="23"/>
        </w:rPr>
        <w:t xml:space="preserve">Наименование вида разрешенного использования земельного участка: </w:t>
      </w:r>
      <w:r w:rsidR="00D91E81" w:rsidRPr="00893891">
        <w:rPr>
          <w:color w:val="2D2D2D"/>
          <w:sz w:val="23"/>
          <w:szCs w:val="23"/>
        </w:rPr>
        <w:t xml:space="preserve">Объекты придорожного сервиса (4.9.1.) </w:t>
      </w:r>
      <w:r w:rsidR="00D91E81" w:rsidRPr="00893891">
        <w:rPr>
          <w:rFonts w:eastAsia="MS Mincho"/>
          <w:sz w:val="23"/>
          <w:szCs w:val="23"/>
        </w:rPr>
        <w:t>изложить «Объекты дорожного сервиса (4.9.1.)»</w:t>
      </w:r>
    </w:p>
    <w:p w:rsidR="00141705" w:rsidRPr="00893891" w:rsidRDefault="001B1517" w:rsidP="001B15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 w:rsidRPr="00893891">
        <w:rPr>
          <w:sz w:val="23"/>
          <w:szCs w:val="23"/>
        </w:rPr>
        <w:t xml:space="preserve">2. </w:t>
      </w:r>
      <w:r w:rsidR="00544314" w:rsidRPr="00893891">
        <w:rPr>
          <w:sz w:val="23"/>
          <w:szCs w:val="23"/>
        </w:rPr>
        <w:t>Внести изменения в графическую часть Правил землепользования и застройки Бодайбинского муниципального образования, утвержденных решением Думы Бодайбинского городского поселения от 26.05.2020 г. № 08-па «Об утверждении Правил землепользования и застройки Бодайбинского муниципального образования»:</w:t>
      </w:r>
    </w:p>
    <w:p w:rsidR="00141705" w:rsidRPr="00FA75BE" w:rsidRDefault="00FA3436" w:rsidP="001B1517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893891">
        <w:rPr>
          <w:rFonts w:eastAsiaTheme="minorEastAsia"/>
          <w:sz w:val="23"/>
          <w:szCs w:val="23"/>
        </w:rPr>
        <w:t xml:space="preserve">2.1. </w:t>
      </w:r>
      <w:r w:rsidR="00141705" w:rsidRPr="00893891">
        <w:rPr>
          <w:rFonts w:eastAsiaTheme="minorEastAsia"/>
          <w:sz w:val="23"/>
          <w:szCs w:val="23"/>
        </w:rPr>
        <w:t xml:space="preserve">Приложение </w:t>
      </w:r>
      <w:r w:rsidR="00C3350D" w:rsidRPr="00893891">
        <w:rPr>
          <w:rFonts w:eastAsiaTheme="minorEastAsia"/>
          <w:sz w:val="23"/>
          <w:szCs w:val="23"/>
        </w:rPr>
        <w:t>2</w:t>
      </w:r>
      <w:r w:rsidR="00141705" w:rsidRPr="00893891">
        <w:rPr>
          <w:rFonts w:eastAsiaTheme="minorEastAsia"/>
          <w:sz w:val="23"/>
          <w:szCs w:val="23"/>
        </w:rPr>
        <w:t xml:space="preserve">. </w:t>
      </w:r>
      <w:r w:rsidR="00291E02" w:rsidRPr="00893891">
        <w:rPr>
          <w:rFonts w:eastAsiaTheme="minorEastAsia"/>
          <w:sz w:val="23"/>
          <w:szCs w:val="23"/>
        </w:rPr>
        <w:t>Карта градостроительного зонирования территории Бодайбинского муниципального образования, применительно к населенному пункту г. Бодайбо</w:t>
      </w:r>
      <w:r w:rsidR="00C3350D" w:rsidRPr="00893891">
        <w:rPr>
          <w:rFonts w:eastAsiaTheme="minorEastAsia"/>
          <w:sz w:val="23"/>
          <w:szCs w:val="23"/>
        </w:rPr>
        <w:t xml:space="preserve"> принять в новой редакции.</w:t>
      </w:r>
    </w:p>
    <w:p w:rsidR="00C60D5E" w:rsidRPr="00FA75BE" w:rsidRDefault="00141705" w:rsidP="001B1517">
      <w:pPr>
        <w:spacing w:line="259" w:lineRule="auto"/>
        <w:ind w:firstLine="709"/>
        <w:jc w:val="both"/>
        <w:rPr>
          <w:sz w:val="23"/>
          <w:szCs w:val="23"/>
        </w:rPr>
      </w:pPr>
      <w:r w:rsidRPr="00FA75BE">
        <w:rPr>
          <w:sz w:val="23"/>
          <w:szCs w:val="23"/>
        </w:rPr>
        <w:lastRenderedPageBreak/>
        <w:t xml:space="preserve">3. </w:t>
      </w:r>
      <w:r w:rsidR="00C60D5E" w:rsidRPr="00FA75BE">
        <w:rPr>
          <w:sz w:val="23"/>
          <w:szCs w:val="23"/>
        </w:rPr>
        <w:t xml:space="preserve">Настоящее решение подлежит официальному опубликованию в периодическом печатном издании – бюллетене «Официальный вестник города Бодайбо» </w:t>
      </w:r>
      <w:r w:rsidR="00556AB2" w:rsidRPr="00FA75BE">
        <w:rPr>
          <w:sz w:val="23"/>
          <w:szCs w:val="23"/>
        </w:rPr>
        <w:t>и сетевом издании</w:t>
      </w:r>
      <w:r w:rsidR="00C60D5E" w:rsidRPr="00FA75BE">
        <w:rPr>
          <w:sz w:val="23"/>
          <w:szCs w:val="23"/>
        </w:rPr>
        <w:t xml:space="preserve"> </w:t>
      </w:r>
      <w:hyperlink r:id="rId8" w:history="1">
        <w:r w:rsidR="00C60D5E" w:rsidRPr="00FA75BE">
          <w:rPr>
            <w:sz w:val="23"/>
            <w:szCs w:val="23"/>
            <w:lang w:val="en-US"/>
          </w:rPr>
          <w:t>www</w:t>
        </w:r>
        <w:r w:rsidR="00C60D5E" w:rsidRPr="00FA75BE">
          <w:rPr>
            <w:sz w:val="23"/>
            <w:szCs w:val="23"/>
          </w:rPr>
          <w:t>.</w:t>
        </w:r>
        <w:r w:rsidR="00C60D5E" w:rsidRPr="00FA75BE">
          <w:rPr>
            <w:sz w:val="23"/>
            <w:szCs w:val="23"/>
            <w:lang w:val="en-US"/>
          </w:rPr>
          <w:t>uprava</w:t>
        </w:r>
        <w:r w:rsidR="00C60D5E" w:rsidRPr="00FA75BE">
          <w:rPr>
            <w:sz w:val="23"/>
            <w:szCs w:val="23"/>
          </w:rPr>
          <w:t>-</w:t>
        </w:r>
        <w:r w:rsidR="00C60D5E" w:rsidRPr="00FA75BE">
          <w:rPr>
            <w:sz w:val="23"/>
            <w:szCs w:val="23"/>
            <w:lang w:val="en-US"/>
          </w:rPr>
          <w:t>bodaibo</w:t>
        </w:r>
        <w:r w:rsidR="00C60D5E" w:rsidRPr="00FA75BE">
          <w:rPr>
            <w:sz w:val="23"/>
            <w:szCs w:val="23"/>
          </w:rPr>
          <w:t>.</w:t>
        </w:r>
        <w:r w:rsidR="00C60D5E" w:rsidRPr="00FA75BE">
          <w:rPr>
            <w:sz w:val="23"/>
            <w:szCs w:val="23"/>
            <w:lang w:val="en-US"/>
          </w:rPr>
          <w:t>ru</w:t>
        </w:r>
      </w:hyperlink>
      <w:r w:rsidR="00C60D5E" w:rsidRPr="00FA75BE">
        <w:rPr>
          <w:sz w:val="23"/>
          <w:szCs w:val="23"/>
        </w:rPr>
        <w:t>.</w:t>
      </w:r>
    </w:p>
    <w:p w:rsidR="00C60D5E" w:rsidRPr="00FA75BE" w:rsidRDefault="00B707C6" w:rsidP="001B1517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FA75BE">
        <w:rPr>
          <w:rFonts w:ascii="Times New Roman" w:hAnsi="Times New Roman" w:cs="Times New Roman"/>
          <w:sz w:val="23"/>
          <w:szCs w:val="23"/>
        </w:rPr>
        <w:tab/>
        <w:t>3</w:t>
      </w:r>
      <w:r w:rsidR="00C60D5E" w:rsidRPr="00FA75BE">
        <w:rPr>
          <w:rFonts w:ascii="Times New Roman" w:hAnsi="Times New Roman" w:cs="Times New Roman"/>
          <w:sz w:val="23"/>
          <w:szCs w:val="23"/>
        </w:rPr>
        <w:t xml:space="preserve">. Настоящее решение вступает в силу после дня его официального опубликования.  </w:t>
      </w:r>
    </w:p>
    <w:p w:rsidR="00E00B6D" w:rsidRPr="00FA75BE" w:rsidRDefault="00E00B6D" w:rsidP="00E00B6D">
      <w:pPr>
        <w:jc w:val="both"/>
        <w:rPr>
          <w:sz w:val="23"/>
          <w:szCs w:val="23"/>
        </w:rPr>
      </w:pPr>
    </w:p>
    <w:p w:rsidR="00E00B6D" w:rsidRPr="00FA75BE" w:rsidRDefault="00E00B6D" w:rsidP="00E00B6D">
      <w:pPr>
        <w:jc w:val="both"/>
        <w:rPr>
          <w:sz w:val="23"/>
          <w:szCs w:val="23"/>
        </w:rPr>
      </w:pPr>
    </w:p>
    <w:p w:rsidR="00E00B6D" w:rsidRPr="00FA75BE" w:rsidRDefault="00E00B6D" w:rsidP="00E00B6D">
      <w:pPr>
        <w:jc w:val="both"/>
        <w:rPr>
          <w:sz w:val="23"/>
          <w:szCs w:val="23"/>
        </w:rPr>
      </w:pPr>
    </w:p>
    <w:p w:rsidR="00CE04BE" w:rsidRPr="00FA75BE" w:rsidRDefault="00CE04BE" w:rsidP="00CE04BE">
      <w:pPr>
        <w:rPr>
          <w:b/>
          <w:sz w:val="23"/>
          <w:szCs w:val="23"/>
        </w:rPr>
      </w:pPr>
      <w:r w:rsidRPr="00FA75BE">
        <w:rPr>
          <w:b/>
          <w:sz w:val="23"/>
          <w:szCs w:val="23"/>
        </w:rPr>
        <w:t>Председатель Думы                                                                   Глава Бодайбинского</w:t>
      </w:r>
    </w:p>
    <w:p w:rsidR="00CE04BE" w:rsidRPr="00FA75BE" w:rsidRDefault="00CE04BE" w:rsidP="00CE04BE">
      <w:pPr>
        <w:rPr>
          <w:b/>
          <w:sz w:val="23"/>
          <w:szCs w:val="23"/>
        </w:rPr>
      </w:pPr>
      <w:r w:rsidRPr="00FA75BE">
        <w:rPr>
          <w:b/>
          <w:sz w:val="23"/>
          <w:szCs w:val="23"/>
        </w:rPr>
        <w:t>Бодайбинского городского поселения                                   муниципального образования</w:t>
      </w:r>
    </w:p>
    <w:p w:rsidR="00CE04BE" w:rsidRPr="00FA75BE" w:rsidRDefault="00CE04BE" w:rsidP="00CE04BE">
      <w:pPr>
        <w:rPr>
          <w:b/>
          <w:sz w:val="23"/>
          <w:szCs w:val="23"/>
        </w:rPr>
      </w:pPr>
    </w:p>
    <w:p w:rsidR="00CE04BE" w:rsidRPr="00FA75BE" w:rsidRDefault="00CE04BE" w:rsidP="00CE04BE">
      <w:pPr>
        <w:rPr>
          <w:b/>
          <w:sz w:val="23"/>
          <w:szCs w:val="23"/>
        </w:rPr>
      </w:pPr>
      <w:r w:rsidRPr="00FA75BE">
        <w:rPr>
          <w:b/>
          <w:sz w:val="23"/>
          <w:szCs w:val="23"/>
        </w:rPr>
        <w:t>___________________ А.А. Дударик                                        ________________ А.В. Дубков</w:t>
      </w:r>
    </w:p>
    <w:p w:rsidR="00E00B6D" w:rsidRPr="00FA75BE" w:rsidRDefault="00E00B6D" w:rsidP="00E00B6D">
      <w:pPr>
        <w:rPr>
          <w:sz w:val="23"/>
          <w:szCs w:val="23"/>
        </w:rPr>
      </w:pPr>
    </w:p>
    <w:p w:rsidR="00096E63" w:rsidRPr="00FA75BE" w:rsidRDefault="00096E63" w:rsidP="00E00B6D">
      <w:pPr>
        <w:rPr>
          <w:sz w:val="23"/>
          <w:szCs w:val="23"/>
        </w:rPr>
      </w:pPr>
      <w:bookmarkStart w:id="1" w:name="_GoBack"/>
      <w:bookmarkEnd w:id="1"/>
    </w:p>
    <w:sectPr w:rsidR="00096E63" w:rsidRPr="00FA75BE" w:rsidSect="00B23AA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5FF" w:rsidRDefault="008F15FF" w:rsidP="005E3065">
      <w:r>
        <w:separator/>
      </w:r>
    </w:p>
  </w:endnote>
  <w:endnote w:type="continuationSeparator" w:id="0">
    <w:p w:rsidR="008F15FF" w:rsidRDefault="008F15FF" w:rsidP="005E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5FF" w:rsidRDefault="008F15FF" w:rsidP="005E3065">
      <w:r>
        <w:separator/>
      </w:r>
    </w:p>
  </w:footnote>
  <w:footnote w:type="continuationSeparator" w:id="0">
    <w:p w:rsidR="008F15FF" w:rsidRDefault="008F15FF" w:rsidP="005E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3E2"/>
    <w:multiLevelType w:val="hybridMultilevel"/>
    <w:tmpl w:val="6C14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A73FF"/>
    <w:multiLevelType w:val="hybridMultilevel"/>
    <w:tmpl w:val="AA5AD9B2"/>
    <w:lvl w:ilvl="0" w:tplc="64708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B0706F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3">
    <w:nsid w:val="16061863"/>
    <w:multiLevelType w:val="multilevel"/>
    <w:tmpl w:val="976CA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89F09ED"/>
    <w:multiLevelType w:val="multilevel"/>
    <w:tmpl w:val="A0E63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4BC6156"/>
    <w:multiLevelType w:val="multilevel"/>
    <w:tmpl w:val="CB785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8E747BD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7">
    <w:nsid w:val="4AFD1CC4"/>
    <w:multiLevelType w:val="multilevel"/>
    <w:tmpl w:val="A0E63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B617E12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9">
    <w:nsid w:val="51671C38"/>
    <w:multiLevelType w:val="hybridMultilevel"/>
    <w:tmpl w:val="F1BA2172"/>
    <w:lvl w:ilvl="0" w:tplc="B220F32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242E74"/>
    <w:multiLevelType w:val="hybridMultilevel"/>
    <w:tmpl w:val="A0CE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C4F55"/>
    <w:multiLevelType w:val="hybridMultilevel"/>
    <w:tmpl w:val="0BFAD7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7418F"/>
    <w:multiLevelType w:val="multilevel"/>
    <w:tmpl w:val="3A52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54B49F4"/>
    <w:multiLevelType w:val="hybridMultilevel"/>
    <w:tmpl w:val="ADA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878FF"/>
    <w:multiLevelType w:val="hybridMultilevel"/>
    <w:tmpl w:val="ADA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97711"/>
    <w:multiLevelType w:val="multilevel"/>
    <w:tmpl w:val="37E0F0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7C04739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17">
    <w:nsid w:val="79190176"/>
    <w:multiLevelType w:val="multilevel"/>
    <w:tmpl w:val="4F4EE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A805000"/>
    <w:multiLevelType w:val="hybridMultilevel"/>
    <w:tmpl w:val="22FC672A"/>
    <w:lvl w:ilvl="0" w:tplc="14FA36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14"/>
  </w:num>
  <w:num w:numId="5">
    <w:abstractNumId w:val="16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12"/>
  </w:num>
  <w:num w:numId="11">
    <w:abstractNumId w:val="9"/>
  </w:num>
  <w:num w:numId="12">
    <w:abstractNumId w:val="17"/>
  </w:num>
  <w:num w:numId="13">
    <w:abstractNumId w:val="7"/>
  </w:num>
  <w:num w:numId="14">
    <w:abstractNumId w:val="10"/>
  </w:num>
  <w:num w:numId="15">
    <w:abstractNumId w:val="4"/>
  </w:num>
  <w:num w:numId="16">
    <w:abstractNumId w:val="15"/>
  </w:num>
  <w:num w:numId="17">
    <w:abstractNumId w:val="1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4"/>
    <w:rsid w:val="000527BE"/>
    <w:rsid w:val="00065ED2"/>
    <w:rsid w:val="000675D1"/>
    <w:rsid w:val="00074DE7"/>
    <w:rsid w:val="00096E63"/>
    <w:rsid w:val="001014F8"/>
    <w:rsid w:val="00125391"/>
    <w:rsid w:val="001347FD"/>
    <w:rsid w:val="00141705"/>
    <w:rsid w:val="001809B3"/>
    <w:rsid w:val="0018453C"/>
    <w:rsid w:val="00192FD6"/>
    <w:rsid w:val="001B1517"/>
    <w:rsid w:val="001C7A28"/>
    <w:rsid w:val="00213809"/>
    <w:rsid w:val="00214DD8"/>
    <w:rsid w:val="00291E02"/>
    <w:rsid w:val="002C0A55"/>
    <w:rsid w:val="002D2794"/>
    <w:rsid w:val="002F044F"/>
    <w:rsid w:val="003022B1"/>
    <w:rsid w:val="003031C1"/>
    <w:rsid w:val="00335CC0"/>
    <w:rsid w:val="003912DF"/>
    <w:rsid w:val="00393422"/>
    <w:rsid w:val="00427347"/>
    <w:rsid w:val="004532C8"/>
    <w:rsid w:val="00467626"/>
    <w:rsid w:val="004719B9"/>
    <w:rsid w:val="00496B59"/>
    <w:rsid w:val="004C00E1"/>
    <w:rsid w:val="004E73FD"/>
    <w:rsid w:val="004F6AB8"/>
    <w:rsid w:val="005030F2"/>
    <w:rsid w:val="00506CEA"/>
    <w:rsid w:val="00526264"/>
    <w:rsid w:val="0053603C"/>
    <w:rsid w:val="00544314"/>
    <w:rsid w:val="0055272F"/>
    <w:rsid w:val="00556AB2"/>
    <w:rsid w:val="005D38BF"/>
    <w:rsid w:val="005E3065"/>
    <w:rsid w:val="005F4D19"/>
    <w:rsid w:val="006176AA"/>
    <w:rsid w:val="00621080"/>
    <w:rsid w:val="00626810"/>
    <w:rsid w:val="00695AFD"/>
    <w:rsid w:val="006B0696"/>
    <w:rsid w:val="006B4FB1"/>
    <w:rsid w:val="007048A6"/>
    <w:rsid w:val="00711DD5"/>
    <w:rsid w:val="0072746F"/>
    <w:rsid w:val="008777A4"/>
    <w:rsid w:val="00893891"/>
    <w:rsid w:val="008D0DC7"/>
    <w:rsid w:val="008F15FF"/>
    <w:rsid w:val="008F260F"/>
    <w:rsid w:val="0090204E"/>
    <w:rsid w:val="00936EC5"/>
    <w:rsid w:val="00967C2F"/>
    <w:rsid w:val="009738A6"/>
    <w:rsid w:val="00980111"/>
    <w:rsid w:val="009A0DFA"/>
    <w:rsid w:val="009A13C1"/>
    <w:rsid w:val="009C08BC"/>
    <w:rsid w:val="00A16A74"/>
    <w:rsid w:val="00A235EE"/>
    <w:rsid w:val="00A31636"/>
    <w:rsid w:val="00A57A6A"/>
    <w:rsid w:val="00A63063"/>
    <w:rsid w:val="00AD2E1A"/>
    <w:rsid w:val="00AE0FB2"/>
    <w:rsid w:val="00B03598"/>
    <w:rsid w:val="00B23AAD"/>
    <w:rsid w:val="00B33CE5"/>
    <w:rsid w:val="00B707C6"/>
    <w:rsid w:val="00B940C0"/>
    <w:rsid w:val="00B96B5D"/>
    <w:rsid w:val="00BE7EEA"/>
    <w:rsid w:val="00C12595"/>
    <w:rsid w:val="00C12973"/>
    <w:rsid w:val="00C3350D"/>
    <w:rsid w:val="00C60D5E"/>
    <w:rsid w:val="00C6376D"/>
    <w:rsid w:val="00CD54DF"/>
    <w:rsid w:val="00CE04BE"/>
    <w:rsid w:val="00D70F85"/>
    <w:rsid w:val="00D71025"/>
    <w:rsid w:val="00D91E81"/>
    <w:rsid w:val="00DA3425"/>
    <w:rsid w:val="00E00B6D"/>
    <w:rsid w:val="00E26745"/>
    <w:rsid w:val="00E43B85"/>
    <w:rsid w:val="00E76FF3"/>
    <w:rsid w:val="00E91CF5"/>
    <w:rsid w:val="00EB42C6"/>
    <w:rsid w:val="00ED710D"/>
    <w:rsid w:val="00EE2595"/>
    <w:rsid w:val="00EF7FA0"/>
    <w:rsid w:val="00F2059B"/>
    <w:rsid w:val="00F30C05"/>
    <w:rsid w:val="00F75854"/>
    <w:rsid w:val="00FA3436"/>
    <w:rsid w:val="00FA75BE"/>
    <w:rsid w:val="00F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E5B6A-A9D3-4785-B523-4206AF44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B6D"/>
    <w:pPr>
      <w:spacing w:after="0" w:line="240" w:lineRule="auto"/>
    </w:pPr>
  </w:style>
  <w:style w:type="character" w:styleId="a4">
    <w:name w:val="Hyperlink"/>
    <w:rsid w:val="00E00B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48A6"/>
    <w:pPr>
      <w:ind w:left="720"/>
      <w:contextualSpacing/>
    </w:pPr>
  </w:style>
  <w:style w:type="paragraph" w:styleId="a6">
    <w:name w:val="Body Text"/>
    <w:basedOn w:val="a"/>
    <w:link w:val="a7"/>
    <w:rsid w:val="007048A6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048A6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8">
    <w:name w:val="Body Text Indent"/>
    <w:basedOn w:val="a"/>
    <w:link w:val="a9"/>
    <w:uiPriority w:val="99"/>
    <w:unhideWhenUsed/>
    <w:rsid w:val="00C6376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637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C6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E30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E3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E30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3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F2059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2059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205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059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205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2059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059B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rsid w:val="00F2059B"/>
    <w:pPr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af7">
    <w:name w:val="???????"/>
    <w:rsid w:val="00496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1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554B6381C100078614BED6A371FCE48C27A572442C3DBFAC8D26C435F26C2FB66F3E76EA0957D24C928188FDr91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Ходарева Светлана Николаевна</cp:lastModifiedBy>
  <cp:revision>64</cp:revision>
  <cp:lastPrinted>2022-04-19T02:01:00Z</cp:lastPrinted>
  <dcterms:created xsi:type="dcterms:W3CDTF">2019-03-06T01:35:00Z</dcterms:created>
  <dcterms:modified xsi:type="dcterms:W3CDTF">2022-05-20T01:17:00Z</dcterms:modified>
</cp:coreProperties>
</file>