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EE" w:rsidRPr="007722EE" w:rsidRDefault="007722EE" w:rsidP="0077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РОССИЙСКАЯ ФЕДЕРАЦИЯ</w:t>
      </w:r>
    </w:p>
    <w:p w:rsidR="007722EE" w:rsidRPr="007722EE" w:rsidRDefault="007722EE" w:rsidP="0077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ИРКУТСКАЯ ОБЛАСТЬ БОДАЙБИНСКИЙ РАЙОН</w:t>
      </w:r>
    </w:p>
    <w:p w:rsidR="007722EE" w:rsidRPr="007722EE" w:rsidRDefault="007722EE" w:rsidP="0077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ДУМА БОДАЙБИНСКОГО ГОРОДСКОГО ПОСЕЛЕНИЯ</w:t>
      </w:r>
    </w:p>
    <w:p w:rsidR="007722EE" w:rsidRPr="007722EE" w:rsidRDefault="007722EE" w:rsidP="0077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РЕШЕНИЕ</w:t>
      </w:r>
    </w:p>
    <w:p w:rsidR="007722EE" w:rsidRPr="007722EE" w:rsidRDefault="007722EE" w:rsidP="0077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21FF9" w:rsidRPr="00904502" w:rsidRDefault="00521FF9" w:rsidP="00521FF9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йбинского городского поселения 14.11</w:t>
      </w:r>
      <w:r w:rsidRPr="009045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.2017 г.</w:t>
      </w:r>
    </w:p>
    <w:p w:rsidR="007722EE" w:rsidRPr="007722EE" w:rsidRDefault="007722EE" w:rsidP="007722E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722EE" w:rsidRPr="007722EE" w:rsidRDefault="007722EE" w:rsidP="007722E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722EE" w:rsidRPr="007722EE" w:rsidRDefault="007722EE" w:rsidP="007722EE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>О внесении изменений в решение Думы Бодайбинского городского поселения от 15.11.2016 г. № 35-па «Об утверждении Программы комплексного социально-экономического развития Бодайбинского муниципального образования на период 2017-2022 годов»</w:t>
      </w:r>
    </w:p>
    <w:p w:rsidR="007722EE" w:rsidRPr="007722EE" w:rsidRDefault="007722EE" w:rsidP="007722EE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722EE" w:rsidRPr="007722EE" w:rsidRDefault="007722EE" w:rsidP="007722EE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722EE" w:rsidRPr="007722EE" w:rsidRDefault="007722EE" w:rsidP="007722EE">
      <w:pPr>
        <w:tabs>
          <w:tab w:val="left" w:pos="709"/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Рассмотрев и обсудив, представленный администрацией Бодайбинского городского поселения проект изменений в решение Думы Бодайбинского городского поселения  от 15.11.2016 г. № 35-па «Об утверждении Программы комплексного социально-экономического развития Бодайбинского муниципального образования на период 2017-2022 годов»,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 34 Устава Бодайбинского муниципального образования, Дума Бодайбинского городского поселения</w:t>
      </w:r>
    </w:p>
    <w:p w:rsidR="007722EE" w:rsidRPr="007722EE" w:rsidRDefault="007722EE" w:rsidP="007722EE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РЕШИЛА:</w:t>
      </w:r>
    </w:p>
    <w:p w:rsidR="007722EE" w:rsidRPr="007722EE" w:rsidRDefault="007722EE" w:rsidP="00772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>1. Внести следующие изменения в решение Думы Бодайбинского городского поселения от 15.11.2016 г. № 35-па «Об утверждении Программы комплексного социально-экономического развития Бодайбинского муниципального образования на период 2017-2022 годов»:</w:t>
      </w:r>
    </w:p>
    <w:p w:rsidR="007722EE" w:rsidRPr="007722EE" w:rsidRDefault="007722EE" w:rsidP="00772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В разделе 1 «Паспорт программы» в части «Объем и источники финансирования» слова «Общая потребность в финансировании Программы на период до 2022 года составляет - 1140,0 млн. руб. ценах 2016 г.» заменить словами «Общая потребность в финансировании Программы на период до 2022 года составляет - 1867,5 млн. руб.»</w:t>
      </w:r>
    </w:p>
    <w:p w:rsidR="007722EE" w:rsidRPr="007722EE" w:rsidRDefault="007722EE" w:rsidP="0077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Изложить приложение № 2 в новой редакции (прилагается).</w:t>
      </w:r>
    </w:p>
    <w:p w:rsidR="007722EE" w:rsidRPr="007722EE" w:rsidRDefault="007722EE" w:rsidP="0077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5" w:history="1">
        <w:r w:rsidRPr="007722E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www.uprava-bodaibo.ru</w:t>
        </w:r>
      </w:hyperlink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C5BF7" w:rsidRPr="007722EE" w:rsidRDefault="005C5BF7" w:rsidP="007722EE">
      <w:pPr>
        <w:pStyle w:val="a6"/>
        <w:rPr>
          <w:rFonts w:ascii="Times New Roman" w:hAnsi="Times New Roman" w:cs="Times New Roman"/>
          <w:sz w:val="23"/>
          <w:szCs w:val="23"/>
        </w:rPr>
      </w:pPr>
    </w:p>
    <w:p w:rsidR="007722EE" w:rsidRPr="007722EE" w:rsidRDefault="007722EE" w:rsidP="007722EE">
      <w:pPr>
        <w:pStyle w:val="a6"/>
        <w:rPr>
          <w:rFonts w:ascii="Times New Roman" w:hAnsi="Times New Roman" w:cs="Times New Roman"/>
          <w:sz w:val="23"/>
          <w:szCs w:val="23"/>
        </w:rPr>
      </w:pPr>
    </w:p>
    <w:p w:rsidR="007722EE" w:rsidRPr="007722EE" w:rsidRDefault="007722EE" w:rsidP="007722EE">
      <w:pPr>
        <w:pStyle w:val="a6"/>
        <w:rPr>
          <w:rFonts w:ascii="Times New Roman" w:hAnsi="Times New Roman" w:cs="Times New Roman"/>
          <w:sz w:val="23"/>
          <w:szCs w:val="23"/>
        </w:rPr>
      </w:pPr>
    </w:p>
    <w:p w:rsidR="00DF3134" w:rsidRPr="00DF3134" w:rsidRDefault="00DF3134" w:rsidP="00DF313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F313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Председатель Думы Бодайбинского                                 Глава Бодайбинского </w:t>
      </w:r>
    </w:p>
    <w:p w:rsidR="00DF3134" w:rsidRPr="00DF3134" w:rsidRDefault="00DF3134" w:rsidP="00DF313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F313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городского поселения                                                          муниципального образования</w:t>
      </w:r>
    </w:p>
    <w:p w:rsidR="00DF3134" w:rsidRPr="00DF3134" w:rsidRDefault="00DF3134" w:rsidP="00DF313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F313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 Т.К. Ахтямова                                  _________________ А.В. Дубков</w:t>
      </w:r>
    </w:p>
    <w:p w:rsidR="00DF3134" w:rsidRPr="00DF3134" w:rsidRDefault="00DF3134" w:rsidP="00DF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F3134" w:rsidRPr="00DF3134" w:rsidRDefault="00DF3134" w:rsidP="00DF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F3134" w:rsidRPr="00DF3134" w:rsidRDefault="00DF3134" w:rsidP="00DF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F3134" w:rsidRPr="00DF3134" w:rsidRDefault="00DF3134" w:rsidP="00DF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14.11.2017 г. № 20</w:t>
      </w:r>
      <w:r w:rsidRPr="00DF3134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7722EE" w:rsidRPr="007722EE" w:rsidRDefault="00DF3134" w:rsidP="00DF3134">
      <w:pPr>
        <w:pStyle w:val="a6"/>
        <w:jc w:val="right"/>
        <w:rPr>
          <w:rFonts w:ascii="Times New Roman" w:hAnsi="Times New Roman" w:cs="Times New Roman"/>
        </w:rPr>
      </w:pPr>
      <w:r w:rsidRPr="00DF313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7722EE" w:rsidRPr="007722EE" w:rsidRDefault="007722EE" w:rsidP="007722EE">
      <w:pPr>
        <w:pStyle w:val="a6"/>
        <w:rPr>
          <w:rFonts w:ascii="Times New Roman" w:hAnsi="Times New Roman" w:cs="Times New Roman"/>
        </w:rPr>
      </w:pPr>
    </w:p>
    <w:p w:rsidR="007722EE" w:rsidRPr="007722EE" w:rsidRDefault="007722EE" w:rsidP="007722EE">
      <w:pPr>
        <w:pStyle w:val="a6"/>
        <w:rPr>
          <w:rFonts w:ascii="Times New Roman" w:hAnsi="Times New Roman" w:cs="Times New Roman"/>
        </w:rPr>
      </w:pPr>
    </w:p>
    <w:p w:rsidR="00894EF1" w:rsidRDefault="00894EF1" w:rsidP="00894E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i/>
        </w:rPr>
        <w:t>Опубликовано в информационно-публицистическом издании «Бодайбинские ведомости» от 19.11.2017 г. № 49, стр. 11, 16-23</w:t>
      </w:r>
    </w:p>
    <w:p w:rsidR="007722EE" w:rsidRDefault="007722EE">
      <w:pPr>
        <w:sectPr w:rsidR="007722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2EE" w:rsidRPr="007722EE" w:rsidRDefault="007722EE" w:rsidP="007722EE">
      <w:pPr>
        <w:spacing w:after="0" w:line="240" w:lineRule="auto"/>
        <w:ind w:left="1063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</w:t>
      </w:r>
    </w:p>
    <w:p w:rsidR="007722EE" w:rsidRPr="007722EE" w:rsidRDefault="007722EE" w:rsidP="007722EE">
      <w:pPr>
        <w:spacing w:after="0" w:line="240" w:lineRule="auto"/>
        <w:ind w:left="1063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>к решению Думы Бодайбинского</w:t>
      </w:r>
    </w:p>
    <w:p w:rsidR="007722EE" w:rsidRPr="007722EE" w:rsidRDefault="007722EE" w:rsidP="007722EE">
      <w:pPr>
        <w:spacing w:after="0" w:line="240" w:lineRule="auto"/>
        <w:ind w:left="1063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городского поселения </w:t>
      </w:r>
    </w:p>
    <w:p w:rsidR="007722EE" w:rsidRPr="007722EE" w:rsidRDefault="00331C7A" w:rsidP="007722EE">
      <w:pPr>
        <w:spacing w:after="0" w:line="240" w:lineRule="auto"/>
        <w:ind w:left="1063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14.11.2017 г. № 20-па</w:t>
      </w:r>
    </w:p>
    <w:p w:rsidR="007722EE" w:rsidRPr="007722EE" w:rsidRDefault="007722EE" w:rsidP="007722EE">
      <w:pPr>
        <w:spacing w:after="0" w:line="240" w:lineRule="auto"/>
        <w:ind w:left="1063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722EE" w:rsidRPr="007722EE" w:rsidRDefault="007722EE" w:rsidP="007722EE">
      <w:pPr>
        <w:spacing w:after="0" w:line="240" w:lineRule="auto"/>
        <w:ind w:left="1063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«Приложение № 2 </w:t>
      </w:r>
    </w:p>
    <w:p w:rsidR="007722EE" w:rsidRPr="007722EE" w:rsidRDefault="007722EE" w:rsidP="007722EE">
      <w:pPr>
        <w:spacing w:after="0" w:line="240" w:lineRule="auto"/>
        <w:ind w:left="1063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>к Программе комплексного социально-экономического развития Бодайбинского муниципального образования на период 2017-2022 годов</w:t>
      </w:r>
    </w:p>
    <w:p w:rsidR="007722EE" w:rsidRPr="007722EE" w:rsidRDefault="007722EE" w:rsidP="007722E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2EE" w:rsidRPr="007722EE" w:rsidRDefault="007722EE" w:rsidP="0077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Перечень мероприятий по реализации Программы комплексного социально-экономического </w:t>
      </w:r>
    </w:p>
    <w:p w:rsidR="007722EE" w:rsidRPr="007722EE" w:rsidRDefault="007722EE" w:rsidP="0077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развития Бодайбинского муниципального образования на период 2017-2022 годов</w:t>
      </w:r>
    </w:p>
    <w:p w:rsidR="007722EE" w:rsidRPr="007722EE" w:rsidRDefault="007722EE" w:rsidP="007722EE">
      <w:pPr>
        <w:pStyle w:val="a6"/>
        <w:rPr>
          <w:rFonts w:ascii="Times New Roman" w:hAnsi="Times New Roman" w:cs="Times New Roman"/>
        </w:rPr>
      </w:pPr>
    </w:p>
    <w:tbl>
      <w:tblPr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236"/>
        <w:gridCol w:w="805"/>
        <w:gridCol w:w="1042"/>
        <w:gridCol w:w="1194"/>
        <w:gridCol w:w="6"/>
        <w:gridCol w:w="1169"/>
        <w:gridCol w:w="1232"/>
        <w:gridCol w:w="1186"/>
        <w:gridCol w:w="1134"/>
        <w:gridCol w:w="1053"/>
        <w:gridCol w:w="14"/>
        <w:gridCol w:w="1342"/>
        <w:gridCol w:w="2103"/>
      </w:tblGrid>
      <w:tr w:rsidR="007722EE" w:rsidRPr="007722EE" w:rsidTr="007722EE">
        <w:trPr>
          <w:trHeight w:val="1380"/>
          <w:tblHeader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 (оценка)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(2017-2022)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7722EE" w:rsidRPr="007722EE" w:rsidTr="007722EE">
        <w:trPr>
          <w:tblHeader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722EE" w:rsidRPr="007722EE" w:rsidTr="007722EE">
        <w:trPr>
          <w:trHeight w:val="46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«Обеспечение безопасности населения и территории 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Бодайбинского муниципального образования на 2015-2022 годы»</w:t>
            </w:r>
          </w:p>
        </w:tc>
      </w:tr>
      <w:tr w:rsidR="007722EE" w:rsidRPr="007722EE" w:rsidTr="007722EE">
        <w:trPr>
          <w:trHeight w:val="58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«Защита населения и территории Бодайбинского муниципального образования</w:t>
            </w:r>
          </w:p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чрезвычайных ситуаций природного и техногенного характера»</w:t>
            </w:r>
          </w:p>
        </w:tc>
      </w:tr>
      <w:tr w:rsidR="007722EE" w:rsidRPr="007722EE" w:rsidTr="007722EE">
        <w:trPr>
          <w:trHeight w:val="98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гидротехничес</w:t>
            </w:r>
            <w:bookmarkStart w:id="0" w:name="_GoBack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bookmarkEnd w:id="0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сооружения (защитная дамба)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субъ-екта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21 775,5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10 124,2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10 124,2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защиты территории городского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-бора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случаях воз-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никновения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природного и те-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ногенного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</w:t>
            </w:r>
          </w:p>
        </w:tc>
      </w:tr>
      <w:tr w:rsidR="007722EE" w:rsidRPr="007722EE" w:rsidTr="007722EE">
        <w:trPr>
          <w:trHeight w:val="22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первичных мер пожарной безопасности в Бодайбинском муниципальном образовании»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обслу-живание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восста-новление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источников наружного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пожарного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водоснаб-жения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(пожарные гидранты)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средств пожаротушения в целях оптимизации </w:t>
            </w: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времени и затрат на тушение пожаров, подержание в тех-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исправном состоянии средств и оборудования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пожа-ротушения</w:t>
            </w:r>
            <w:proofErr w:type="spellEnd"/>
          </w:p>
        </w:tc>
      </w:tr>
      <w:tr w:rsidR="007722EE" w:rsidRPr="007722EE" w:rsidTr="007722EE">
        <w:trPr>
          <w:trHeight w:val="246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22 525,5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10 760,2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12 347,2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«Дорожная деятельность и транспортное обслуживание</w:t>
            </w:r>
          </w:p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территории Бодайбинского муниципального образования» на 2015-2022 годы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«Повышение безопасности дорожного движения и развитие улично-дорожной сети»</w:t>
            </w:r>
          </w:p>
        </w:tc>
      </w:tr>
      <w:tr w:rsidR="007722EE" w:rsidRPr="007722EE" w:rsidTr="007722EE">
        <w:trPr>
          <w:trHeight w:val="84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замена дорожных знаков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525,5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552,3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364,4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380,0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2 596,7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Приведение </w:t>
            </w:r>
            <w:proofErr w:type="spellStart"/>
            <w:proofErr w:type="gramStart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инфор-мативности</w:t>
            </w:r>
            <w:proofErr w:type="spellEnd"/>
            <w:proofErr w:type="gramEnd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дорож</w:t>
            </w:r>
            <w:proofErr w:type="spellEnd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-ной сети к требуемым нормам, </w:t>
            </w:r>
            <w:r w:rsidRPr="007722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обеспечение безопасности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участ-ников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дорожного движения</w:t>
            </w:r>
          </w:p>
        </w:tc>
      </w:tr>
      <w:tr w:rsidR="007722EE" w:rsidRPr="007722EE" w:rsidTr="007722EE">
        <w:trPr>
          <w:trHeight w:val="9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огражде-ний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по-лотна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520,5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520,5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22EE" w:rsidRPr="007722EE" w:rsidTr="007722EE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мон-таж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искусственных неровностей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333,1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533,1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722EE" w:rsidRPr="007722EE" w:rsidTr="007722EE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тановка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светофоров на нерегулируемых пеше-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переходах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360,00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374,8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984,8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722EE" w:rsidRPr="007722EE" w:rsidTr="007722EE">
        <w:trPr>
          <w:trHeight w:val="6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движного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ве-сового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2 500,0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2 500,0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Контроль за </w:t>
            </w:r>
            <w:proofErr w:type="spellStart"/>
            <w:proofErr w:type="gramStart"/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t>проез</w:t>
            </w:r>
            <w:proofErr w:type="spellEnd"/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t>-дом</w:t>
            </w:r>
            <w:proofErr w:type="gramEnd"/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hyperlink r:id="rId6" w:tooltip="Грузовой автомобиль" w:history="1">
              <w:r w:rsidRPr="007722EE">
                <w:rPr>
                  <w:rFonts w:ascii="Times New Roman" w:eastAsia="Lucida Sans Unicode" w:hAnsi="Times New Roman" w:cs="Times New Roman"/>
                  <w:color w:val="000000"/>
                  <w:kern w:val="2"/>
                  <w:sz w:val="20"/>
                  <w:szCs w:val="20"/>
                  <w:shd w:val="clear" w:color="auto" w:fill="FFFFFF"/>
                  <w:lang w:eastAsia="ar-SA"/>
                </w:rPr>
                <w:t>большегрузных</w:t>
              </w:r>
            </w:hyperlink>
            <w:r w:rsidRPr="007722EE"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и/или </w:t>
            </w:r>
            <w:proofErr w:type="spellStart"/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t>крупногабарит-ных</w:t>
            </w:r>
            <w:proofErr w:type="spellEnd"/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транспортных средств, соответствие габаритно-весовых </w:t>
            </w:r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параметров </w:t>
            </w:r>
            <w:proofErr w:type="spellStart"/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t>установ</w:t>
            </w:r>
            <w:proofErr w:type="spellEnd"/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-ленным </w:t>
            </w:r>
            <w:proofErr w:type="spellStart"/>
            <w:r w:rsidRPr="007722EE">
              <w:rPr>
                <w:rFonts w:ascii="Times New Roman" w:eastAsia="Lucida Sans Unicode" w:hAnsi="Times New Roman" w:cs="Times New Roman"/>
                <w:color w:val="252525"/>
                <w:kern w:val="2"/>
                <w:sz w:val="20"/>
                <w:szCs w:val="20"/>
                <w:shd w:val="clear" w:color="auto" w:fill="FFFFFF"/>
                <w:lang w:eastAsia="ar-SA"/>
              </w:rPr>
              <w:t>законода-тельством</w:t>
            </w:r>
            <w:proofErr w:type="spellEnd"/>
          </w:p>
        </w:tc>
      </w:tr>
      <w:tr w:rsidR="007722EE" w:rsidRPr="007722EE" w:rsidTr="007722EE">
        <w:trPr>
          <w:trHeight w:val="20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тановка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 для фото и видео -фиксации дорожного движения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780,8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2 311,6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Обеспечение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безопас-ности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движения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тран-спортных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средств и пешеходов</w:t>
            </w:r>
          </w:p>
        </w:tc>
      </w:tr>
      <w:tr w:rsidR="007722EE" w:rsidRPr="007722EE" w:rsidTr="007722EE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вочных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 в районе образовательных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750,0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750,0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Безопасность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дви-жения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пешеходов вблизи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общеобразо-вательных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учреж-дений</w:t>
            </w:r>
            <w:proofErr w:type="spellEnd"/>
          </w:p>
        </w:tc>
      </w:tr>
      <w:tr w:rsidR="007722EE" w:rsidRPr="007722EE" w:rsidTr="007722EE">
        <w:trPr>
          <w:trHeight w:val="74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схемы организации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дорож-ного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движения по автомобильным до-рогам общего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поль-зования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2 500,0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2 500,0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color w:val="000000"/>
                <w:spacing w:val="2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Оптимизация </w:t>
            </w:r>
            <w:proofErr w:type="spellStart"/>
            <w:proofErr w:type="gramStart"/>
            <w:r w:rsidRPr="007722EE">
              <w:rPr>
                <w:rFonts w:ascii="Times New Roman" w:eastAsia="Lucida Sans Unicode" w:hAnsi="Times New Roman" w:cs="Times New Roman"/>
                <w:color w:val="000000"/>
                <w:spacing w:val="2"/>
                <w:kern w:val="2"/>
                <w:sz w:val="20"/>
                <w:szCs w:val="20"/>
                <w:shd w:val="clear" w:color="auto" w:fill="FFFFFF"/>
                <w:lang w:eastAsia="ar-SA"/>
              </w:rPr>
              <w:t>усло-вий</w:t>
            </w:r>
            <w:proofErr w:type="spellEnd"/>
            <w:proofErr w:type="gramEnd"/>
            <w:r w:rsidRPr="007722EE">
              <w:rPr>
                <w:rFonts w:ascii="Times New Roman" w:eastAsia="Lucida Sans Unicode" w:hAnsi="Times New Roman" w:cs="Times New Roman"/>
                <w:color w:val="000000"/>
                <w:spacing w:val="2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движения транс-портных средств и пешеходов на авто-мобильных дорогах</w:t>
            </w:r>
          </w:p>
        </w:tc>
      </w:tr>
      <w:tr w:rsidR="007722EE" w:rsidRPr="007722EE" w:rsidTr="007722EE">
        <w:trPr>
          <w:trHeight w:val="27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«Дорожный фонд»</w:t>
            </w:r>
          </w:p>
        </w:tc>
      </w:tr>
      <w:tr w:rsidR="007722EE" w:rsidRPr="007722EE" w:rsidTr="007722EE">
        <w:trPr>
          <w:trHeight w:val="176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Капитальный ремонт и ремонт автомобильных дорог общего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пользо-вания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поселения, сооружений на них и элементов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обустройст-ва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автомобильных до-рог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35 901,8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11 524,0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23 362,4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19 114,4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19 929,4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20 746,5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21 597,1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116 273,8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Обеспечение </w:t>
            </w:r>
            <w:proofErr w:type="gramStart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безо-</w:t>
            </w:r>
            <w:proofErr w:type="spellStart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пасности</w:t>
            </w:r>
            <w:proofErr w:type="spellEnd"/>
            <w:proofErr w:type="gramEnd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 движения транспорта по авто-мобильным дорогам, увеличение площади автомобильных дорог с усовершенствован-</w:t>
            </w:r>
            <w:proofErr w:type="spellStart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ным</w:t>
            </w:r>
            <w:proofErr w:type="spellEnd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 покрытием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остано-вок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транспорта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Безопасность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сажиров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время ожидания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-венного транспорта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автомобильных дорог, образующих проезды к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террито-риям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прилегающим к многоквартирным до-мам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3 643,5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11 911,0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Восстановление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по-лотна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придомовых территорий замена элементов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дейс-твующей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авто-мобильных дорог общего пользования поселения, сооружений на них и элементов обустройства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автомо-бильных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13 371,8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14 781,0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14 412,7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14 989,2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16 243,4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16 909,4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92 939,4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Восстановление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>до-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>рожного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полотна за-мена элементов, уборка посторонних предметов с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>проез-жей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части, уборка снега ямочный ремонт покрытий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и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содер-жание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ледовой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переп-равы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14 010,0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Обеспечение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>безо-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>пасности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движения автомобилей и пешеходов в период отсутствия паромной переправы</w:t>
            </w:r>
          </w:p>
        </w:tc>
      </w:tr>
      <w:tr w:rsidR="007722EE" w:rsidRPr="007722EE" w:rsidTr="007722EE">
        <w:trPr>
          <w:trHeight w:val="27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«Транспортное обслуживание»</w:t>
            </w:r>
          </w:p>
        </w:tc>
      </w:tr>
      <w:tr w:rsidR="007722EE" w:rsidRPr="007722EE" w:rsidTr="007722EE">
        <w:trPr>
          <w:trHeight w:val="1573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в целях возмещения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-лученных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в связи с оказанием ус-луг по городским пассажирским пере-возкам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4 276,9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5 766,0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6 412,0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7 013,2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7 322,0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7 322,0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7 322,0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41 157,2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-венного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транспорта для всех категорий пассажиров на городских маршрутах</w:t>
            </w:r>
          </w:p>
        </w:tc>
      </w:tr>
      <w:tr w:rsidR="007722EE" w:rsidRPr="007722EE" w:rsidTr="007722EE">
        <w:trPr>
          <w:trHeight w:val="147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возме-щение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недополучен-ных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в связи с оказанием услуг по осуществлению пас-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сажирских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перевозок автомобильным транс-портом по социально-значимым пригород-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маршрутам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380,0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283,7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359,4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373,1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373,1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20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2 142,4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-венного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транспорта для всех категорий пассажиров на при-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маршрутах</w:t>
            </w:r>
          </w:p>
        </w:tc>
      </w:tr>
      <w:tr w:rsidR="007722EE" w:rsidRPr="007722EE" w:rsidTr="007722EE">
        <w:trPr>
          <w:trHeight w:val="34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муниципаьную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 для организации транс-портных услуг населению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 субъекта,</w:t>
            </w:r>
          </w:p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7 703,7*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5 165,5*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5 681,5*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парка автомобильной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сниже-ния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риска возник-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аварийных ситуаций, повышение доступности услуг для инвалидов и маломобильных групп населения</w:t>
            </w:r>
          </w:p>
        </w:tc>
      </w:tr>
      <w:tr w:rsidR="007722EE" w:rsidRPr="007722EE" w:rsidTr="007722EE">
        <w:trPr>
          <w:trHeight w:val="165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uppressLineNumbers/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2EE">
              <w:rPr>
                <w:rFonts w:ascii="Times New Roman" w:eastAsia="Lucida Sans Unicode" w:hAnsi="Times New Roman" w:cs="Calibri"/>
                <w:kern w:val="2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57 984,0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49 657,0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53 504,8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50 443,3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55 983,1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313 931,2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«Муниципальное управление» на 2015-2022 годы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процесса управления и распоряжения муниципальным имуществом</w:t>
            </w:r>
          </w:p>
        </w:tc>
      </w:tr>
      <w:tr w:rsidR="007722EE" w:rsidRPr="007722EE" w:rsidTr="007722EE">
        <w:trPr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инвентаризации и паспортизации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объек-тов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имущества, с целью их постановки на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кадас-тровый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и регистрации права собственности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1 762,0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количес-тва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недви-жимости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которые зарегистрировано право собственности, доходов от сдачи в аренду имущества</w:t>
            </w:r>
          </w:p>
        </w:tc>
      </w:tr>
      <w:tr w:rsidR="007722EE" w:rsidRPr="007722EE" w:rsidTr="007722EE">
        <w:trPr>
          <w:trHeight w:val="12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рыночной оценки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приватизи-руемого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предос-тавляемого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муниципального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иму-щества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объек-тивной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наиболее достоверной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инфор-мации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цене объекта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техни-ческих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эксплу-атационных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муни-ципальной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(содержание и ремонт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3 651,0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4 597,0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18 320,0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над-лежащего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состояния административных зданий, находящихся в муниципальной собственности, обще-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много-квартирных жилых домов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техни-ческих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эксплуата-ционных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показателей объектов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 (ремонт общего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иму-щества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многоквартир-ных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домов)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6 001,0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капи-тальный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мно-гоквартирных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домов (жилые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помеще-ния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находящиеся в собственности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муни-ципального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образо-вания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2 067,8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свое-временного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качес-твенного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общего имущества в много-квартирных жилых домах</w:t>
            </w:r>
          </w:p>
        </w:tc>
      </w:tr>
      <w:tr w:rsidR="007722EE" w:rsidRPr="007722EE" w:rsidTr="007722EE">
        <w:trPr>
          <w:trHeight w:val="117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питального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общего имущества многоквартирных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жи-лых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trHeight w:val="17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-дающих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пред-приятиям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коммуналь-ного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от оказания услуг бани населению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3 685,5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19 814,5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надеж-ной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-но-значимого объекта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0382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процесса управления и распоряжения земельными участками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2 763,3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на государственный кадастровый учет и регистрация права собственности</w:t>
            </w:r>
          </w:p>
        </w:tc>
      </w:tr>
      <w:tr w:rsidR="007722EE" w:rsidRPr="007722EE" w:rsidTr="007722EE">
        <w:trPr>
          <w:trHeight w:val="107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рыночной оценки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приватизи-руемых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пре-доставляемых в аренду земельных участков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4F4F4"/>
                <w:lang w:eastAsia="ru-RU"/>
              </w:rPr>
              <w:t xml:space="preserve">Получение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4F4F4"/>
                <w:lang w:eastAsia="ru-RU"/>
              </w:rPr>
              <w:t>объек-тивной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4F4F4"/>
                <w:lang w:eastAsia="ru-RU"/>
              </w:rPr>
              <w:t xml:space="preserve"> и наиболее достоверной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4F4F4"/>
                <w:lang w:eastAsia="ru-RU"/>
              </w:rPr>
              <w:t>инфор-мации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4F4F4"/>
                <w:lang w:eastAsia="ru-RU"/>
              </w:rPr>
              <w:t xml:space="preserve"> о цене объекта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инже-нерных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изысканий на земельных участках, отводимых в целях строительства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объек-тов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1 781,4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условий места строительства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схем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риториального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плани-рования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-тельных и технических регламентов,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-строительное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зониро-вание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планировка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Определение в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доку-ментах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территориаль-ного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планирования назначение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терри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-торий в целях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-печения устойчивого развития инженер-ной, транспортной и социальной инфра-структур</w:t>
            </w:r>
          </w:p>
        </w:tc>
      </w:tr>
      <w:tr w:rsidR="007722EE" w:rsidRPr="007722EE" w:rsidTr="007722EE">
        <w:trPr>
          <w:trHeight w:val="217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10 137,7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7 809,0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55 597,2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«Переселение граждан, проживающих на территории Бодайбинского муниципального образования, 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 ветхого и аварийного жилищного фонда Бодайбинского муниципального образования» на 2014-2022 годы</w:t>
            </w:r>
          </w:p>
        </w:tc>
      </w:tr>
      <w:tr w:rsidR="007722EE" w:rsidRPr="007722EE" w:rsidTr="007722EE">
        <w:trPr>
          <w:trHeight w:val="62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путем заключения договоров участия в долевом строительстве с застройщиками либо путем купли-продажи жилых помещений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субъекта,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76 945,7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427 302,8*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102 000,0*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96 220,0*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68 000,0*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693 522,8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-дан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проживающих в аварийном жилищ-ном фонде,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-троенным жильем, ликвидация аварий-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 на территории города 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аварийного и ветхого жилья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14702,2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безопас-ности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 и населения</w:t>
            </w:r>
          </w:p>
        </w:tc>
      </w:tr>
      <w:tr w:rsidR="007722EE" w:rsidRPr="007722EE" w:rsidTr="007722EE">
        <w:trPr>
          <w:trHeight w:val="280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77 145,7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427 898,8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110 930,2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96 846,0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708 225,0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«Переселение граждан из жилых помещений, расположенных в зоне БАМ,</w:t>
            </w:r>
          </w:p>
          <w:p w:rsidR="007722EE" w:rsidRPr="007722EE" w:rsidRDefault="007722EE" w:rsidP="007722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признанных непригодными для проживания, и (или) жилых помещений с высоким уровнем износа (более 70%)</w:t>
            </w:r>
          </w:p>
          <w:p w:rsidR="007722EE" w:rsidRPr="007722EE" w:rsidRDefault="007722EE" w:rsidP="007722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территории Бодайбинского муниципального образования» на 2014-2016 годы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жилых помещений путем заключения договоров участия в долевом строительстве с застройщиками либо путем купли-продажи жилых помещений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субъе-кта</w:t>
            </w:r>
            <w:proofErr w:type="spellEnd"/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206 709,1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90 241,8*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87 745,0*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87 745,0*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80 725,4*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346 457,2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-дан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проживающих в аварийном жилищ-ном фонде, благо-устроенным жильем, ликвидация аварий-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 на территории города 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аварийного и ветхого жилья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7 739,9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безопас-ности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 и населения</w:t>
            </w:r>
          </w:p>
        </w:tc>
      </w:tr>
      <w:tr w:rsidR="007722EE" w:rsidRPr="007722EE" w:rsidTr="007722EE">
        <w:trPr>
          <w:trHeight w:val="339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208 034,8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90 721,8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88 265,5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83 725,4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354 196,5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trHeight w:val="3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«Развитие жилищно-коммунального хозяйства</w:t>
            </w:r>
          </w:p>
          <w:p w:rsidR="007722EE" w:rsidRPr="007722EE" w:rsidRDefault="007722EE" w:rsidP="007722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территории Бодайбинского муниципального образования» на 2015-2022 годы</w:t>
            </w:r>
          </w:p>
        </w:tc>
      </w:tr>
      <w:tr w:rsidR="007722EE" w:rsidRPr="007722EE" w:rsidTr="007722EE">
        <w:trPr>
          <w:trHeight w:val="24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«Модернизация объектов коммунальной инфраструктуры города Бодайбо на 2015-2017 годы»</w:t>
            </w:r>
          </w:p>
        </w:tc>
      </w:tr>
      <w:tr w:rsidR="007722EE" w:rsidRPr="007722EE" w:rsidTr="007722EE">
        <w:trPr>
          <w:trHeight w:val="107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-темы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теплоснабжения г. Бодайбо с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перек-лючением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нагрузки ЦОК № 2 на ЦОК № 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субъекта,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57 143,0*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107 143,0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уровня технологических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по-терь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использова-нии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производствен-ных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мощностей, а </w:t>
            </w: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уровня теку-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затрат на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содер-жание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 – коммунального ком-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плекса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износа систем комму-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-туры города</w:t>
            </w:r>
          </w:p>
        </w:tc>
      </w:tr>
      <w:tr w:rsidR="007722EE" w:rsidRPr="007722EE" w:rsidTr="007722EE">
        <w:trPr>
          <w:trHeight w:val="107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первооче-редных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модернизации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объ-ектов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инфраструктуры в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-лях подготовки к ото-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пительному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9 493,0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47 359,0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Подпрограмма «Чистая вода» на период 2015-2022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г.г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систем и объектов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водоснабже-ния</w:t>
            </w:r>
            <w:proofErr w:type="spellEnd"/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3 060,0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износа систем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водоснаб-жения</w:t>
            </w:r>
            <w:proofErr w:type="spellEnd"/>
            <w:proofErr w:type="gramEnd"/>
          </w:p>
        </w:tc>
      </w:tr>
      <w:tr w:rsidR="007722EE" w:rsidRPr="007722EE" w:rsidTr="007722EE">
        <w:trPr>
          <w:trHeight w:val="27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системы водоотведения г. Бодайбо на 2015-2022 годы»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объек-тов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водоотведения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4 289,4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4 289,4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капитальный ремонт сетей и объектов водоотведения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субъекта,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ПСД 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ПСД 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сетями централизованного водоотведения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новки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 авто-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ЗИЛ, КАМАЗ для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гидродинамичес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 промывки сетей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сетей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теплоснаб-жения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водоснабже-ния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водоотведения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локальных выгребов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фонда, оборудован-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выгребными ямами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6.3.5.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возмеще-ние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затрат в связи с оказанием жилищных услуг по отдельным категориям жилищного фонда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34 973,0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размера платежей граждан за жилищные услуги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«Энергосбережение и повышение энергетической эффективности г. Бодайбо» на 2015-2022 годы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приборами учета и резервными, и (или) аварийными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ис-точниками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электро-энергии объектов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му-ниципальной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1 255,7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затрат местного бюджета за использованную электрическую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энер-гию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направленную на освещение улиц и общественных мест города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линий электроснабжения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жи-лых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многоквартирных домов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2 869,0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5 518,0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trHeight w:val="319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20 180,7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31 572,3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41 527,8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63 229,5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236 258,2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0"/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trHeight w:val="473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«Комплексное благоустройство, содержание и озеленение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территории Бодайбинского муниципального образования» на 2015-2022 годы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«Благоустройство»</w:t>
            </w:r>
          </w:p>
        </w:tc>
      </w:tr>
      <w:tr w:rsidR="007722EE" w:rsidRPr="007722EE" w:rsidTr="007722EE">
        <w:trPr>
          <w:trHeight w:val="133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в чистоте мест общего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поль-зования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элементов благоустройства, на-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ходящихся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(места общего пользования, дренажная система)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5 008,5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5 109,0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6 053,7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6 871,2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37 575,7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 норм и правил санитарной очистки территорий, требований в сфере внешнего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благоуст-ройства</w:t>
            </w:r>
            <w:proofErr w:type="spellEnd"/>
            <w:proofErr w:type="gramEnd"/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капиталь-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имущес-тва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элементов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бла-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гоустройства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,(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дренажной системы)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4 770,8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3 571,3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2 470,8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19 238,4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функ-циональных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характе-ристик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</w:t>
            </w: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7722EE" w:rsidRPr="007722EE" w:rsidTr="007722EE">
        <w:trPr>
          <w:trHeight w:val="23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«Озеленение»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клумб и цветников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4 038,3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сани-тарного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эколо-гического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состояния города, изменение его внешнего вида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Формовочная и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сани-тарная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обрезка дере-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вьев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2 193,4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«Освещение»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-бойного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освещения территории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Бодайбин-ского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(обслужи-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приобретение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/энергии)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3 309,5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3 559,1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3 705,0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21 073,4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благоустроенности территорий,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обеспе-ченности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сетями на-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освещения, бесперебойное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осве-щение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линий уличного освещения, оснащение приборами учета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5 039,9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«Праздничное и тематическое оформление территорий Бодайбинского муниципального образования»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новка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элементов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праз-дничного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оформления, проведение конкурсов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города на период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проведе-ния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праздничных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ме-роприятий</w:t>
            </w:r>
            <w:proofErr w:type="spellEnd"/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сферы похоронного дела на территории Бодайбинского муниципального образования на 2015-2022 годы»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7.5.1.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5 020,6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чисто-ты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порядка на территории кладбища</w:t>
            </w:r>
          </w:p>
        </w:tc>
      </w:tr>
      <w:tr w:rsidR="007722EE" w:rsidRPr="007722EE" w:rsidTr="007722EE">
        <w:trPr>
          <w:trHeight w:val="274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14 514,3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15 036,9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17 309,0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15 271,8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15 513,2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96 954,7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«Молодежь и поддержка физической культуры и спорта 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территории Бодайбинского муниципального образования» на 2015-2022 годы</w:t>
            </w:r>
          </w:p>
        </w:tc>
      </w:tr>
      <w:tr w:rsidR="007722EE" w:rsidRPr="007722EE" w:rsidTr="007722EE">
        <w:trPr>
          <w:trHeight w:val="164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про-ведение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для детей и молодежи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2 966,0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эффективного вовлечения молодежи в социально-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мическое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-политическое развитие города, поддержание среди молодежи спор-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традиций, развитие престижа у населения города занятия спортом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про-ведение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мероприятий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3 064,0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trHeight w:val="202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6 030,0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«Социальная поддержка населения Бодайбинского муниципального образования» на 2015-2022 годы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адрес-ной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-щи гражданам, оказав-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шимся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трудной жизненной ситуации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уровня напряженности в наиболее уязвимых слоях населения,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дос-тупность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отдельным </w:t>
            </w: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категориям граждан с доходом ниже про-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житочного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минимума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 по обеспечению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доступности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тран-спортных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для многодетных, мало-обеспеченных семей, </w:t>
            </w: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школьников, студен-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неработающих пенсионеров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2 469,6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2 948,0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16 437,7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зание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финансовой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по-мощи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проведении общегородских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мероп-риятий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trHeight w:val="189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3 024,6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19 876,7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Муниципальная программа «Формирование комфортной городской среды </w:t>
            </w:r>
          </w:p>
          <w:p w:rsidR="007722EE" w:rsidRPr="007722EE" w:rsidRDefault="007722EE" w:rsidP="0077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22EE">
              <w:rPr>
                <w:rFonts w:ascii="Times New Roman" w:eastAsia="Times New Roman" w:hAnsi="Times New Roman" w:cs="Times New Roman"/>
                <w:sz w:val="23"/>
                <w:szCs w:val="23"/>
              </w:rPr>
              <w:t>на территории Бодайбинского муниципального образования на 2018-2022 годы»</w:t>
            </w:r>
          </w:p>
        </w:tc>
      </w:tr>
      <w:tr w:rsidR="007722EE" w:rsidRPr="007722EE" w:rsidTr="007722EE">
        <w:trPr>
          <w:trHeight w:val="103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дво-ровых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субъекта,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9 746,0*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9 746,0*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9 746,0*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9 746,0*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9 746,0*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комфорта </w:t>
            </w: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</w:t>
            </w:r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среды, повыше-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бла-гоустройства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дворо-вых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</w:t>
            </w:r>
          </w:p>
        </w:tc>
      </w:tr>
      <w:tr w:rsidR="007722EE" w:rsidRPr="007722EE" w:rsidTr="007722EE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</w:t>
            </w:r>
            <w:proofErr w:type="spell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риторий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мест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субъекта,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5 400,0*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15 400,0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22EE" w:rsidRPr="007722EE" w:rsidTr="007722EE">
        <w:trPr>
          <w:trHeight w:val="271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14 746,0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9 746,0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64 130,0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EE" w:rsidRPr="007722EE" w:rsidTr="007722EE">
        <w:trPr>
          <w:trHeight w:val="117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субъекта,</w:t>
            </w:r>
          </w:p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412 281,2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639 779,3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256 693,1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344 516,7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192 860,2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109 582,3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1 867 546,5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EE" w:rsidRPr="007722EE" w:rsidRDefault="007722EE" w:rsidP="007722EE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22EE" w:rsidRDefault="007722EE" w:rsidP="007722EE">
      <w:pPr>
        <w:pStyle w:val="a6"/>
        <w:rPr>
          <w:rFonts w:ascii="Times New Roman" w:hAnsi="Times New Roman" w:cs="Times New Roman"/>
        </w:rPr>
      </w:pPr>
    </w:p>
    <w:p w:rsidR="007722EE" w:rsidRDefault="007722EE" w:rsidP="007722EE">
      <w:pPr>
        <w:pStyle w:val="a6"/>
        <w:rPr>
          <w:rFonts w:ascii="Times New Roman" w:hAnsi="Times New Roman" w:cs="Times New Roman"/>
        </w:rPr>
      </w:pPr>
    </w:p>
    <w:p w:rsidR="007722EE" w:rsidRDefault="007722EE" w:rsidP="007722EE">
      <w:pPr>
        <w:pStyle w:val="a6"/>
        <w:rPr>
          <w:rFonts w:ascii="Times New Roman" w:hAnsi="Times New Roman" w:cs="Times New Roman"/>
        </w:rPr>
      </w:pPr>
    </w:p>
    <w:p w:rsidR="007722EE" w:rsidRDefault="007722EE" w:rsidP="007722EE">
      <w:pPr>
        <w:pStyle w:val="a6"/>
        <w:rPr>
          <w:rFonts w:ascii="Times New Roman" w:hAnsi="Times New Roman" w:cs="Times New Roman"/>
        </w:rPr>
      </w:pPr>
    </w:p>
    <w:p w:rsidR="007722EE" w:rsidRDefault="007722EE" w:rsidP="007722EE">
      <w:pPr>
        <w:pStyle w:val="a6"/>
        <w:rPr>
          <w:rFonts w:ascii="Times New Roman" w:hAnsi="Times New Roman" w:cs="Times New Roman"/>
        </w:rPr>
      </w:pPr>
    </w:p>
    <w:p w:rsidR="007722EE" w:rsidRDefault="007722EE" w:rsidP="007722EE">
      <w:pPr>
        <w:pStyle w:val="a6"/>
        <w:rPr>
          <w:rFonts w:ascii="Times New Roman" w:hAnsi="Times New Roman" w:cs="Times New Roman"/>
        </w:rPr>
        <w:sectPr w:rsidR="007722EE" w:rsidSect="007722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22EE" w:rsidRPr="007722EE" w:rsidRDefault="007722EE" w:rsidP="0077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22EE">
        <w:rPr>
          <w:rFonts w:ascii="Times New Roman" w:eastAsia="Times New Roman" w:hAnsi="Times New Roman" w:cs="Times New Roman"/>
          <w:b/>
          <w:lang w:eastAsia="ru-RU"/>
        </w:rPr>
        <w:lastRenderedPageBreak/>
        <w:t>ЛИСТ СОГЛАСОВАНИЯ</w:t>
      </w:r>
    </w:p>
    <w:p w:rsidR="007722EE" w:rsidRPr="007722EE" w:rsidRDefault="007722EE" w:rsidP="0077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22EE">
        <w:rPr>
          <w:rFonts w:ascii="Times New Roman" w:eastAsia="Times New Roman" w:hAnsi="Times New Roman" w:cs="Times New Roman"/>
          <w:b/>
          <w:lang w:eastAsia="ru-RU"/>
        </w:rPr>
        <w:t xml:space="preserve">решения Думы Бодайбинского городского поселения </w:t>
      </w:r>
    </w:p>
    <w:p w:rsidR="007722EE" w:rsidRDefault="007722EE" w:rsidP="007722EE">
      <w:pPr>
        <w:tabs>
          <w:tab w:val="center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b/>
          <w:lang w:eastAsia="ru-RU"/>
        </w:rPr>
        <w:t>«</w:t>
      </w:r>
      <w:r w:rsidRPr="007722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внесении изменений в решение Думы Бодайбинского городского поселения от 15.11.2016 г. № 35-па «Об утверждении Программы комплексного социально-экономического развития Бодайбинского муниципального образования </w:t>
      </w:r>
    </w:p>
    <w:p w:rsidR="007722EE" w:rsidRPr="007722EE" w:rsidRDefault="007722EE" w:rsidP="007722EE">
      <w:pPr>
        <w:tabs>
          <w:tab w:val="center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22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период 2017-2022 годов»</w:t>
      </w:r>
    </w:p>
    <w:p w:rsidR="007722EE" w:rsidRPr="007722EE" w:rsidRDefault="007722EE" w:rsidP="00772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2EE" w:rsidRPr="007722EE" w:rsidRDefault="007722EE" w:rsidP="007722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2EE">
        <w:rPr>
          <w:rFonts w:ascii="Times New Roman" w:eastAsia="Times New Roman" w:hAnsi="Times New Roman" w:cs="Times New Roman"/>
          <w:lang w:eastAsia="ru-RU"/>
        </w:rPr>
        <w:t>Подготовил:</w:t>
      </w:r>
    </w:p>
    <w:tbl>
      <w:tblPr>
        <w:tblW w:w="10764" w:type="dxa"/>
        <w:tblLook w:val="04A0" w:firstRow="1" w:lastRow="0" w:firstColumn="1" w:lastColumn="0" w:noHBand="0" w:noVBand="1"/>
      </w:tblPr>
      <w:tblGrid>
        <w:gridCol w:w="5920"/>
        <w:gridCol w:w="1559"/>
        <w:gridCol w:w="3285"/>
      </w:tblGrid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Куклина Т.В.</w:t>
            </w:r>
          </w:p>
        </w:tc>
      </w:tr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22EE" w:rsidRPr="007722EE" w:rsidRDefault="007722EE" w:rsidP="00772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2EE" w:rsidRPr="007722EE" w:rsidRDefault="007722EE" w:rsidP="00772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2EE" w:rsidRPr="007722EE" w:rsidRDefault="007722EE" w:rsidP="007722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2EE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7722EE" w:rsidRPr="007722EE" w:rsidRDefault="007722EE" w:rsidP="00772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Горин О.В.</w:t>
            </w:r>
          </w:p>
        </w:tc>
      </w:tr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Харичева Е.В.</w:t>
            </w:r>
          </w:p>
        </w:tc>
      </w:tr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вопросам ЖКХ, </w:t>
            </w:r>
          </w:p>
          <w:p w:rsidR="007722EE" w:rsidRPr="007722EE" w:rsidRDefault="007722EE" w:rsidP="0077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строительства, благоустройства и транспорта </w:t>
            </w: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Одинцев А.А.</w:t>
            </w:r>
          </w:p>
        </w:tc>
      </w:tr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Коваль Н.В.</w:t>
            </w:r>
          </w:p>
        </w:tc>
      </w:tr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Верницкая И.В.</w:t>
            </w:r>
          </w:p>
        </w:tc>
      </w:tr>
      <w:tr w:rsidR="007722EE" w:rsidRPr="007722EE" w:rsidTr="007722EE">
        <w:tc>
          <w:tcPr>
            <w:tcW w:w="5920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. управляющего делами</w:t>
            </w:r>
          </w:p>
        </w:tc>
        <w:tc>
          <w:tcPr>
            <w:tcW w:w="1559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2EE" w:rsidRPr="007722EE" w:rsidRDefault="007722EE" w:rsidP="00772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E">
              <w:rPr>
                <w:rFonts w:ascii="Times New Roman" w:eastAsia="Times New Roman" w:hAnsi="Times New Roman" w:cs="Times New Roman"/>
                <w:lang w:eastAsia="ru-RU"/>
              </w:rPr>
              <w:t>Ходарева С.Н.</w:t>
            </w:r>
          </w:p>
        </w:tc>
      </w:tr>
    </w:tbl>
    <w:p w:rsidR="007722EE" w:rsidRPr="007722EE" w:rsidRDefault="007722EE" w:rsidP="007722EE">
      <w:pPr>
        <w:pStyle w:val="a6"/>
        <w:rPr>
          <w:rFonts w:ascii="Times New Roman" w:hAnsi="Times New Roman" w:cs="Times New Roman"/>
        </w:rPr>
      </w:pPr>
    </w:p>
    <w:sectPr w:rsidR="007722EE" w:rsidRPr="007722EE" w:rsidSect="007722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">
    <w:nsid w:val="3D594A66"/>
    <w:multiLevelType w:val="hybridMultilevel"/>
    <w:tmpl w:val="ECF05214"/>
    <w:lvl w:ilvl="0" w:tplc="8DD487D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pStyle w:val="a0"/>
      <w:lvlText w:val=""/>
      <w:lvlJc w:val="left"/>
      <w:pPr>
        <w:tabs>
          <w:tab w:val="num" w:pos="1520"/>
        </w:tabs>
        <w:ind w:left="480" w:firstLine="68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27"/>
    <w:rsid w:val="00133CC8"/>
    <w:rsid w:val="00331C7A"/>
    <w:rsid w:val="003C1738"/>
    <w:rsid w:val="00521FF9"/>
    <w:rsid w:val="00583000"/>
    <w:rsid w:val="005C5BF7"/>
    <w:rsid w:val="006F2102"/>
    <w:rsid w:val="007722EE"/>
    <w:rsid w:val="00894EF1"/>
    <w:rsid w:val="009A5D27"/>
    <w:rsid w:val="00D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ABBFE-D2A1-4717-AEE0-B295CB04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7722E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eading 2 Char Char Char Char Char Char"/>
    <w:basedOn w:val="a1"/>
    <w:next w:val="a1"/>
    <w:link w:val="20"/>
    <w:uiPriority w:val="9"/>
    <w:semiHidden/>
    <w:unhideWhenUsed/>
    <w:qFormat/>
    <w:rsid w:val="007722E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2 Знак,Заголовок 3 Знак1,Знак2 Знак Знак"/>
    <w:basedOn w:val="a1"/>
    <w:next w:val="a1"/>
    <w:link w:val="30"/>
    <w:uiPriority w:val="9"/>
    <w:semiHidden/>
    <w:unhideWhenUsed/>
    <w:qFormat/>
    <w:rsid w:val="007722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722E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722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722E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722E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722E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722EE"/>
    <w:pPr>
      <w:spacing w:before="240" w:after="60" w:line="240" w:lineRule="auto"/>
      <w:outlineLvl w:val="8"/>
    </w:pPr>
    <w:rPr>
      <w:rFonts w:ascii="Cambria" w:eastAsia="Times New Roman" w:hAnsi="Cambria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semiHidden/>
    <w:unhideWhenUsed/>
    <w:rsid w:val="007722EE"/>
    <w:rPr>
      <w:strike w:val="0"/>
      <w:dstrike w:val="0"/>
      <w:color w:val="0066CC"/>
      <w:u w:val="none"/>
      <w:effect w:val="none"/>
    </w:rPr>
  </w:style>
  <w:style w:type="paragraph" w:styleId="a6">
    <w:name w:val="No Spacing"/>
    <w:uiPriority w:val="1"/>
    <w:qFormat/>
    <w:rsid w:val="007722EE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7722E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eading 2 Char Char Char Char Char Char Знак"/>
    <w:basedOn w:val="a2"/>
    <w:link w:val="2"/>
    <w:uiPriority w:val="9"/>
    <w:semiHidden/>
    <w:rsid w:val="007722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basedOn w:val="a2"/>
    <w:link w:val="3"/>
    <w:uiPriority w:val="9"/>
    <w:semiHidden/>
    <w:rsid w:val="007722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7722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7722E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7722E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7722E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7722E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7722EE"/>
    <w:rPr>
      <w:rFonts w:ascii="Cambria" w:eastAsia="Times New Roman" w:hAnsi="Cambria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722EE"/>
  </w:style>
  <w:style w:type="paragraph" w:styleId="a7">
    <w:name w:val="List Paragraph"/>
    <w:basedOn w:val="a1"/>
    <w:link w:val="a8"/>
    <w:uiPriority w:val="34"/>
    <w:qFormat/>
    <w:rsid w:val="007722E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22EE"/>
    <w:rPr>
      <w:rFonts w:ascii="Calibri" w:eastAsia="Times New Roman" w:hAnsi="Calibri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7722EE"/>
    <w:rPr>
      <w:rFonts w:ascii="Calibri" w:hAnsi="Calibri" w:hint="default"/>
      <w:b/>
      <w:bCs w:val="0"/>
      <w:i/>
      <w:iCs/>
    </w:rPr>
  </w:style>
  <w:style w:type="character" w:customStyle="1" w:styleId="aa">
    <w:name w:val="Верхний колонтитул Знак"/>
    <w:link w:val="ab"/>
    <w:locked/>
    <w:rsid w:val="007722EE"/>
    <w:rPr>
      <w:rFonts w:ascii="Arial" w:hAnsi="Arial" w:cs="Arial"/>
    </w:rPr>
  </w:style>
  <w:style w:type="paragraph" w:customStyle="1" w:styleId="12">
    <w:name w:val="ВерхКолонтитул1"/>
    <w:basedOn w:val="a1"/>
    <w:next w:val="ab"/>
    <w:unhideWhenUsed/>
    <w:rsid w:val="007722EE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</w:rPr>
  </w:style>
  <w:style w:type="character" w:customStyle="1" w:styleId="13">
    <w:name w:val="Верхний колонтитул Знак1"/>
    <w:aliases w:val="ВерхКолонтитул Знак1"/>
    <w:basedOn w:val="a2"/>
    <w:semiHidden/>
    <w:rsid w:val="007722E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2"/>
    <w:link w:val="ad"/>
    <w:uiPriority w:val="99"/>
    <w:rsid w:val="007722EE"/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footer"/>
    <w:basedOn w:val="a1"/>
    <w:link w:val="ac"/>
    <w:uiPriority w:val="99"/>
    <w:unhideWhenUsed/>
    <w:rsid w:val="007722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2"/>
    <w:uiPriority w:val="99"/>
    <w:semiHidden/>
    <w:rsid w:val="007722EE"/>
  </w:style>
  <w:style w:type="character" w:customStyle="1" w:styleId="ae">
    <w:name w:val="Название объекта Знак"/>
    <w:link w:val="af"/>
    <w:semiHidden/>
    <w:locked/>
    <w:rsid w:val="007722EE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нак11"/>
    <w:basedOn w:val="a1"/>
    <w:next w:val="a1"/>
    <w:semiHidden/>
    <w:unhideWhenUsed/>
    <w:qFormat/>
    <w:rsid w:val="007722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f0">
    <w:name w:val="Title"/>
    <w:basedOn w:val="a1"/>
    <w:next w:val="a1"/>
    <w:link w:val="af1"/>
    <w:qFormat/>
    <w:rsid w:val="007722E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2"/>
    <w:link w:val="af0"/>
    <w:rsid w:val="007722E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ody Text"/>
    <w:basedOn w:val="a1"/>
    <w:link w:val="af3"/>
    <w:unhideWhenUsed/>
    <w:rsid w:val="007722EE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2"/>
    <w:link w:val="af2"/>
    <w:rsid w:val="007722E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2"/>
    <w:link w:val="af5"/>
    <w:semiHidden/>
    <w:rsid w:val="007722EE"/>
    <w:rPr>
      <w:rFonts w:ascii="Calibri" w:eastAsia="Times New Roman" w:hAnsi="Calibri" w:cs="Times New Roman"/>
      <w:sz w:val="24"/>
      <w:szCs w:val="24"/>
      <w:lang w:eastAsia="ru-RU"/>
    </w:rPr>
  </w:style>
  <w:style w:type="paragraph" w:styleId="af5">
    <w:name w:val="Body Text Indent"/>
    <w:basedOn w:val="a1"/>
    <w:link w:val="af4"/>
    <w:semiHidden/>
    <w:unhideWhenUsed/>
    <w:rsid w:val="007722EE"/>
    <w:pPr>
      <w:spacing w:after="0" w:line="240" w:lineRule="auto"/>
      <w:ind w:left="144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2"/>
    <w:uiPriority w:val="99"/>
    <w:semiHidden/>
    <w:rsid w:val="007722EE"/>
  </w:style>
  <w:style w:type="paragraph" w:styleId="af6">
    <w:name w:val="Subtitle"/>
    <w:basedOn w:val="a1"/>
    <w:next w:val="a1"/>
    <w:link w:val="af7"/>
    <w:uiPriority w:val="11"/>
    <w:qFormat/>
    <w:rsid w:val="007722E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2"/>
    <w:link w:val="af6"/>
    <w:uiPriority w:val="11"/>
    <w:rsid w:val="007722E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2"/>
    <w:link w:val="32"/>
    <w:uiPriority w:val="99"/>
    <w:semiHidden/>
    <w:rsid w:val="007722EE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1"/>
    <w:link w:val="31"/>
    <w:uiPriority w:val="99"/>
    <w:semiHidden/>
    <w:unhideWhenUsed/>
    <w:rsid w:val="007722EE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7722EE"/>
    <w:rPr>
      <w:sz w:val="16"/>
      <w:szCs w:val="16"/>
    </w:rPr>
  </w:style>
  <w:style w:type="character" w:customStyle="1" w:styleId="21">
    <w:name w:val="Основной текст с отступом 2 Знак"/>
    <w:basedOn w:val="a2"/>
    <w:link w:val="22"/>
    <w:semiHidden/>
    <w:rsid w:val="007722EE"/>
    <w:rPr>
      <w:rFonts w:ascii="Calibri" w:eastAsia="Times New Roman" w:hAnsi="Calibri" w:cs="Times New Roman"/>
      <w:sz w:val="24"/>
      <w:szCs w:val="24"/>
      <w:lang w:eastAsia="ru-RU"/>
    </w:rPr>
  </w:style>
  <w:style w:type="paragraph" w:styleId="22">
    <w:name w:val="Body Text Indent 2"/>
    <w:basedOn w:val="a1"/>
    <w:link w:val="21"/>
    <w:semiHidden/>
    <w:unhideWhenUsed/>
    <w:rsid w:val="007722EE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7722EE"/>
  </w:style>
  <w:style w:type="character" w:customStyle="1" w:styleId="33">
    <w:name w:val="Основной текст с отступом 3 Знак"/>
    <w:basedOn w:val="a2"/>
    <w:link w:val="34"/>
    <w:semiHidden/>
    <w:rsid w:val="00772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3"/>
    <w:semiHidden/>
    <w:unhideWhenUsed/>
    <w:rsid w:val="007722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2"/>
    <w:uiPriority w:val="99"/>
    <w:semiHidden/>
    <w:rsid w:val="007722EE"/>
    <w:rPr>
      <w:sz w:val="16"/>
      <w:szCs w:val="16"/>
    </w:rPr>
  </w:style>
  <w:style w:type="character" w:customStyle="1" w:styleId="af8">
    <w:name w:val="Текст выноски Знак"/>
    <w:basedOn w:val="a2"/>
    <w:link w:val="af9"/>
    <w:semiHidden/>
    <w:rsid w:val="007722E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unhideWhenUsed/>
    <w:rsid w:val="007722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2"/>
    <w:uiPriority w:val="99"/>
    <w:semiHidden/>
    <w:rsid w:val="007722EE"/>
    <w:rPr>
      <w:rFonts w:ascii="Segoe UI" w:hAnsi="Segoe UI" w:cs="Segoe UI"/>
      <w:sz w:val="18"/>
      <w:szCs w:val="18"/>
    </w:rPr>
  </w:style>
  <w:style w:type="paragraph" w:styleId="23">
    <w:name w:val="Quote"/>
    <w:basedOn w:val="a1"/>
    <w:next w:val="a1"/>
    <w:link w:val="24"/>
    <w:uiPriority w:val="29"/>
    <w:qFormat/>
    <w:rsid w:val="007722E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2"/>
    <w:link w:val="23"/>
    <w:uiPriority w:val="29"/>
    <w:rsid w:val="007722EE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a">
    <w:name w:val="Intense Quote"/>
    <w:basedOn w:val="a1"/>
    <w:next w:val="a1"/>
    <w:link w:val="afb"/>
    <w:uiPriority w:val="30"/>
    <w:qFormat/>
    <w:rsid w:val="007722E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b">
    <w:name w:val="Выделенная цитата Знак"/>
    <w:basedOn w:val="a2"/>
    <w:link w:val="afa"/>
    <w:uiPriority w:val="30"/>
    <w:rsid w:val="007722EE"/>
    <w:rPr>
      <w:rFonts w:ascii="Calibri" w:eastAsia="Times New Roman" w:hAnsi="Calibri" w:cs="Times New Roman"/>
      <w:b/>
      <w:i/>
      <w:sz w:val="24"/>
      <w:lang w:eastAsia="ru-RU"/>
    </w:rPr>
  </w:style>
  <w:style w:type="paragraph" w:customStyle="1" w:styleId="afc">
    <w:name w:val="список_цифры"/>
    <w:basedOn w:val="a1"/>
    <w:rsid w:val="007722EE"/>
    <w:pPr>
      <w:snapToGri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Cell">
    <w:name w:val="ConsCell"/>
    <w:rsid w:val="007722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ConsPlusNormal">
    <w:name w:val="ConsPlusNormal"/>
    <w:rsid w:val="0077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7">
    <w:name w:val="1Основной текст"/>
    <w:basedOn w:val="a1"/>
    <w:rsid w:val="007722EE"/>
    <w:pPr>
      <w:tabs>
        <w:tab w:val="left" w:pos="480"/>
      </w:tabs>
      <w:spacing w:after="0" w:line="360" w:lineRule="auto"/>
      <w:ind w:firstLine="720"/>
    </w:pPr>
    <w:rPr>
      <w:rFonts w:ascii="Calibri" w:eastAsia="Times New Roman" w:hAnsi="Calibri" w:cs="Arial"/>
      <w:bCs/>
      <w:sz w:val="24"/>
      <w:szCs w:val="24"/>
      <w:lang w:eastAsia="ru-RU"/>
    </w:rPr>
  </w:style>
  <w:style w:type="character" w:customStyle="1" w:styleId="afd">
    <w:name w:val="Основа Знак"/>
    <w:link w:val="afe"/>
    <w:locked/>
    <w:rsid w:val="007722EE"/>
    <w:rPr>
      <w:sz w:val="24"/>
      <w:szCs w:val="24"/>
    </w:rPr>
  </w:style>
  <w:style w:type="paragraph" w:customStyle="1" w:styleId="afe">
    <w:name w:val="Основа"/>
    <w:basedOn w:val="a1"/>
    <w:link w:val="afd"/>
    <w:rsid w:val="007722EE"/>
    <w:pPr>
      <w:spacing w:before="120" w:after="0" w:line="360" w:lineRule="auto"/>
      <w:ind w:firstLine="567"/>
    </w:pPr>
    <w:rPr>
      <w:sz w:val="24"/>
      <w:szCs w:val="24"/>
    </w:rPr>
  </w:style>
  <w:style w:type="paragraph" w:customStyle="1" w:styleId="a">
    <w:name w:val="список_маркеры"/>
    <w:basedOn w:val="a1"/>
    <w:rsid w:val="007722EE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">
    <w:name w:val="таблица_название"/>
    <w:basedOn w:val="a1"/>
    <w:rsid w:val="007722EE"/>
    <w:pPr>
      <w:spacing w:after="0" w:line="36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0">
    <w:name w:val="таблица_текст"/>
    <w:basedOn w:val="a1"/>
    <w:rsid w:val="007722EE"/>
    <w:pPr>
      <w:snapToGrid w:val="0"/>
      <w:spacing w:after="0" w:line="240" w:lineRule="auto"/>
      <w:ind w:left="80"/>
    </w:pPr>
    <w:rPr>
      <w:rFonts w:ascii="Calibri" w:eastAsia="Times New Roman" w:hAnsi="Calibri" w:cs="Times New Roman"/>
      <w:sz w:val="18"/>
      <w:szCs w:val="24"/>
      <w:lang w:eastAsia="ru-RU"/>
    </w:rPr>
  </w:style>
  <w:style w:type="paragraph" w:customStyle="1" w:styleId="aff1">
    <w:name w:val="таблица_числа"/>
    <w:basedOn w:val="aff0"/>
    <w:rsid w:val="007722EE"/>
    <w:pPr>
      <w:tabs>
        <w:tab w:val="right" w:pos="82"/>
      </w:tabs>
      <w:ind w:right="65"/>
      <w:jc w:val="right"/>
    </w:pPr>
  </w:style>
  <w:style w:type="paragraph" w:customStyle="1" w:styleId="aff2">
    <w:name w:val="Знак Знак Знак Знак"/>
    <w:basedOn w:val="a1"/>
    <w:rsid w:val="007722E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0">
    <w:name w:val="список_маркеры точки"/>
    <w:basedOn w:val="a1"/>
    <w:rsid w:val="007722EE"/>
    <w:pPr>
      <w:numPr>
        <w:ilvl w:val="1"/>
        <w:numId w:val="2"/>
      </w:num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3">
    <w:name w:val="наименование столбца"/>
    <w:basedOn w:val="a1"/>
    <w:rsid w:val="007722EE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5">
    <w:name w:val="Стиль Первая строка:  125 см"/>
    <w:basedOn w:val="a1"/>
    <w:rsid w:val="007722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1"/>
    <w:rsid w:val="007722EE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1"/>
    <w:rsid w:val="007722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нак4"/>
    <w:basedOn w:val="a1"/>
    <w:rsid w:val="007722E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onsPlusNonformat">
    <w:name w:val="ConsPlusNonformat"/>
    <w:rsid w:val="0077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Report">
    <w:name w:val="Report"/>
    <w:basedOn w:val="a1"/>
    <w:rsid w:val="007722EE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1"/>
    <w:uiPriority w:val="99"/>
    <w:rsid w:val="007722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R3">
    <w:name w:val="FR3"/>
    <w:rsid w:val="007722EE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">
    <w:name w:val="xl30"/>
    <w:basedOn w:val="a1"/>
    <w:rsid w:val="007722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722E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2">
    <w:name w:val="Style12"/>
    <w:basedOn w:val="a1"/>
    <w:uiPriority w:val="99"/>
    <w:rsid w:val="007722EE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2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Содержимое таблицы"/>
    <w:basedOn w:val="a1"/>
    <w:rsid w:val="007722EE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paragraph" w:customStyle="1" w:styleId="18">
    <w:name w:val="Абзац списка1"/>
    <w:basedOn w:val="a1"/>
    <w:rsid w:val="007722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7722EE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ubtle Emphasis"/>
    <w:uiPriority w:val="19"/>
    <w:qFormat/>
    <w:rsid w:val="007722EE"/>
    <w:rPr>
      <w:i/>
      <w:iCs w:val="0"/>
      <w:color w:val="5A5A5A"/>
    </w:rPr>
  </w:style>
  <w:style w:type="character" w:styleId="aff6">
    <w:name w:val="Intense Emphasis"/>
    <w:uiPriority w:val="21"/>
    <w:qFormat/>
    <w:rsid w:val="007722EE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uiPriority w:val="31"/>
    <w:qFormat/>
    <w:rsid w:val="007722EE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722EE"/>
    <w:rPr>
      <w:b/>
      <w:bCs w:val="0"/>
      <w:sz w:val="24"/>
      <w:u w:val="single"/>
    </w:rPr>
  </w:style>
  <w:style w:type="character" w:styleId="aff9">
    <w:name w:val="Book Title"/>
    <w:uiPriority w:val="33"/>
    <w:qFormat/>
    <w:rsid w:val="007722EE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StrongEmphasis">
    <w:name w:val="Strong Emphasis"/>
    <w:rsid w:val="007722EE"/>
    <w:rPr>
      <w:b/>
      <w:bCs/>
    </w:rPr>
  </w:style>
  <w:style w:type="character" w:customStyle="1" w:styleId="FontStyle38">
    <w:name w:val="Font Style38"/>
    <w:uiPriority w:val="99"/>
    <w:rsid w:val="007722EE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7722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rsid w:val="007722EE"/>
  </w:style>
  <w:style w:type="character" w:styleId="affa">
    <w:name w:val="Strong"/>
    <w:basedOn w:val="a2"/>
    <w:uiPriority w:val="22"/>
    <w:qFormat/>
    <w:rsid w:val="007722EE"/>
    <w:rPr>
      <w:b/>
      <w:bCs/>
    </w:rPr>
  </w:style>
  <w:style w:type="paragraph" w:styleId="ab">
    <w:name w:val="header"/>
    <w:basedOn w:val="a1"/>
    <w:link w:val="aa"/>
    <w:semiHidden/>
    <w:unhideWhenUsed/>
    <w:rsid w:val="007722EE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</w:rPr>
  </w:style>
  <w:style w:type="character" w:customStyle="1" w:styleId="25">
    <w:name w:val="Верхний колонтитул Знак2"/>
    <w:basedOn w:val="a2"/>
    <w:uiPriority w:val="99"/>
    <w:semiHidden/>
    <w:rsid w:val="007722EE"/>
  </w:style>
  <w:style w:type="paragraph" w:styleId="af">
    <w:name w:val="caption"/>
    <w:basedOn w:val="a1"/>
    <w:next w:val="a1"/>
    <w:link w:val="ae"/>
    <w:semiHidden/>
    <w:unhideWhenUsed/>
    <w:qFormat/>
    <w:rsid w:val="007722EE"/>
    <w:pPr>
      <w:spacing w:after="20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1%83%D0%B7%D0%BE%D0%B2%D0%BE%D0%B9_%D0%B0%D0%B2%D1%82%D0%BE%D0%BC%D0%BE%D0%B1%D0%B8%D0%BB%D1%8C" TargetMode="Externa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9</cp:revision>
  <cp:lastPrinted>2017-11-22T07:46:00Z</cp:lastPrinted>
  <dcterms:created xsi:type="dcterms:W3CDTF">2017-11-16T08:07:00Z</dcterms:created>
  <dcterms:modified xsi:type="dcterms:W3CDTF">2017-11-22T07:52:00Z</dcterms:modified>
</cp:coreProperties>
</file>