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70" w:rsidRPr="00F8163A" w:rsidRDefault="0049789B" w:rsidP="007A2270">
      <w:pPr>
        <w:jc w:val="center"/>
        <w:rPr>
          <w:sz w:val="20"/>
          <w:szCs w:val="20"/>
        </w:rPr>
      </w:pPr>
      <w:r w:rsidRPr="00F8163A">
        <w:rPr>
          <w:sz w:val="20"/>
          <w:szCs w:val="20"/>
        </w:rPr>
        <w:t>РОССИЙСКАЯ ФЕДЕРАЦИЯ</w:t>
      </w:r>
    </w:p>
    <w:p w:rsidR="007A2270" w:rsidRPr="00F8163A" w:rsidRDefault="007A2270" w:rsidP="007A2270">
      <w:pPr>
        <w:jc w:val="center"/>
        <w:rPr>
          <w:sz w:val="20"/>
          <w:szCs w:val="20"/>
        </w:rPr>
      </w:pPr>
      <w:r w:rsidRPr="00F8163A">
        <w:rPr>
          <w:sz w:val="20"/>
          <w:szCs w:val="20"/>
        </w:rPr>
        <w:t xml:space="preserve">ИРКУТСКАЯ ОБЛАСТЬ БОДАЙБИНСКИЙ РАЙОН </w:t>
      </w:r>
    </w:p>
    <w:p w:rsidR="007A2270" w:rsidRPr="00F8163A" w:rsidRDefault="007A2270" w:rsidP="007A2270">
      <w:pPr>
        <w:jc w:val="center"/>
        <w:rPr>
          <w:sz w:val="20"/>
          <w:szCs w:val="20"/>
        </w:rPr>
      </w:pPr>
      <w:r w:rsidRPr="00F8163A">
        <w:rPr>
          <w:sz w:val="20"/>
          <w:szCs w:val="20"/>
        </w:rPr>
        <w:t>ДУМА БОДАЙБИНСКОГО ГОРОДСКОГО ПОСЕЛЕНИЯ</w:t>
      </w:r>
    </w:p>
    <w:p w:rsidR="007A2270" w:rsidRPr="00F8163A" w:rsidRDefault="007A2270" w:rsidP="007A2270">
      <w:pPr>
        <w:jc w:val="center"/>
        <w:rPr>
          <w:sz w:val="20"/>
          <w:szCs w:val="20"/>
        </w:rPr>
      </w:pPr>
      <w:r w:rsidRPr="00F8163A">
        <w:rPr>
          <w:sz w:val="20"/>
          <w:szCs w:val="20"/>
        </w:rPr>
        <w:t>РЕШЕНИЕ</w:t>
      </w:r>
    </w:p>
    <w:p w:rsidR="007A2270" w:rsidRPr="00F8163A" w:rsidRDefault="007A2270" w:rsidP="007A2270">
      <w:pPr>
        <w:jc w:val="both"/>
        <w:rPr>
          <w:sz w:val="20"/>
          <w:szCs w:val="20"/>
        </w:rPr>
      </w:pPr>
    </w:p>
    <w:p w:rsidR="007A2270" w:rsidRPr="00F8163A" w:rsidRDefault="007A2270" w:rsidP="007A2270">
      <w:pPr>
        <w:jc w:val="both"/>
        <w:rPr>
          <w:sz w:val="20"/>
          <w:szCs w:val="20"/>
        </w:rPr>
      </w:pPr>
    </w:p>
    <w:p w:rsidR="007A2270" w:rsidRPr="00F8163A" w:rsidRDefault="007A2270" w:rsidP="007A2270">
      <w:pPr>
        <w:jc w:val="both"/>
        <w:rPr>
          <w:sz w:val="20"/>
          <w:szCs w:val="20"/>
        </w:rPr>
      </w:pPr>
      <w:r w:rsidRPr="00F8163A">
        <w:rPr>
          <w:sz w:val="20"/>
          <w:szCs w:val="20"/>
        </w:rPr>
        <w:t xml:space="preserve">О внесении изменений в </w:t>
      </w:r>
      <w:r w:rsidR="00ED3C55" w:rsidRPr="00F8163A">
        <w:rPr>
          <w:sz w:val="20"/>
          <w:szCs w:val="20"/>
        </w:rPr>
        <w:t>решение</w:t>
      </w:r>
      <w:r w:rsidRPr="00F8163A">
        <w:rPr>
          <w:sz w:val="20"/>
          <w:szCs w:val="20"/>
        </w:rPr>
        <w:t xml:space="preserve"> Думы Бодайбинского городс</w:t>
      </w:r>
      <w:r w:rsidR="005E2848">
        <w:rPr>
          <w:sz w:val="20"/>
          <w:szCs w:val="20"/>
        </w:rPr>
        <w:t>кого поселения от 19.12.2012 г.</w:t>
      </w:r>
      <w:r w:rsidR="00A80E54" w:rsidRPr="00F8163A">
        <w:rPr>
          <w:sz w:val="20"/>
          <w:szCs w:val="20"/>
        </w:rPr>
        <w:t xml:space="preserve"> </w:t>
      </w:r>
      <w:r w:rsidRPr="00F8163A">
        <w:rPr>
          <w:sz w:val="20"/>
          <w:szCs w:val="20"/>
        </w:rPr>
        <w:t>№</w:t>
      </w:r>
      <w:r w:rsidR="00ED3C55" w:rsidRPr="00F8163A">
        <w:rPr>
          <w:sz w:val="20"/>
          <w:szCs w:val="20"/>
        </w:rPr>
        <w:t xml:space="preserve"> </w:t>
      </w:r>
      <w:r w:rsidRPr="00F8163A">
        <w:rPr>
          <w:sz w:val="20"/>
          <w:szCs w:val="20"/>
        </w:rPr>
        <w:t>26-па «Об утверждении Генерального плана Бодайбинского муниципального образования»</w:t>
      </w:r>
    </w:p>
    <w:p w:rsidR="007A2270" w:rsidRPr="00F8163A" w:rsidRDefault="007A2270" w:rsidP="007A227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7A2270" w:rsidRPr="00F8163A" w:rsidRDefault="007A2270" w:rsidP="007A2270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D34758" w:rsidRPr="00F8163A" w:rsidRDefault="00D34758" w:rsidP="00D34758">
      <w:pPr>
        <w:autoSpaceDE w:val="0"/>
        <w:autoSpaceDN w:val="0"/>
        <w:adjustRightInd w:val="0"/>
        <w:ind w:firstLine="708"/>
        <w:jc w:val="both"/>
        <w:rPr>
          <w:rFonts w:eastAsia="FreeSans"/>
          <w:sz w:val="20"/>
          <w:szCs w:val="20"/>
          <w:lang w:eastAsia="en-US"/>
        </w:rPr>
      </w:pPr>
      <w:r w:rsidRPr="00F8163A">
        <w:rPr>
          <w:rFonts w:eastAsia="FreeSans"/>
          <w:sz w:val="20"/>
          <w:szCs w:val="20"/>
          <w:lang w:eastAsia="en-US"/>
        </w:rPr>
        <w:t>В целях обеспечения градостроительной деятельности на территории Бодайбинского муниципал</w:t>
      </w:r>
      <w:r w:rsidRPr="00F8163A">
        <w:rPr>
          <w:rFonts w:eastAsia="FreeSans"/>
          <w:sz w:val="20"/>
          <w:szCs w:val="20"/>
          <w:lang w:eastAsia="en-US"/>
        </w:rPr>
        <w:t>ь</w:t>
      </w:r>
      <w:r w:rsidRPr="00F8163A">
        <w:rPr>
          <w:rFonts w:eastAsia="FreeSans"/>
          <w:sz w:val="20"/>
          <w:szCs w:val="20"/>
          <w:lang w:eastAsia="en-US"/>
        </w:rPr>
        <w:t>ного образования, в соответствии со ст. 24 Градостроительного кодекса Российской Федерации, Федерал</w:t>
      </w:r>
      <w:r w:rsidRPr="00F8163A">
        <w:rPr>
          <w:rFonts w:eastAsia="FreeSans"/>
          <w:sz w:val="20"/>
          <w:szCs w:val="20"/>
          <w:lang w:eastAsia="en-US"/>
        </w:rPr>
        <w:t>ь</w:t>
      </w:r>
      <w:r w:rsidRPr="00F8163A">
        <w:rPr>
          <w:rFonts w:eastAsia="FreeSans"/>
          <w:sz w:val="20"/>
          <w:szCs w:val="20"/>
          <w:lang w:eastAsia="en-US"/>
        </w:rPr>
        <w:t>ным законом от 06.10.2003 г. № 131-ФЗ «Об общих принципах организации местного самоуправления в Российской Федерации»,</w:t>
      </w:r>
      <w:r w:rsidRPr="00F8163A">
        <w:rPr>
          <w:sz w:val="20"/>
          <w:szCs w:val="20"/>
        </w:rPr>
        <w:t xml:space="preserve"> </w:t>
      </w:r>
      <w:r w:rsidRPr="00F8163A">
        <w:rPr>
          <w:rFonts w:eastAsia="FreeSans"/>
          <w:sz w:val="20"/>
          <w:szCs w:val="20"/>
          <w:lang w:eastAsia="en-US"/>
        </w:rPr>
        <w:t>руководствуясь Уставом Бодайбинского муниципального образования</w:t>
      </w:r>
      <w:r w:rsidRPr="00F8163A">
        <w:rPr>
          <w:sz w:val="20"/>
          <w:szCs w:val="20"/>
        </w:rPr>
        <w:t>, Дума Б</w:t>
      </w:r>
      <w:r w:rsidRPr="00F8163A">
        <w:rPr>
          <w:sz w:val="20"/>
          <w:szCs w:val="20"/>
        </w:rPr>
        <w:t>о</w:t>
      </w:r>
      <w:r w:rsidRPr="00F8163A">
        <w:rPr>
          <w:sz w:val="20"/>
          <w:szCs w:val="20"/>
        </w:rPr>
        <w:t>дайбинского городского поселения</w:t>
      </w:r>
    </w:p>
    <w:p w:rsidR="00D34758" w:rsidRPr="00F8163A" w:rsidRDefault="00D34758" w:rsidP="00D34758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>РЕШИЛА:</w:t>
      </w:r>
    </w:p>
    <w:p w:rsidR="00D34758" w:rsidRPr="00F8163A" w:rsidRDefault="00D34758" w:rsidP="00D3475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ab/>
        <w:t>1. Внести следующие изменения в Генеральный план Бодайбинского муниципального образования (далее – Генеральный план), утвержденные решением Думы Бодайбинского городского поселения от 27.06.2012 г. № 11-па «Об утверждении генерального плана Бодайбинского муниципального образования применительно к населенному пункту г. Бодайбо»:</w:t>
      </w:r>
    </w:p>
    <w:p w:rsidR="00D34758" w:rsidRPr="00F8163A" w:rsidRDefault="00B2056A" w:rsidP="00B2056A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ab/>
      </w:r>
      <w:r w:rsidR="00D34758" w:rsidRPr="00F8163A">
        <w:rPr>
          <w:rFonts w:ascii="Times New Roman" w:hAnsi="Times New Roman" w:cs="Times New Roman"/>
          <w:sz w:val="20"/>
          <w:szCs w:val="20"/>
        </w:rPr>
        <w:t xml:space="preserve">- </w:t>
      </w:r>
      <w:r w:rsidRPr="00F8163A">
        <w:rPr>
          <w:rFonts w:ascii="Times New Roman" w:hAnsi="Times New Roman" w:cs="Times New Roman"/>
          <w:sz w:val="20"/>
          <w:szCs w:val="20"/>
        </w:rPr>
        <w:t xml:space="preserve">В части </w:t>
      </w:r>
      <w:r w:rsidR="00D34758" w:rsidRPr="00F8163A">
        <w:rPr>
          <w:rFonts w:ascii="Times New Roman" w:hAnsi="Times New Roman" w:cs="Times New Roman"/>
          <w:sz w:val="20"/>
          <w:szCs w:val="20"/>
        </w:rPr>
        <w:t>«Положение территориальног</w:t>
      </w:r>
      <w:r w:rsidRPr="00F8163A">
        <w:rPr>
          <w:rFonts w:ascii="Times New Roman" w:hAnsi="Times New Roman" w:cs="Times New Roman"/>
          <w:sz w:val="20"/>
          <w:szCs w:val="20"/>
        </w:rPr>
        <w:t xml:space="preserve">о развития» Генерального плана </w:t>
      </w:r>
      <w:r w:rsidR="00D34758" w:rsidRPr="00F8163A">
        <w:rPr>
          <w:rFonts w:ascii="Times New Roman" w:hAnsi="Times New Roman" w:cs="Times New Roman"/>
          <w:sz w:val="20"/>
          <w:szCs w:val="20"/>
        </w:rPr>
        <w:t>Графическую схему «Карта границ муниципального образования, населенного пункта и планируемого размещения объектов федерал</w:t>
      </w:r>
      <w:r w:rsidR="00D34758" w:rsidRPr="00F8163A">
        <w:rPr>
          <w:rFonts w:ascii="Times New Roman" w:hAnsi="Times New Roman" w:cs="Times New Roman"/>
          <w:sz w:val="20"/>
          <w:szCs w:val="20"/>
        </w:rPr>
        <w:t>ь</w:t>
      </w:r>
      <w:r w:rsidR="00D34758" w:rsidRPr="00F8163A">
        <w:rPr>
          <w:rFonts w:ascii="Times New Roman" w:hAnsi="Times New Roman" w:cs="Times New Roman"/>
          <w:sz w:val="20"/>
          <w:szCs w:val="20"/>
        </w:rPr>
        <w:t>ного, регионального и местного значений /фрагмент г. Бодайбо/ Марка</w:t>
      </w:r>
      <w:r w:rsidRPr="00F8163A">
        <w:rPr>
          <w:rFonts w:ascii="Times New Roman" w:hAnsi="Times New Roman" w:cs="Times New Roman"/>
          <w:sz w:val="20"/>
          <w:szCs w:val="20"/>
        </w:rPr>
        <w:t xml:space="preserve"> ГП-1.1.» </w:t>
      </w:r>
      <w:r w:rsidR="00D34758" w:rsidRPr="00F8163A">
        <w:rPr>
          <w:rFonts w:ascii="Times New Roman" w:hAnsi="Times New Roman" w:cs="Times New Roman"/>
          <w:sz w:val="20"/>
          <w:szCs w:val="20"/>
        </w:rPr>
        <w:t>принять в новой редакции (прилагается);</w:t>
      </w:r>
    </w:p>
    <w:p w:rsidR="00D34758" w:rsidRPr="00F8163A" w:rsidRDefault="00B2056A" w:rsidP="00D34758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 xml:space="preserve">- В части </w:t>
      </w:r>
      <w:r w:rsidR="00D34758" w:rsidRPr="00F8163A">
        <w:rPr>
          <w:rFonts w:ascii="Times New Roman" w:hAnsi="Times New Roman" w:cs="Times New Roman"/>
          <w:sz w:val="20"/>
          <w:szCs w:val="20"/>
        </w:rPr>
        <w:t>«Материалы по обоснованию проекта</w:t>
      </w:r>
      <w:r w:rsidRPr="00F8163A">
        <w:rPr>
          <w:rFonts w:ascii="Times New Roman" w:hAnsi="Times New Roman" w:cs="Times New Roman"/>
          <w:sz w:val="20"/>
          <w:szCs w:val="20"/>
        </w:rPr>
        <w:t xml:space="preserve">» Генерального плана </w:t>
      </w:r>
      <w:r w:rsidR="00D34758" w:rsidRPr="00F8163A">
        <w:rPr>
          <w:rFonts w:ascii="Times New Roman" w:hAnsi="Times New Roman" w:cs="Times New Roman"/>
          <w:sz w:val="20"/>
          <w:szCs w:val="20"/>
        </w:rPr>
        <w:t xml:space="preserve">Графическую схему «Карта зон с особыми условиями использования и комплексной оценки территории /фрагмент </w:t>
      </w:r>
      <w:r w:rsidRPr="00F8163A">
        <w:rPr>
          <w:rFonts w:ascii="Times New Roman" w:hAnsi="Times New Roman" w:cs="Times New Roman"/>
          <w:sz w:val="20"/>
          <w:szCs w:val="20"/>
        </w:rPr>
        <w:t xml:space="preserve">     г. Бодайбо/ Марка ГП-6.1.» </w:t>
      </w:r>
      <w:r w:rsidR="00D34758" w:rsidRPr="00F8163A">
        <w:rPr>
          <w:rFonts w:ascii="Times New Roman" w:hAnsi="Times New Roman" w:cs="Times New Roman"/>
          <w:sz w:val="20"/>
          <w:szCs w:val="20"/>
        </w:rPr>
        <w:t>принять в новой редакции (прилагается);</w:t>
      </w:r>
    </w:p>
    <w:p w:rsidR="007A2270" w:rsidRPr="00F8163A" w:rsidRDefault="007A2270" w:rsidP="0049789B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>-</w:t>
      </w:r>
      <w:r w:rsidR="00B04531" w:rsidRPr="00F8163A">
        <w:rPr>
          <w:rFonts w:ascii="Times New Roman" w:hAnsi="Times New Roman" w:cs="Times New Roman"/>
          <w:sz w:val="20"/>
          <w:szCs w:val="20"/>
        </w:rPr>
        <w:t xml:space="preserve"> в </w:t>
      </w:r>
      <w:r w:rsidR="00A63635" w:rsidRPr="00F8163A">
        <w:rPr>
          <w:rFonts w:ascii="Times New Roman" w:hAnsi="Times New Roman" w:cs="Times New Roman"/>
          <w:sz w:val="20"/>
          <w:szCs w:val="20"/>
        </w:rPr>
        <w:t xml:space="preserve">разделе 4 «Основные технико-экономические показатели» тома </w:t>
      </w:r>
      <w:r w:rsidR="00A63635" w:rsidRPr="00F8163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A63635" w:rsidRPr="00F8163A">
        <w:rPr>
          <w:rFonts w:ascii="Times New Roman" w:hAnsi="Times New Roman" w:cs="Times New Roman"/>
          <w:sz w:val="20"/>
          <w:szCs w:val="20"/>
        </w:rPr>
        <w:t xml:space="preserve"> Пояснительной записки к Ген</w:t>
      </w:r>
      <w:r w:rsidR="00A63635" w:rsidRPr="00F8163A">
        <w:rPr>
          <w:rFonts w:ascii="Times New Roman" w:hAnsi="Times New Roman" w:cs="Times New Roman"/>
          <w:sz w:val="20"/>
          <w:szCs w:val="20"/>
        </w:rPr>
        <w:t>е</w:t>
      </w:r>
      <w:r w:rsidR="00A63635" w:rsidRPr="00F8163A">
        <w:rPr>
          <w:rFonts w:ascii="Times New Roman" w:hAnsi="Times New Roman" w:cs="Times New Roman"/>
          <w:sz w:val="20"/>
          <w:szCs w:val="20"/>
        </w:rPr>
        <w:t>ральному плану таблицу «Основные технико-экономические показатели» принять в новой редакции: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0"/>
        <w:gridCol w:w="1762"/>
        <w:gridCol w:w="1527"/>
        <w:gridCol w:w="1298"/>
      </w:tblGrid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Показатели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Единица измер</w:t>
            </w:r>
            <w:r w:rsidRPr="00F8163A">
              <w:rPr>
                <w:sz w:val="20"/>
                <w:szCs w:val="20"/>
              </w:rPr>
              <w:t>е</w:t>
            </w:r>
            <w:r w:rsidRPr="00F8163A">
              <w:rPr>
                <w:sz w:val="20"/>
                <w:szCs w:val="20"/>
              </w:rPr>
              <w:t>ния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Современное состояние на 2012 г.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Расчетный срок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2032 г.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Территория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1. Общая площадь земель в границах муниципальн</w:t>
            </w:r>
            <w:r w:rsidRPr="00F8163A">
              <w:rPr>
                <w:i/>
                <w:sz w:val="20"/>
                <w:szCs w:val="20"/>
              </w:rPr>
              <w:t>о</w:t>
            </w:r>
            <w:r w:rsidRPr="00F8163A">
              <w:rPr>
                <w:i/>
                <w:sz w:val="20"/>
                <w:szCs w:val="20"/>
              </w:rPr>
              <w:t>го образования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2670885,0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23670885,0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том числе: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FFFFFF" w:themeFill="background1"/>
            <w:vAlign w:val="center"/>
          </w:tcPr>
          <w:p w:rsidR="007A2270" w:rsidRPr="00F8163A" w:rsidRDefault="007A2270" w:rsidP="00B2056A">
            <w:pPr>
              <w:pStyle w:val="a7"/>
              <w:numPr>
                <w:ilvl w:val="1"/>
                <w:numId w:val="13"/>
              </w:num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Населенные пункты</w:t>
            </w:r>
          </w:p>
        </w:tc>
        <w:tc>
          <w:tcPr>
            <w:tcW w:w="1762" w:type="dxa"/>
            <w:shd w:val="clear" w:color="auto" w:fill="FFFFFF" w:themeFill="background1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2459,1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6499,3</w:t>
            </w:r>
          </w:p>
        </w:tc>
      </w:tr>
      <w:tr w:rsidR="007A2270" w:rsidRPr="00F8163A" w:rsidTr="00A63635">
        <w:trPr>
          <w:trHeight w:val="585"/>
          <w:jc w:val="center"/>
        </w:trPr>
        <w:tc>
          <w:tcPr>
            <w:tcW w:w="4720" w:type="dxa"/>
            <w:shd w:val="clear" w:color="auto" w:fill="FFFFFF" w:themeFill="background1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территории жилых зон</w:t>
            </w:r>
          </w:p>
        </w:tc>
        <w:tc>
          <w:tcPr>
            <w:tcW w:w="1762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380,42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15,5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433,6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FFFFFF" w:themeFill="background1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общественно-деловых зон</w:t>
            </w:r>
          </w:p>
        </w:tc>
        <w:tc>
          <w:tcPr>
            <w:tcW w:w="1762" w:type="dxa"/>
            <w:shd w:val="clear" w:color="auto" w:fill="FFFFFF" w:themeFill="background1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38,5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1,5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53,53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FFFFFF" w:themeFill="background1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производственных зон</w:t>
            </w:r>
          </w:p>
        </w:tc>
        <w:tc>
          <w:tcPr>
            <w:tcW w:w="1762" w:type="dxa"/>
            <w:shd w:val="clear" w:color="auto" w:fill="FFFFFF" w:themeFill="background1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168,0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4,7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198,9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FFFFFF" w:themeFill="background1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зон инженерной и транспортной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инфраструктуры</w:t>
            </w:r>
          </w:p>
        </w:tc>
        <w:tc>
          <w:tcPr>
            <w:tcW w:w="1762" w:type="dxa"/>
            <w:shd w:val="clear" w:color="auto" w:fill="FFFFFF" w:themeFill="background1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319,1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8,9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415,28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FFFFFF" w:themeFill="background1"/>
            <w:vAlign w:val="center"/>
          </w:tcPr>
          <w:p w:rsidR="007A2270" w:rsidRPr="00F8163A" w:rsidRDefault="007A2270" w:rsidP="00B2056A">
            <w:pPr>
              <w:ind w:left="29"/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рекреационных зон</w:t>
            </w:r>
          </w:p>
        </w:tc>
        <w:tc>
          <w:tcPr>
            <w:tcW w:w="1762" w:type="dxa"/>
            <w:shd w:val="clear" w:color="auto" w:fill="FFFFFF" w:themeFill="background1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100,7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  <w:lang w:val="en-US"/>
              </w:rPr>
            </w:pPr>
            <w:r w:rsidRPr="00F8163A">
              <w:rPr>
                <w:sz w:val="20"/>
                <w:szCs w:val="20"/>
              </w:rPr>
              <w:t>2,8</w:t>
            </w: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162,97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зон сельскохозяйственного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использования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428,4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12,0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816,98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зон специального назначения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65,5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1,8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81,27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1.2</w:t>
            </w:r>
            <w:r w:rsidR="00ED3C55" w:rsidRPr="00F8163A">
              <w:rPr>
                <w:i/>
                <w:sz w:val="20"/>
                <w:szCs w:val="20"/>
              </w:rPr>
              <w:t>.</w:t>
            </w:r>
            <w:r w:rsidRPr="00F8163A">
              <w:rPr>
                <w:i/>
                <w:sz w:val="20"/>
                <w:szCs w:val="20"/>
              </w:rPr>
              <w:t xml:space="preserve"> Земли лесного фонда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  <w:highlight w:val="yellow"/>
              </w:rPr>
            </w:pPr>
            <w:r w:rsidRPr="00F8163A">
              <w:rPr>
                <w:i/>
                <w:sz w:val="20"/>
                <w:szCs w:val="20"/>
              </w:rPr>
              <w:t>2075195,3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  <w:highlight w:val="yellow"/>
              </w:rPr>
            </w:pPr>
            <w:r w:rsidRPr="00F8163A">
              <w:rPr>
                <w:i/>
                <w:sz w:val="20"/>
                <w:szCs w:val="20"/>
              </w:rPr>
              <w:t>2051471,1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том числе: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территории лесохозяйственного пользования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1125605,2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1102262,0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территории сельскохозяйственного использования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1103,4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713,5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территории, отведенные для добычи полезных и</w:t>
            </w:r>
            <w:r w:rsidRPr="00F8163A">
              <w:rPr>
                <w:sz w:val="20"/>
                <w:szCs w:val="20"/>
              </w:rPr>
              <w:t>с</w:t>
            </w:r>
            <w:r w:rsidRPr="00F8163A">
              <w:rPr>
                <w:sz w:val="20"/>
                <w:szCs w:val="20"/>
              </w:rPr>
              <w:t>копаемых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6888,1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6888,1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ценные леса (</w:t>
            </w:r>
            <w:proofErr w:type="spellStart"/>
            <w:r w:rsidRPr="00F8163A">
              <w:rPr>
                <w:sz w:val="20"/>
                <w:szCs w:val="20"/>
              </w:rPr>
              <w:t>нерестоохранные</w:t>
            </w:r>
            <w:proofErr w:type="spellEnd"/>
            <w:r w:rsidRPr="00F8163A">
              <w:rPr>
                <w:sz w:val="20"/>
                <w:szCs w:val="20"/>
              </w:rPr>
              <w:t xml:space="preserve"> полосы лесов)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941587,0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941587,0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территории объектов историко-культурного насл</w:t>
            </w:r>
            <w:r w:rsidRPr="00F8163A">
              <w:rPr>
                <w:sz w:val="20"/>
                <w:szCs w:val="20"/>
              </w:rPr>
              <w:t>е</w:t>
            </w:r>
            <w:r w:rsidRPr="00F8163A">
              <w:rPr>
                <w:sz w:val="20"/>
                <w:szCs w:val="20"/>
              </w:rPr>
              <w:t>дия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20,5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1.3</w:t>
            </w:r>
            <w:r w:rsidR="00ED3C55" w:rsidRPr="00F8163A">
              <w:rPr>
                <w:i/>
                <w:sz w:val="20"/>
                <w:szCs w:val="20"/>
              </w:rPr>
              <w:t>.</w:t>
            </w:r>
            <w:r w:rsidRPr="00F8163A">
              <w:rPr>
                <w:i/>
                <w:sz w:val="20"/>
                <w:szCs w:val="20"/>
              </w:rPr>
              <w:t xml:space="preserve"> Земли особо охраняемых территорий 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585021,0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592593,0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F8163A">
              <w:rPr>
                <w:sz w:val="20"/>
                <w:szCs w:val="20"/>
              </w:rPr>
              <w:t>т.ч</w:t>
            </w:r>
            <w:proofErr w:type="spellEnd"/>
            <w:r w:rsidRPr="00F8163A">
              <w:rPr>
                <w:sz w:val="20"/>
                <w:szCs w:val="20"/>
              </w:rPr>
              <w:t xml:space="preserve"> - </w:t>
            </w:r>
            <w:proofErr w:type="spellStart"/>
            <w:r w:rsidRPr="00F8163A">
              <w:rPr>
                <w:sz w:val="20"/>
                <w:szCs w:val="20"/>
              </w:rPr>
              <w:t>Витимский</w:t>
            </w:r>
            <w:proofErr w:type="spellEnd"/>
            <w:r w:rsidRPr="00F8163A">
              <w:rPr>
                <w:sz w:val="20"/>
                <w:szCs w:val="20"/>
              </w:rPr>
              <w:t xml:space="preserve"> заповедник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585021,0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585021,0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 памятники природы, природный резерват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7572,0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1.4</w:t>
            </w:r>
            <w:r w:rsidR="00ED3C55" w:rsidRPr="00F8163A">
              <w:rPr>
                <w:i/>
                <w:sz w:val="20"/>
                <w:szCs w:val="20"/>
              </w:rPr>
              <w:t>.</w:t>
            </w:r>
            <w:r w:rsidRPr="00F8163A">
              <w:rPr>
                <w:i/>
                <w:sz w:val="20"/>
                <w:szCs w:val="20"/>
              </w:rPr>
              <w:t xml:space="preserve"> Земли водного фонда (р. Витим)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color w:val="FF0000"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8633,63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B2056A" w:rsidP="00B2056A">
            <w:pPr>
              <w:jc w:val="both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1.5</w:t>
            </w:r>
            <w:r w:rsidR="00ED3C55" w:rsidRPr="00F8163A">
              <w:rPr>
                <w:i/>
                <w:sz w:val="20"/>
                <w:szCs w:val="20"/>
              </w:rPr>
              <w:t>.</w:t>
            </w:r>
            <w:r w:rsidR="007A2270" w:rsidRPr="00F8163A">
              <w:rPr>
                <w:i/>
                <w:sz w:val="20"/>
                <w:szCs w:val="20"/>
              </w:rPr>
              <w:t>Земли промышленности, энергетики, тран</w:t>
            </w:r>
            <w:r w:rsidR="007A2270" w:rsidRPr="00F8163A">
              <w:rPr>
                <w:i/>
                <w:sz w:val="20"/>
                <w:szCs w:val="20"/>
              </w:rPr>
              <w:t>с</w:t>
            </w:r>
            <w:r w:rsidR="007A2270" w:rsidRPr="00F8163A">
              <w:rPr>
                <w:i/>
                <w:sz w:val="20"/>
                <w:szCs w:val="20"/>
              </w:rPr>
              <w:t>порта,</w:t>
            </w:r>
            <w:r w:rsidR="00ED3C55" w:rsidRPr="00F8163A">
              <w:rPr>
                <w:i/>
                <w:sz w:val="20"/>
                <w:szCs w:val="20"/>
              </w:rPr>
              <w:t xml:space="preserve"> </w:t>
            </w:r>
            <w:r w:rsidR="007A2270" w:rsidRPr="00F8163A">
              <w:rPr>
                <w:i/>
                <w:sz w:val="20"/>
                <w:szCs w:val="20"/>
              </w:rPr>
              <w:t>связи, радиовещания, телевидения, инфо</w:t>
            </w:r>
            <w:r w:rsidR="007A2270" w:rsidRPr="00F8163A">
              <w:rPr>
                <w:i/>
                <w:sz w:val="20"/>
                <w:szCs w:val="20"/>
              </w:rPr>
              <w:t>р</w:t>
            </w:r>
            <w:r w:rsidR="007A2270" w:rsidRPr="00F8163A">
              <w:rPr>
                <w:i/>
                <w:sz w:val="20"/>
                <w:szCs w:val="20"/>
              </w:rPr>
              <w:t>матики, земли для обеспечения космической де</w:t>
            </w:r>
            <w:r w:rsidR="007A2270" w:rsidRPr="00F8163A">
              <w:rPr>
                <w:i/>
                <w:sz w:val="20"/>
                <w:szCs w:val="20"/>
              </w:rPr>
              <w:t>я</w:t>
            </w:r>
            <w:r w:rsidR="007A2270" w:rsidRPr="00F8163A">
              <w:rPr>
                <w:i/>
                <w:sz w:val="20"/>
                <w:szCs w:val="20"/>
              </w:rPr>
              <w:t>тельности, земли обороны, безопасности и земли иного специального назначения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109,3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i/>
                <w:sz w:val="20"/>
                <w:szCs w:val="20"/>
              </w:rPr>
            </w:pPr>
            <w:r w:rsidRPr="00F8163A">
              <w:rPr>
                <w:i/>
                <w:sz w:val="20"/>
                <w:szCs w:val="20"/>
              </w:rPr>
              <w:t>565,4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Население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2.1</w:t>
            </w:r>
            <w:r w:rsidR="0049789B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Численность населения Бодайбинского мун</w:t>
            </w:r>
            <w:r w:rsidRPr="00F8163A">
              <w:rPr>
                <w:sz w:val="20"/>
                <w:szCs w:val="20"/>
              </w:rPr>
              <w:t>и</w:t>
            </w:r>
            <w:r w:rsidRPr="00F8163A">
              <w:rPr>
                <w:sz w:val="20"/>
                <w:szCs w:val="20"/>
              </w:rPr>
              <w:t xml:space="preserve">ципального образования 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15,5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18,0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Показатели естественного движения</w:t>
            </w:r>
            <w:r w:rsidR="00ED3C55" w:rsidRPr="00F8163A">
              <w:rPr>
                <w:sz w:val="20"/>
                <w:szCs w:val="20"/>
              </w:rPr>
              <w:t xml:space="preserve"> </w:t>
            </w:r>
            <w:r w:rsidRPr="00F8163A">
              <w:rPr>
                <w:sz w:val="20"/>
                <w:szCs w:val="20"/>
              </w:rPr>
              <w:t>населения за год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прирост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убыль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0,25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Показатели миграции населения за год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прирост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убыль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Возрастная структура постоянного населения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дети до 15 лет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21,2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население в трудоспособном возрасте (мужчины 16-59, женщины 16-54 лет)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65,2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11,7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13,6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2,6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14,2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2.5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Численность занятого населения – всего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2,31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из них в материальной (градообразующей) сфере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 численности занятого насел</w:t>
            </w:r>
            <w:r w:rsidRPr="00F8163A">
              <w:rPr>
                <w:sz w:val="20"/>
                <w:szCs w:val="20"/>
              </w:rPr>
              <w:t>е</w:t>
            </w:r>
            <w:r w:rsidRPr="00F8163A">
              <w:rPr>
                <w:sz w:val="20"/>
                <w:szCs w:val="20"/>
              </w:rPr>
              <w:t>ния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41,9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65,8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промышленность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41,6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40,0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внешний транспорт и связь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прочие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14,9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17,5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обслуживающей сфере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3,6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23,2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34,2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Жилищный фонд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Жилищный фонд - всего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369,8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430,2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в </w:t>
            </w:r>
            <w:proofErr w:type="spellStart"/>
            <w:r w:rsidRPr="00F8163A">
              <w:rPr>
                <w:sz w:val="20"/>
                <w:szCs w:val="20"/>
              </w:rPr>
              <w:t>т.ч</w:t>
            </w:r>
            <w:proofErr w:type="spellEnd"/>
            <w:r w:rsidRPr="00F8163A">
              <w:rPr>
                <w:sz w:val="20"/>
                <w:szCs w:val="20"/>
              </w:rPr>
              <w:t>. в государственной и муниципальной со</w:t>
            </w:r>
            <w:r w:rsidRPr="00F8163A">
              <w:rPr>
                <w:sz w:val="20"/>
                <w:szCs w:val="20"/>
              </w:rPr>
              <w:t>б</w:t>
            </w:r>
            <w:r w:rsidRPr="00F8163A">
              <w:rPr>
                <w:sz w:val="20"/>
                <w:szCs w:val="20"/>
              </w:rPr>
              <w:t>ственности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площади /% к общему объему жилищного фо</w:t>
            </w:r>
            <w:r w:rsidRPr="00F8163A">
              <w:rPr>
                <w:sz w:val="20"/>
                <w:szCs w:val="20"/>
              </w:rPr>
              <w:t>н</w:t>
            </w:r>
            <w:r w:rsidRPr="00F8163A">
              <w:rPr>
                <w:sz w:val="20"/>
                <w:szCs w:val="20"/>
              </w:rPr>
              <w:t>да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134,9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36,5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54,5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12,7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частной собственности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234,9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63,5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375,7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87,3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Из общего объема жилищного фонда: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3-6-этажных домах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204,8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55,5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340,2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79,1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малоэтажных домах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165,0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44,5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90,0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20,9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в малоэтажных жилых домах с прикварти</w:t>
            </w:r>
            <w:r w:rsidRPr="00F8163A">
              <w:rPr>
                <w:sz w:val="20"/>
                <w:szCs w:val="20"/>
              </w:rPr>
              <w:t>р</w:t>
            </w:r>
            <w:r w:rsidRPr="00F8163A">
              <w:rPr>
                <w:sz w:val="20"/>
                <w:szCs w:val="20"/>
              </w:rPr>
              <w:t>ными земельными участками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color w:val="FF0000"/>
                <w:sz w:val="20"/>
                <w:szCs w:val="20"/>
                <w:highlight w:val="green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81,9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в малоэтажных жилых домах в </w:t>
            </w:r>
            <w:proofErr w:type="spellStart"/>
            <w:r w:rsidRPr="00F8163A">
              <w:rPr>
                <w:sz w:val="20"/>
                <w:szCs w:val="20"/>
              </w:rPr>
              <w:t>безусадебной</w:t>
            </w:r>
            <w:proofErr w:type="spellEnd"/>
            <w:r w:rsidRPr="00F8163A">
              <w:rPr>
                <w:sz w:val="20"/>
                <w:szCs w:val="20"/>
              </w:rPr>
              <w:t xml:space="preserve"> з</w:t>
            </w:r>
            <w:r w:rsidRPr="00F8163A">
              <w:rPr>
                <w:sz w:val="20"/>
                <w:szCs w:val="20"/>
              </w:rPr>
              <w:t>а</w:t>
            </w:r>
            <w:r w:rsidRPr="00F8163A">
              <w:rPr>
                <w:sz w:val="20"/>
                <w:szCs w:val="20"/>
              </w:rPr>
              <w:t>стройке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color w:val="FF0000"/>
                <w:sz w:val="20"/>
                <w:szCs w:val="20"/>
                <w:highlight w:val="green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82,2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color w:val="FF0000"/>
                <w:sz w:val="20"/>
                <w:szCs w:val="20"/>
                <w:highlight w:val="green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475,9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39,7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3.3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Жилищный фонд со сверхнормативным изн</w:t>
            </w:r>
            <w:r w:rsidRPr="00F8163A">
              <w:rPr>
                <w:sz w:val="20"/>
                <w:szCs w:val="20"/>
              </w:rPr>
              <w:t>о</w:t>
            </w:r>
            <w:r w:rsidRPr="00F8163A">
              <w:rPr>
                <w:sz w:val="20"/>
                <w:szCs w:val="20"/>
              </w:rPr>
              <w:t xml:space="preserve">сом 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83,8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22,7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25,8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Убыль жилищного фонда – всего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150,1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34,9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из общего объема убыли жилищного фонда убыль по: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техническому состоянию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площади квартир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 к объему уб</w:t>
            </w:r>
            <w:r w:rsidRPr="00F8163A">
              <w:rPr>
                <w:sz w:val="20"/>
                <w:szCs w:val="20"/>
              </w:rPr>
              <w:t>ы</w:t>
            </w:r>
            <w:r w:rsidRPr="00F8163A">
              <w:rPr>
                <w:sz w:val="20"/>
                <w:szCs w:val="20"/>
              </w:rPr>
              <w:t>ли жилищного фонда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129,4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86,2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организации санитарно-защитных зон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14,3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9,5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реконструктивные мероприятия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6,4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Существующий сохраняемый жилищный фонд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355,0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219,7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3.6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Новое жилищное строительство – всего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210,5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за счет средств федерального бюджета, средств бюджета субъекта РФ и местных бюджетов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площади квартир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 к общему об</w:t>
            </w:r>
            <w:r w:rsidRPr="00F8163A">
              <w:rPr>
                <w:sz w:val="20"/>
                <w:szCs w:val="20"/>
              </w:rPr>
              <w:t>ъ</w:t>
            </w:r>
            <w:r w:rsidRPr="00F8163A">
              <w:rPr>
                <w:sz w:val="20"/>
                <w:szCs w:val="20"/>
              </w:rPr>
              <w:t>ему нового ж</w:t>
            </w:r>
            <w:r w:rsidRPr="00F8163A">
              <w:rPr>
                <w:sz w:val="20"/>
                <w:szCs w:val="20"/>
              </w:rPr>
              <w:t>и</w:t>
            </w:r>
            <w:r w:rsidRPr="00F8163A">
              <w:rPr>
                <w:sz w:val="20"/>
                <w:szCs w:val="20"/>
              </w:rPr>
              <w:t>лищного стро</w:t>
            </w:r>
            <w:r w:rsidRPr="00F8163A">
              <w:rPr>
                <w:sz w:val="20"/>
                <w:szCs w:val="20"/>
              </w:rPr>
              <w:t>и</w:t>
            </w:r>
            <w:r w:rsidRPr="00F8163A">
              <w:rPr>
                <w:sz w:val="20"/>
                <w:szCs w:val="20"/>
              </w:rPr>
              <w:t>тельства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20,7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за счет средств населения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189,8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90,2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3.7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Структура нового жилищного строительства по этажности: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малоэтажное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71,1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16,5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4-5-этажное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то же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139,4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32,4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7A2270" w:rsidRPr="00F8163A" w:rsidRDefault="0049789B" w:rsidP="00B2056A">
            <w:pPr>
              <w:jc w:val="both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3.8</w:t>
            </w:r>
            <w:r w:rsidR="00ED3C55" w:rsidRPr="00F8163A">
              <w:rPr>
                <w:sz w:val="20"/>
                <w:szCs w:val="20"/>
              </w:rPr>
              <w:t>.</w:t>
            </w:r>
            <w:r w:rsidR="007A2270" w:rsidRPr="00F8163A">
              <w:rPr>
                <w:sz w:val="20"/>
                <w:szCs w:val="20"/>
              </w:rPr>
              <w:t xml:space="preserve"> Средняя обеспеченность населения общей пл</w:t>
            </w:r>
            <w:r w:rsidR="007A2270" w:rsidRPr="00F8163A">
              <w:rPr>
                <w:sz w:val="20"/>
                <w:szCs w:val="20"/>
              </w:rPr>
              <w:t>о</w:t>
            </w:r>
            <w:r w:rsidR="007A2270" w:rsidRPr="00F8163A">
              <w:rPr>
                <w:sz w:val="20"/>
                <w:szCs w:val="20"/>
              </w:rPr>
              <w:t>щадью квартир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>/чел.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23,8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23,9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Объекты социального и культурно-бытового обслуживания населения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Детские дошкольные учреждения – всего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665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2275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Общеобразовательные школы – всего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2017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130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6 186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Внешкольные учреждения – всего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1088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1088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pStyle w:val="hb2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163A">
              <w:rPr>
                <w:rFonts w:ascii="Times New Roman" w:eastAsia="Times New Roman" w:hAnsi="Times New Roman"/>
                <w:sz w:val="20"/>
                <w:szCs w:val="20"/>
              </w:rPr>
              <w:t>Учреждения среднего профессионального образ</w:t>
            </w:r>
            <w:r w:rsidRPr="00F8163A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F8163A">
              <w:rPr>
                <w:rFonts w:ascii="Times New Roman" w:eastAsia="Times New Roman" w:hAnsi="Times New Roman"/>
                <w:sz w:val="20"/>
                <w:szCs w:val="20"/>
              </w:rPr>
              <w:t>вания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учащиеся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600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650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Больницы – всего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койка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195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1050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Поликлиники – всего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посещений в смену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400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25,8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1 642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32,8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Станция скорой помощи 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автомобиль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Аптека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объект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7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Молочная кухня - всего / 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общей площ</w:t>
            </w:r>
            <w:r w:rsidRPr="00F8163A">
              <w:rPr>
                <w:sz w:val="20"/>
                <w:szCs w:val="20"/>
              </w:rPr>
              <w:t>а</w:t>
            </w:r>
            <w:r w:rsidRPr="00F8163A">
              <w:rPr>
                <w:sz w:val="20"/>
                <w:szCs w:val="20"/>
              </w:rPr>
              <w:t xml:space="preserve">ди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936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52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Предприятия розничной торговли – всего/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торговой пл</w:t>
            </w:r>
            <w:r w:rsidRPr="00F8163A">
              <w:rPr>
                <w:sz w:val="20"/>
                <w:szCs w:val="20"/>
              </w:rPr>
              <w:t>о</w:t>
            </w:r>
            <w:r w:rsidRPr="00F8163A">
              <w:rPr>
                <w:sz w:val="20"/>
                <w:szCs w:val="20"/>
              </w:rPr>
              <w:t>щади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11192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722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22 429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449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Предприятия общественного питания – всего</w:t>
            </w:r>
            <w:r w:rsidR="00ED3C55" w:rsidRPr="00F8163A">
              <w:rPr>
                <w:sz w:val="20"/>
                <w:szCs w:val="20"/>
              </w:rPr>
              <w:t xml:space="preserve"> / </w:t>
            </w: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952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2 393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Предприятия бытового обслуживания – всего /</w:t>
            </w:r>
            <w:r w:rsidR="00ED3C55" w:rsidRPr="00F8163A">
              <w:rPr>
                <w:sz w:val="20"/>
                <w:szCs w:val="20"/>
              </w:rPr>
              <w:t xml:space="preserve"> </w:t>
            </w:r>
            <w:r w:rsidRPr="00F8163A">
              <w:rPr>
                <w:sz w:val="20"/>
                <w:szCs w:val="20"/>
              </w:rPr>
              <w:t>на 1000 чел.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174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334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Клубы – всего / 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зрительское м</w:t>
            </w:r>
            <w:r w:rsidRPr="00F8163A">
              <w:rPr>
                <w:sz w:val="20"/>
                <w:szCs w:val="20"/>
              </w:rPr>
              <w:t>е</w:t>
            </w:r>
            <w:r w:rsidRPr="00F8163A">
              <w:rPr>
                <w:sz w:val="20"/>
                <w:szCs w:val="20"/>
              </w:rPr>
              <w:t>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464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1 500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Библиотеки – всего / 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ед. хранения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7,1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409/231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8,2/4,6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Спортивные залы – всего / на 1000 чел.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площади пола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1438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3 068,5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61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bottom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Бассейны крытые и открытые – всего /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1000 чел</w:t>
            </w:r>
          </w:p>
        </w:tc>
        <w:tc>
          <w:tcPr>
            <w:tcW w:w="1762" w:type="dxa"/>
            <w:vAlign w:val="bottom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</w:t>
            </w:r>
            <w:r w:rsidRPr="00F8163A">
              <w:rPr>
                <w:sz w:val="20"/>
                <w:szCs w:val="20"/>
                <w:vertAlign w:val="superscript"/>
              </w:rPr>
              <w:t>2</w:t>
            </w:r>
            <w:r w:rsidRPr="00F8163A">
              <w:rPr>
                <w:sz w:val="20"/>
                <w:szCs w:val="20"/>
              </w:rPr>
              <w:t xml:space="preserve"> зеркала воды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188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1 028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Гостиницы – всего /на 1000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мест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место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24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400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Отделения связи 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объект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11</w:t>
            </w:r>
          </w:p>
        </w:tc>
      </w:tr>
      <w:tr w:rsidR="007A2270" w:rsidRPr="00F8163A" w:rsidTr="00A63635">
        <w:trPr>
          <w:trHeight w:val="334"/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Отделения банков, операционная касса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объект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6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  <w:vAlign w:val="center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Транспортная инфраструктура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дорог поселения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206,105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180,0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Общая протяженность улично-дорожной сети г. Бодайбо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89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125,0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Обеспеченность населения легковыми автом</w:t>
            </w:r>
            <w:r w:rsidRPr="00F8163A">
              <w:rPr>
                <w:sz w:val="20"/>
                <w:szCs w:val="20"/>
              </w:rPr>
              <w:t>о</w:t>
            </w:r>
            <w:r w:rsidRPr="00F8163A">
              <w:rPr>
                <w:sz w:val="20"/>
                <w:szCs w:val="20"/>
              </w:rPr>
              <w:t>билями (на 1000 жителей)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автомобилей</w:t>
            </w:r>
          </w:p>
        </w:tc>
        <w:tc>
          <w:tcPr>
            <w:tcW w:w="1527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150</w:t>
            </w:r>
          </w:p>
        </w:tc>
        <w:tc>
          <w:tcPr>
            <w:tcW w:w="1298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250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6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Инженерная инфраструктура и благоустройство территории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Водоснабжение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6.1.1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Водопотребление - всего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</w:t>
            </w:r>
            <w:proofErr w:type="spellStart"/>
            <w:r w:rsidRPr="00F8163A">
              <w:rPr>
                <w:sz w:val="20"/>
                <w:szCs w:val="20"/>
              </w:rPr>
              <w:t>сут</w:t>
            </w:r>
            <w:proofErr w:type="spellEnd"/>
            <w:r w:rsidRPr="00F8163A">
              <w:rPr>
                <w:sz w:val="20"/>
                <w:szCs w:val="20"/>
              </w:rPr>
              <w:t>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43,6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на хозяйственно-питьевые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</w:t>
            </w:r>
            <w:proofErr w:type="spellStart"/>
            <w:r w:rsidRPr="00F8163A">
              <w:rPr>
                <w:sz w:val="20"/>
                <w:szCs w:val="20"/>
              </w:rPr>
              <w:t>сут</w:t>
            </w:r>
            <w:proofErr w:type="spellEnd"/>
            <w:r w:rsidRPr="00F8163A">
              <w:rPr>
                <w:sz w:val="20"/>
                <w:szCs w:val="20"/>
              </w:rPr>
              <w:t>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0,8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6.1.2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Среднесуточное водопотребление на 1 чел.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л/</w:t>
            </w:r>
            <w:proofErr w:type="spellStart"/>
            <w:r w:rsidRPr="00F8163A">
              <w:rPr>
                <w:sz w:val="20"/>
                <w:szCs w:val="20"/>
              </w:rPr>
              <w:t>сут</w:t>
            </w:r>
            <w:proofErr w:type="spellEnd"/>
            <w:r w:rsidRPr="00F8163A">
              <w:rPr>
                <w:sz w:val="20"/>
                <w:szCs w:val="20"/>
              </w:rPr>
              <w:t>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218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875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на хозяйственно-питьевые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196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700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6.1.3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сетей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82,9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120,1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Канализация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Общее поступление сточных вод - всего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</w:t>
            </w:r>
            <w:proofErr w:type="spellStart"/>
            <w:r w:rsidRPr="00F8163A">
              <w:rPr>
                <w:sz w:val="20"/>
                <w:szCs w:val="20"/>
              </w:rPr>
              <w:t>сут</w:t>
            </w:r>
            <w:proofErr w:type="spellEnd"/>
            <w:r w:rsidRPr="00F8163A">
              <w:rPr>
                <w:sz w:val="20"/>
                <w:szCs w:val="20"/>
              </w:rPr>
              <w:t>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хозяйственно-бытовые сточные воды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7,2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16,4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производственные сточные воды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0,8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Производительность очистных сооружений канализации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25,0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сетей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42,3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70,3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Производительность очистных сооружений ливневой канализации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</w:t>
            </w:r>
            <w:proofErr w:type="spellStart"/>
            <w:r w:rsidRPr="00F8163A">
              <w:rPr>
                <w:sz w:val="20"/>
                <w:szCs w:val="20"/>
              </w:rPr>
              <w:t>сут</w:t>
            </w:r>
            <w:proofErr w:type="spellEnd"/>
            <w:r w:rsidRPr="00F8163A">
              <w:rPr>
                <w:sz w:val="20"/>
                <w:szCs w:val="20"/>
              </w:rPr>
              <w:t>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260,0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6.2.5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сетей ливн</w:t>
            </w:r>
            <w:r w:rsidRPr="00F8163A">
              <w:rPr>
                <w:sz w:val="20"/>
                <w:szCs w:val="20"/>
              </w:rPr>
              <w:t>е</w:t>
            </w:r>
            <w:r w:rsidRPr="00F8163A">
              <w:rPr>
                <w:sz w:val="20"/>
                <w:szCs w:val="20"/>
              </w:rPr>
              <w:t>вой канализации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33,1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Электроснабжение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6.3.1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Потребность в электроэнергии - всего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млн. </w:t>
            </w:r>
            <w:proofErr w:type="gramStart"/>
            <w:r w:rsidRPr="00F8163A">
              <w:rPr>
                <w:sz w:val="20"/>
                <w:szCs w:val="20"/>
              </w:rPr>
              <w:t>кВт-ч</w:t>
            </w:r>
            <w:proofErr w:type="gramEnd"/>
            <w:r w:rsidRPr="00F8163A">
              <w:rPr>
                <w:sz w:val="20"/>
                <w:szCs w:val="20"/>
              </w:rPr>
              <w:t>/год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132,7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482,9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на производственные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15,5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30,8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коммунально-бытовые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117,2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452,1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6.3.2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Потребление электроэнергии</w:t>
            </w:r>
          </w:p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на 1 чел. в год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proofErr w:type="gramStart"/>
            <w:r w:rsidRPr="00F8163A">
              <w:rPr>
                <w:sz w:val="20"/>
                <w:szCs w:val="20"/>
              </w:rPr>
              <w:t>кВт-ч</w:t>
            </w:r>
            <w:proofErr w:type="gramEnd"/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3 455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9 658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на коммунально-бытовые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3 051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9 042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6.3.3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Источники покрытия </w:t>
            </w:r>
            <w:proofErr w:type="spellStart"/>
            <w:r w:rsidRPr="00F8163A">
              <w:rPr>
                <w:sz w:val="20"/>
                <w:szCs w:val="20"/>
              </w:rPr>
              <w:t>электронагрузок</w:t>
            </w:r>
            <w:proofErr w:type="spellEnd"/>
            <w:r w:rsidRPr="00F8163A">
              <w:rPr>
                <w:sz w:val="20"/>
                <w:szCs w:val="20"/>
              </w:rPr>
              <w:t xml:space="preserve"> – це</w:t>
            </w:r>
            <w:r w:rsidRPr="00F8163A">
              <w:rPr>
                <w:sz w:val="20"/>
                <w:szCs w:val="20"/>
              </w:rPr>
              <w:t>н</w:t>
            </w:r>
            <w:r w:rsidRPr="00F8163A">
              <w:rPr>
                <w:sz w:val="20"/>
                <w:szCs w:val="20"/>
              </w:rPr>
              <w:t>тры питания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шт.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6.3.4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сетей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40,6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49,6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Теплоснабжение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6.4.1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Потребление тепла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млн. Гкал/год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0,53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1,5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в т. ч. на коммунально-бытовые нужды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то же 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0,11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0,3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6.4.2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Производительность централизованных и</w:t>
            </w:r>
            <w:r w:rsidRPr="00F8163A">
              <w:rPr>
                <w:sz w:val="20"/>
                <w:szCs w:val="20"/>
              </w:rPr>
              <w:t>с</w:t>
            </w:r>
            <w:r w:rsidRPr="00F8163A">
              <w:rPr>
                <w:sz w:val="20"/>
                <w:szCs w:val="20"/>
              </w:rPr>
              <w:t xml:space="preserve">точников теплоснабжения 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Гкал/ч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91,3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185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6.4.3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Производительность локальных источников теплоснабжения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Гкал/ч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6.4.4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Протяженность магистральных сетей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Связь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6.5.1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Охват населения телевизионным вещанием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 населения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100,0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100,0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6.5.2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Обеспеченность населения телефонной сетью общего пользования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номеров на 100 семей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38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6.6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Инженерная подготовка территории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ED3C55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 xml:space="preserve">6.6.1. </w:t>
            </w:r>
            <w:r w:rsidR="007A2270" w:rsidRPr="00F8163A">
              <w:rPr>
                <w:sz w:val="20"/>
                <w:szCs w:val="20"/>
              </w:rPr>
              <w:t>Защита территории от подтопления: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площадь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5,7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подсыпка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71,0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lastRenderedPageBreak/>
              <w:t>6.6.2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Дренирование территории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27,0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6.6.3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Засыпка карьеров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380,0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6.6.4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Регулирование русла ручьев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км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7,6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6.7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Санитарная очистка территории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6.7.1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Объем бытовых отходов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/год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23,25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48,1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6.7.2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Усовершенствованные свалки (полигоны)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единиц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35,5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7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Ритуальное обслуживание населения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Общая площадь проектируемых кладбищ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65,5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45,0</w:t>
            </w:r>
          </w:p>
        </w:tc>
      </w:tr>
      <w:tr w:rsidR="007A2270" w:rsidRPr="00F8163A" w:rsidTr="00A63635">
        <w:trPr>
          <w:jc w:val="center"/>
        </w:trPr>
        <w:tc>
          <w:tcPr>
            <w:tcW w:w="9307" w:type="dxa"/>
            <w:gridSpan w:val="4"/>
          </w:tcPr>
          <w:p w:rsidR="007A2270" w:rsidRPr="00F8163A" w:rsidRDefault="007A2270" w:rsidP="00B2056A">
            <w:pPr>
              <w:jc w:val="center"/>
              <w:rPr>
                <w:sz w:val="20"/>
                <w:szCs w:val="20"/>
                <w:highlight w:val="yellow"/>
              </w:rPr>
            </w:pPr>
            <w:r w:rsidRPr="00F8163A">
              <w:rPr>
                <w:sz w:val="20"/>
                <w:szCs w:val="20"/>
              </w:rPr>
              <w:t>8</w:t>
            </w:r>
            <w:r w:rsidR="00B2056A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Охрана природы и рациональное природопользование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8.1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Объем выбросов вредных веществ в атмосфе</w:t>
            </w:r>
            <w:r w:rsidRPr="00F8163A">
              <w:rPr>
                <w:sz w:val="20"/>
                <w:szCs w:val="20"/>
              </w:rPr>
              <w:t>р</w:t>
            </w:r>
            <w:r w:rsidRPr="00F8163A">
              <w:rPr>
                <w:sz w:val="20"/>
                <w:szCs w:val="20"/>
              </w:rPr>
              <w:t>ный воздух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т/год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</w:p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</w:p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8.2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Общий объем сброса загрязненных вод на рел</w:t>
            </w:r>
            <w:r w:rsidRPr="00F8163A">
              <w:rPr>
                <w:sz w:val="20"/>
                <w:szCs w:val="20"/>
              </w:rPr>
              <w:t>ь</w:t>
            </w:r>
            <w:r w:rsidRPr="00F8163A">
              <w:rPr>
                <w:sz w:val="20"/>
                <w:szCs w:val="20"/>
              </w:rPr>
              <w:t>еф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м</w:t>
            </w:r>
            <w:r w:rsidRPr="00F8163A">
              <w:rPr>
                <w:sz w:val="20"/>
                <w:szCs w:val="20"/>
                <w:vertAlign w:val="superscript"/>
              </w:rPr>
              <w:t>3</w:t>
            </w:r>
            <w:r w:rsidRPr="00F8163A">
              <w:rPr>
                <w:sz w:val="20"/>
                <w:szCs w:val="20"/>
              </w:rPr>
              <w:t>/год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3,9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8,2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8.3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Рекультивация нарушенных территорий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30,4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8.4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Территории, неблагополучные в экологическом отношении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2936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2762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8.5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Территории с уровнем шума свыше 65 </w:t>
            </w:r>
            <w:proofErr w:type="spellStart"/>
            <w:r w:rsidRPr="00F8163A">
              <w:rPr>
                <w:sz w:val="20"/>
                <w:szCs w:val="20"/>
              </w:rPr>
              <w:t>Дб</w:t>
            </w:r>
            <w:proofErr w:type="spellEnd"/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ind w:right="-108"/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1153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1048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8.6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Население, проживающее в санитарно-защитных зонах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тыс. чел.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5,1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2,9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  <w:vAlign w:val="center"/>
          </w:tcPr>
          <w:p w:rsidR="007A2270" w:rsidRPr="00F8163A" w:rsidRDefault="007A2270" w:rsidP="00B2056A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8.7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Озеленение санитарно-защитных и водоохра</w:t>
            </w:r>
            <w:r w:rsidRPr="00F8163A">
              <w:rPr>
                <w:sz w:val="20"/>
                <w:szCs w:val="20"/>
              </w:rPr>
              <w:t>н</w:t>
            </w:r>
            <w:r w:rsidRPr="00F8163A">
              <w:rPr>
                <w:sz w:val="20"/>
                <w:szCs w:val="20"/>
              </w:rPr>
              <w:t>ных зон</w:t>
            </w:r>
          </w:p>
        </w:tc>
        <w:tc>
          <w:tcPr>
            <w:tcW w:w="1762" w:type="dxa"/>
            <w:vAlign w:val="center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%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778,5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1109,3</w:t>
            </w:r>
          </w:p>
        </w:tc>
      </w:tr>
      <w:tr w:rsidR="007A2270" w:rsidRPr="00F8163A" w:rsidTr="00A63635">
        <w:trPr>
          <w:jc w:val="center"/>
        </w:trPr>
        <w:tc>
          <w:tcPr>
            <w:tcW w:w="4720" w:type="dxa"/>
          </w:tcPr>
          <w:p w:rsidR="007A2270" w:rsidRPr="00F8163A" w:rsidRDefault="007A2270" w:rsidP="007A2270">
            <w:pPr>
              <w:jc w:val="both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8.8</w:t>
            </w:r>
            <w:r w:rsidR="00ED3C55" w:rsidRPr="00F8163A">
              <w:rPr>
                <w:sz w:val="20"/>
                <w:szCs w:val="20"/>
              </w:rPr>
              <w:t>.</w:t>
            </w:r>
            <w:r w:rsidRPr="00F8163A">
              <w:rPr>
                <w:sz w:val="20"/>
                <w:szCs w:val="20"/>
              </w:rPr>
              <w:t xml:space="preserve"> Защита почв и недр</w:t>
            </w:r>
          </w:p>
        </w:tc>
        <w:tc>
          <w:tcPr>
            <w:tcW w:w="1762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га</w:t>
            </w:r>
          </w:p>
        </w:tc>
        <w:tc>
          <w:tcPr>
            <w:tcW w:w="1527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7A2270" w:rsidRPr="00F8163A" w:rsidRDefault="007A2270" w:rsidP="007A2270">
            <w:pPr>
              <w:jc w:val="center"/>
              <w:rPr>
                <w:sz w:val="20"/>
                <w:szCs w:val="20"/>
              </w:rPr>
            </w:pPr>
            <w:r w:rsidRPr="00F8163A">
              <w:rPr>
                <w:sz w:val="20"/>
                <w:szCs w:val="20"/>
              </w:rPr>
              <w:t>46,5</w:t>
            </w:r>
          </w:p>
        </w:tc>
      </w:tr>
    </w:tbl>
    <w:p w:rsidR="007A2270" w:rsidRPr="00F8163A" w:rsidRDefault="00A80E54" w:rsidP="0049789B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ab/>
        <w:t xml:space="preserve">2. </w:t>
      </w:r>
      <w:r w:rsidR="007A2270" w:rsidRPr="00F8163A">
        <w:rPr>
          <w:rFonts w:ascii="Times New Roman" w:hAnsi="Times New Roman" w:cs="Times New Roman"/>
          <w:sz w:val="20"/>
          <w:szCs w:val="20"/>
        </w:rPr>
        <w:t>Настоящее решение подлежит опубликованию в средствах массовой информации и размещению на официальном сайте администрации Бодайбинского городского поселения в сети «Интернет».</w:t>
      </w:r>
    </w:p>
    <w:p w:rsidR="00811ECE" w:rsidRPr="00F8163A" w:rsidRDefault="00811ECE" w:rsidP="00811EC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11ECE" w:rsidRPr="00F8163A" w:rsidRDefault="00811ECE" w:rsidP="00811ECE">
      <w:pPr>
        <w:pStyle w:val="a3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>ГЛАВА                                                                                                                                  А.В. ДУБКОВ</w:t>
      </w:r>
    </w:p>
    <w:p w:rsidR="00811ECE" w:rsidRPr="00F8163A" w:rsidRDefault="00811ECE" w:rsidP="00811EC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811ECE" w:rsidRPr="00F8163A" w:rsidRDefault="00811ECE" w:rsidP="00811EC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F8163A">
        <w:rPr>
          <w:rFonts w:ascii="Times New Roman" w:hAnsi="Times New Roman" w:cs="Times New Roman"/>
          <w:sz w:val="20"/>
          <w:szCs w:val="20"/>
        </w:rPr>
        <w:t>28.04.2015 г. № 15-па</w:t>
      </w:r>
    </w:p>
    <w:p w:rsidR="00811ECE" w:rsidRPr="00F8163A" w:rsidRDefault="00811ECE" w:rsidP="00811ECE">
      <w:pPr>
        <w:jc w:val="right"/>
        <w:rPr>
          <w:sz w:val="20"/>
          <w:szCs w:val="20"/>
        </w:rPr>
      </w:pPr>
      <w:r w:rsidRPr="00F8163A">
        <w:rPr>
          <w:sz w:val="20"/>
          <w:szCs w:val="20"/>
        </w:rPr>
        <w:t>г. Бодайбо</w:t>
      </w:r>
    </w:p>
    <w:p w:rsidR="007A2270" w:rsidRDefault="007A2270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Default="002A01CD" w:rsidP="00811ECE">
      <w:pPr>
        <w:pStyle w:val="a3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3238011"/>
            <wp:effectExtent l="0" t="0" r="3810" b="635"/>
            <wp:docPr id="1" name="Рисунок 1" descr="C:\Users\Коваль Наталья.ADM38\Desktop\Схема № 1 к реш. 15-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аль Наталья.ADM38\Desktop\Схема № 1 к реш. 15-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CD" w:rsidRDefault="002A01CD" w:rsidP="00811ECE">
      <w:pPr>
        <w:pStyle w:val="a3"/>
        <w:jc w:val="both"/>
        <w:rPr>
          <w:sz w:val="20"/>
          <w:szCs w:val="20"/>
        </w:rPr>
      </w:pPr>
    </w:p>
    <w:p w:rsidR="002A01CD" w:rsidRPr="00F8163A" w:rsidRDefault="002A01CD" w:rsidP="00811ECE">
      <w:pPr>
        <w:pStyle w:val="a3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39790" cy="3238011"/>
            <wp:effectExtent l="0" t="0" r="3810" b="635"/>
            <wp:docPr id="2" name="Рисунок 2" descr="C:\Users\Коваль Наталья.ADM38\Desktop\Схема № 2 к реш. 15-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аль Наталья.ADM38\Desktop\Схема № 2 к реш. 15-п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1CD" w:rsidRPr="00F8163A" w:rsidSect="00A80E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3869"/>
    <w:multiLevelType w:val="hybridMultilevel"/>
    <w:tmpl w:val="00228A28"/>
    <w:lvl w:ilvl="0" w:tplc="AC46697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5509C8"/>
    <w:multiLevelType w:val="hybridMultilevel"/>
    <w:tmpl w:val="0F860A34"/>
    <w:lvl w:ilvl="0" w:tplc="62941C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CC47BB"/>
    <w:multiLevelType w:val="multilevel"/>
    <w:tmpl w:val="1E3AF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19D36935"/>
    <w:multiLevelType w:val="hybridMultilevel"/>
    <w:tmpl w:val="220A3520"/>
    <w:lvl w:ilvl="0" w:tplc="AE101C9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F6A641A"/>
    <w:multiLevelType w:val="hybridMultilevel"/>
    <w:tmpl w:val="3EC2E56E"/>
    <w:lvl w:ilvl="0" w:tplc="E312BA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F7F0D3E"/>
    <w:multiLevelType w:val="hybridMultilevel"/>
    <w:tmpl w:val="FAAAE2BA"/>
    <w:lvl w:ilvl="0" w:tplc="F746FD1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EE260F3"/>
    <w:multiLevelType w:val="multilevel"/>
    <w:tmpl w:val="393E49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D152025"/>
    <w:multiLevelType w:val="hybridMultilevel"/>
    <w:tmpl w:val="B192AE2C"/>
    <w:lvl w:ilvl="0" w:tplc="FB22DC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F985BC4"/>
    <w:multiLevelType w:val="hybridMultilevel"/>
    <w:tmpl w:val="2070BDA8"/>
    <w:lvl w:ilvl="0" w:tplc="8752B5C8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14D748A"/>
    <w:multiLevelType w:val="hybridMultilevel"/>
    <w:tmpl w:val="4912C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4D7310B"/>
    <w:multiLevelType w:val="hybridMultilevel"/>
    <w:tmpl w:val="91C6D104"/>
    <w:lvl w:ilvl="0" w:tplc="1CBA4F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B863AEA"/>
    <w:multiLevelType w:val="hybridMultilevel"/>
    <w:tmpl w:val="C1485C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F6230D5"/>
    <w:multiLevelType w:val="hybridMultilevel"/>
    <w:tmpl w:val="4920CB8E"/>
    <w:lvl w:ilvl="0" w:tplc="88C2E11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10"/>
  </w:num>
  <w:num w:numId="6">
    <w:abstractNumId w:val="0"/>
  </w:num>
  <w:num w:numId="7">
    <w:abstractNumId w:val="9"/>
  </w:num>
  <w:num w:numId="8">
    <w:abstractNumId w:val="8"/>
  </w:num>
  <w:num w:numId="9">
    <w:abstractNumId w:val="11"/>
  </w:num>
  <w:num w:numId="10">
    <w:abstractNumId w:val="4"/>
  </w:num>
  <w:num w:numId="11">
    <w:abstractNumId w:val="1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70"/>
    <w:rsid w:val="002A01CD"/>
    <w:rsid w:val="00352682"/>
    <w:rsid w:val="0049789B"/>
    <w:rsid w:val="005E2848"/>
    <w:rsid w:val="007A2270"/>
    <w:rsid w:val="00811ECE"/>
    <w:rsid w:val="00A63635"/>
    <w:rsid w:val="00A80E54"/>
    <w:rsid w:val="00B04531"/>
    <w:rsid w:val="00B2056A"/>
    <w:rsid w:val="00CF4FDD"/>
    <w:rsid w:val="00D34758"/>
    <w:rsid w:val="00D61790"/>
    <w:rsid w:val="00E54628"/>
    <w:rsid w:val="00ED3C55"/>
    <w:rsid w:val="00F8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A227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2270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2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A22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22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A22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No Spacing"/>
    <w:uiPriority w:val="1"/>
    <w:qFormat/>
    <w:rsid w:val="007A2270"/>
    <w:pPr>
      <w:spacing w:after="0" w:line="240" w:lineRule="auto"/>
    </w:pPr>
  </w:style>
  <w:style w:type="character" w:styleId="a4">
    <w:name w:val="Hyperlink"/>
    <w:rsid w:val="007A2270"/>
    <w:rPr>
      <w:color w:val="0000FF"/>
      <w:u w:val="single"/>
    </w:rPr>
  </w:style>
  <w:style w:type="character" w:customStyle="1" w:styleId="a5">
    <w:name w:val="Текст выноски Знак"/>
    <w:basedOn w:val="a0"/>
    <w:link w:val="a6"/>
    <w:uiPriority w:val="99"/>
    <w:semiHidden/>
    <w:rsid w:val="007A227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7A22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A2270"/>
    <w:pPr>
      <w:ind w:left="720"/>
      <w:contextualSpacing/>
    </w:pPr>
  </w:style>
  <w:style w:type="paragraph" w:styleId="a8">
    <w:name w:val="Body Text"/>
    <w:basedOn w:val="a"/>
    <w:link w:val="a9"/>
    <w:rsid w:val="007A2270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7A22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A2270"/>
  </w:style>
  <w:style w:type="paragraph" w:styleId="aa">
    <w:name w:val="Title"/>
    <w:basedOn w:val="a"/>
    <w:link w:val="ab"/>
    <w:qFormat/>
    <w:rsid w:val="007A2270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7A22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A227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A22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7A2270"/>
    <w:pPr>
      <w:spacing w:before="100" w:beforeAutospacing="1" w:after="100" w:afterAutospacing="1"/>
    </w:pPr>
    <w:rPr>
      <w:rFonts w:ascii="Verdana" w:hAnsi="Verdana" w:cs="Verdana"/>
      <w:color w:val="333333"/>
      <w:sz w:val="18"/>
      <w:szCs w:val="18"/>
    </w:rPr>
  </w:style>
  <w:style w:type="character" w:styleId="ad">
    <w:name w:val="Strong"/>
    <w:basedOn w:val="a0"/>
    <w:uiPriority w:val="22"/>
    <w:qFormat/>
    <w:rsid w:val="007A2270"/>
    <w:rPr>
      <w:b/>
      <w:bCs/>
    </w:rPr>
  </w:style>
  <w:style w:type="paragraph" w:customStyle="1" w:styleId="FR3">
    <w:name w:val="FR3"/>
    <w:rsid w:val="007A2270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hb2">
    <w:name w:val="hb2"/>
    <w:basedOn w:val="a"/>
    <w:rsid w:val="007A2270"/>
    <w:pPr>
      <w:spacing w:before="100" w:beforeAutospacing="1" w:after="100" w:afterAutospacing="1"/>
    </w:pPr>
    <w:rPr>
      <w:rFonts w:ascii="Arial Unicode MS" w:eastAsia="Arial Unicode MS" w:hAnsi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A227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A2270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22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A22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22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A22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No Spacing"/>
    <w:uiPriority w:val="1"/>
    <w:qFormat/>
    <w:rsid w:val="007A2270"/>
    <w:pPr>
      <w:spacing w:after="0" w:line="240" w:lineRule="auto"/>
    </w:pPr>
  </w:style>
  <w:style w:type="character" w:styleId="a4">
    <w:name w:val="Hyperlink"/>
    <w:rsid w:val="007A2270"/>
    <w:rPr>
      <w:color w:val="0000FF"/>
      <w:u w:val="single"/>
    </w:rPr>
  </w:style>
  <w:style w:type="character" w:customStyle="1" w:styleId="a5">
    <w:name w:val="Текст выноски Знак"/>
    <w:basedOn w:val="a0"/>
    <w:link w:val="a6"/>
    <w:uiPriority w:val="99"/>
    <w:semiHidden/>
    <w:rsid w:val="007A227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7A22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A2270"/>
    <w:pPr>
      <w:ind w:left="720"/>
      <w:contextualSpacing/>
    </w:pPr>
  </w:style>
  <w:style w:type="paragraph" w:styleId="a8">
    <w:name w:val="Body Text"/>
    <w:basedOn w:val="a"/>
    <w:link w:val="a9"/>
    <w:rsid w:val="007A2270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7A22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A2270"/>
  </w:style>
  <w:style w:type="paragraph" w:styleId="aa">
    <w:name w:val="Title"/>
    <w:basedOn w:val="a"/>
    <w:link w:val="ab"/>
    <w:qFormat/>
    <w:rsid w:val="007A2270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7A22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A227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A22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7A2270"/>
    <w:pPr>
      <w:spacing w:before="100" w:beforeAutospacing="1" w:after="100" w:afterAutospacing="1"/>
    </w:pPr>
    <w:rPr>
      <w:rFonts w:ascii="Verdana" w:hAnsi="Verdana" w:cs="Verdana"/>
      <w:color w:val="333333"/>
      <w:sz w:val="18"/>
      <w:szCs w:val="18"/>
    </w:rPr>
  </w:style>
  <w:style w:type="character" w:styleId="ad">
    <w:name w:val="Strong"/>
    <w:basedOn w:val="a0"/>
    <w:uiPriority w:val="22"/>
    <w:qFormat/>
    <w:rsid w:val="007A2270"/>
    <w:rPr>
      <w:b/>
      <w:bCs/>
    </w:rPr>
  </w:style>
  <w:style w:type="paragraph" w:customStyle="1" w:styleId="FR3">
    <w:name w:val="FR3"/>
    <w:rsid w:val="007A2270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hb2">
    <w:name w:val="hb2"/>
    <w:basedOn w:val="a"/>
    <w:rsid w:val="007A2270"/>
    <w:pPr>
      <w:spacing w:before="100" w:beforeAutospacing="1" w:after="100" w:afterAutospacing="1"/>
    </w:pPr>
    <w:rPr>
      <w:rFonts w:ascii="Arial Unicode MS" w:eastAsia="Arial Unicode MS" w:hAnsi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Неруш Ксения Александровна</dc:creator>
  <cp:lastModifiedBy>Коваль Наталья Викторовна</cp:lastModifiedBy>
  <cp:revision>2</cp:revision>
  <cp:lastPrinted>2015-04-22T02:48:00Z</cp:lastPrinted>
  <dcterms:created xsi:type="dcterms:W3CDTF">2015-05-07T02:40:00Z</dcterms:created>
  <dcterms:modified xsi:type="dcterms:W3CDTF">2015-05-07T02:40:00Z</dcterms:modified>
</cp:coreProperties>
</file>