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46" w:rsidRPr="002B4C46" w:rsidRDefault="002B4C46" w:rsidP="002B4C46">
      <w:pPr>
        <w:pStyle w:val="ConsPlusNormal"/>
        <w:jc w:val="center"/>
      </w:pPr>
      <w:r>
        <w:t>П</w:t>
      </w:r>
      <w:r w:rsidRPr="002B4C46">
        <w:t>ояснительная записка</w:t>
      </w:r>
    </w:p>
    <w:p w:rsidR="002B4C46" w:rsidRDefault="002B4C46" w:rsidP="002B4C46">
      <w:pPr>
        <w:pStyle w:val="ConsPlusNormal"/>
        <w:jc w:val="center"/>
        <w:rPr>
          <w:b w:val="0"/>
          <w:szCs w:val="24"/>
        </w:rPr>
      </w:pPr>
      <w:r>
        <w:rPr>
          <w:b w:val="0"/>
        </w:rPr>
        <w:t>к проекту решения «</w:t>
      </w:r>
      <w:r>
        <w:rPr>
          <w:b w:val="0"/>
          <w:szCs w:val="24"/>
        </w:rPr>
        <w:t>О признании утратившим силу решение Думы Бодайбинского городского поселения от 15.03.2006 г. № 24 «Об утверждении Положения О порядке проведения торгов (аукционов, конкурсов) по продаже права на заключение договоров аренды нежилых помещений, зданий, находящихся в муниципальной собственности Бодайбинского муниципального образования»</w:t>
      </w:r>
    </w:p>
    <w:p w:rsidR="002B4C46" w:rsidRDefault="002B4C46" w:rsidP="002B4C46">
      <w:pPr>
        <w:pStyle w:val="ConsPlusNormal"/>
        <w:jc w:val="center"/>
        <w:rPr>
          <w:b w:val="0"/>
          <w:szCs w:val="24"/>
        </w:rPr>
      </w:pPr>
    </w:p>
    <w:p w:rsidR="002B4C46" w:rsidRDefault="002B4C46" w:rsidP="002B4C46">
      <w:pPr>
        <w:pStyle w:val="ConsPlusNormal"/>
        <w:ind w:firstLine="708"/>
        <w:jc w:val="both"/>
        <w:rPr>
          <w:b w:val="0"/>
          <w:szCs w:val="24"/>
        </w:rPr>
      </w:pPr>
      <w:r>
        <w:rPr>
          <w:b w:val="0"/>
          <w:szCs w:val="24"/>
        </w:rPr>
        <w:t>В соответствии со статьей 17.1. Федерального Закона от 26.07.2006 г. № 135-ФЗ «О защите конкуренции» (далее - Закон), заключение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Порядок проведения конкурсов или аукционов на право заключения договоров и перечень видов имущества, в отношении которого заключение таких договоров может осуществляться путем проведения торгов в форме конкурса устанавливаются федеральным антимонопольным органом.</w:t>
      </w:r>
    </w:p>
    <w:p w:rsidR="002B4C46" w:rsidRDefault="002B4C46" w:rsidP="002B4C46">
      <w:pPr>
        <w:pStyle w:val="ConsPlusNormal"/>
        <w:ind w:firstLine="708"/>
        <w:jc w:val="both"/>
        <w:rPr>
          <w:b w:val="0"/>
          <w:szCs w:val="24"/>
        </w:rPr>
      </w:pPr>
      <w:r>
        <w:rPr>
          <w:b w:val="0"/>
          <w:szCs w:val="24"/>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  утверждены  Правила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права  в отношении государственного и муниципального имущества.</w:t>
      </w:r>
    </w:p>
    <w:p w:rsidR="002B4C46" w:rsidRDefault="002B4C46" w:rsidP="002B4C46">
      <w:pPr>
        <w:pStyle w:val="ConsPlusNormal"/>
        <w:ind w:firstLine="708"/>
        <w:jc w:val="both"/>
        <w:rPr>
          <w:b w:val="0"/>
          <w:szCs w:val="24"/>
        </w:rPr>
      </w:pPr>
      <w:r>
        <w:rPr>
          <w:b w:val="0"/>
          <w:szCs w:val="24"/>
        </w:rPr>
        <w:t>Порядок проведения торгов (аукционов, конкурсов) по продаже права на заключения договоров аренды муниципального имущества напрямую регулируется статьей 17.1. Закона и Приказо</w:t>
      </w:r>
      <w:r w:rsidR="00F74636">
        <w:rPr>
          <w:b w:val="0"/>
          <w:szCs w:val="24"/>
        </w:rPr>
        <w:t>м, в связи с чем, дополнительно</w:t>
      </w:r>
      <w:r>
        <w:rPr>
          <w:b w:val="0"/>
          <w:szCs w:val="24"/>
        </w:rPr>
        <w:t xml:space="preserve"> принятия нормативного правового акта на местном уровне не требуется.</w:t>
      </w:r>
    </w:p>
    <w:p w:rsidR="002B4C46" w:rsidRDefault="002B4C46" w:rsidP="002B4C46">
      <w:pPr>
        <w:pStyle w:val="ConsPlusNormal"/>
        <w:ind w:firstLine="708"/>
        <w:jc w:val="both"/>
        <w:rPr>
          <w:b w:val="0"/>
          <w:szCs w:val="24"/>
        </w:rPr>
      </w:pPr>
      <w:r>
        <w:rPr>
          <w:b w:val="0"/>
          <w:szCs w:val="24"/>
        </w:rPr>
        <w:t>В целях приведения в соответствие с</w:t>
      </w:r>
      <w:r w:rsidR="00F74636">
        <w:rPr>
          <w:b w:val="0"/>
          <w:szCs w:val="24"/>
        </w:rPr>
        <w:t xml:space="preserve"> действующим законодательством </w:t>
      </w:r>
      <w:bookmarkStart w:id="0" w:name="_GoBack"/>
      <w:bookmarkEnd w:id="0"/>
      <w:r>
        <w:rPr>
          <w:b w:val="0"/>
          <w:szCs w:val="24"/>
        </w:rPr>
        <w:t>нормативных правовых актов органов местного самоуправления Бодайбинского муниципального образования, принятое ранее решение Думы Бодайбинского городского  поселения от 15.03.2006 г. № 24  «Об утверждении Положения О порядке проведения торгов (аукционов, конкурсов) по продаже права на заключение договоров аренды нежилых помещений, зданий, находящихся в муниципальной собственности Бодайбинского муниципального образования»  необходимо признать утратившим силу.</w:t>
      </w:r>
    </w:p>
    <w:p w:rsidR="002B4C46" w:rsidRDefault="002B4C46" w:rsidP="002B4C46">
      <w:pPr>
        <w:pStyle w:val="ConsPlusNormal"/>
        <w:jc w:val="center"/>
        <w:rPr>
          <w:b w:val="0"/>
        </w:rPr>
      </w:pPr>
    </w:p>
    <w:p w:rsidR="002B4C46" w:rsidRDefault="002B4C46" w:rsidP="002B4C46">
      <w:pPr>
        <w:pStyle w:val="ConsPlusNormal"/>
        <w:jc w:val="center"/>
        <w:rPr>
          <w:b w:val="0"/>
        </w:rPr>
      </w:pPr>
    </w:p>
    <w:p w:rsidR="002B4C46" w:rsidRDefault="002B4C46" w:rsidP="002B4C46">
      <w:pPr>
        <w:pStyle w:val="ConsPlusNormal"/>
        <w:jc w:val="center"/>
        <w:rPr>
          <w:b w:val="0"/>
        </w:rPr>
      </w:pPr>
    </w:p>
    <w:p w:rsidR="002B4C46" w:rsidRPr="002B4C46" w:rsidRDefault="002B4C46" w:rsidP="002B4C46">
      <w:pPr>
        <w:pStyle w:val="ConsPlusNormal"/>
        <w:jc w:val="both"/>
      </w:pPr>
      <w:r w:rsidRPr="002B4C46">
        <w:t>Начальник отдела по управлению</w:t>
      </w:r>
    </w:p>
    <w:p w:rsidR="002B4C46" w:rsidRPr="002B4C46" w:rsidRDefault="002B4C46" w:rsidP="002B4C46">
      <w:pPr>
        <w:pStyle w:val="ConsPlusNormal"/>
        <w:jc w:val="both"/>
      </w:pPr>
      <w:r w:rsidRPr="002B4C46">
        <w:t xml:space="preserve">муниципальным имуществом и </w:t>
      </w:r>
    </w:p>
    <w:p w:rsidR="005F377F" w:rsidRPr="002B4C46" w:rsidRDefault="002B4C46" w:rsidP="002B4C46">
      <w:pPr>
        <w:pStyle w:val="ConsPlusNormal"/>
        <w:jc w:val="both"/>
      </w:pPr>
      <w:r w:rsidRPr="002B4C46">
        <w:t xml:space="preserve">жилищно- социальным вопросам                                       </w:t>
      </w:r>
      <w:r>
        <w:t xml:space="preserve">    </w:t>
      </w:r>
      <w:r w:rsidRPr="002B4C46">
        <w:t xml:space="preserve">                          И.В. Верницкая</w:t>
      </w:r>
    </w:p>
    <w:sectPr w:rsidR="005F377F" w:rsidRPr="002B4C46" w:rsidSect="002B4C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2"/>
    <w:rsid w:val="002B4C46"/>
    <w:rsid w:val="005F377F"/>
    <w:rsid w:val="00635906"/>
    <w:rsid w:val="007D77F2"/>
    <w:rsid w:val="00F7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4A4D-6A0A-4215-BDFD-D13BF398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C4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5</cp:revision>
  <dcterms:created xsi:type="dcterms:W3CDTF">2016-08-09T03:00:00Z</dcterms:created>
  <dcterms:modified xsi:type="dcterms:W3CDTF">2016-08-09T04:52:00Z</dcterms:modified>
</cp:coreProperties>
</file>