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50" w:rsidRPr="00D85B0A" w:rsidRDefault="00295150" w:rsidP="00CD1781">
      <w:pPr>
        <w:ind w:firstLine="709"/>
        <w:jc w:val="right"/>
        <w:rPr>
          <w:b/>
        </w:rPr>
      </w:pPr>
      <w:r w:rsidRPr="00D85B0A">
        <w:rPr>
          <w:b/>
        </w:rPr>
        <w:t xml:space="preserve">проект </w:t>
      </w:r>
    </w:p>
    <w:p w:rsidR="00295150" w:rsidRPr="00D85B0A" w:rsidRDefault="00295150" w:rsidP="00CD1781">
      <w:pPr>
        <w:ind w:firstLine="709"/>
        <w:jc w:val="center"/>
        <w:rPr>
          <w:b/>
        </w:rPr>
      </w:pPr>
      <w:r w:rsidRPr="00D85B0A">
        <w:rPr>
          <w:b/>
        </w:rPr>
        <w:t>РОССИЙСКАЯ ФЕДЕРАЦИЯ</w:t>
      </w:r>
    </w:p>
    <w:p w:rsidR="00295150" w:rsidRPr="00D85B0A" w:rsidRDefault="00295150" w:rsidP="00CD1781">
      <w:pPr>
        <w:ind w:firstLine="709"/>
        <w:jc w:val="center"/>
        <w:rPr>
          <w:b/>
        </w:rPr>
      </w:pPr>
      <w:r w:rsidRPr="00D85B0A">
        <w:rPr>
          <w:b/>
        </w:rPr>
        <w:t xml:space="preserve">ИРКУТСКАЯ ОБЛАСТЬ БОДАЙБИНСКИЙ РАЙОН </w:t>
      </w:r>
    </w:p>
    <w:p w:rsidR="00295150" w:rsidRPr="00D85B0A" w:rsidRDefault="00295150" w:rsidP="00CD1781">
      <w:pPr>
        <w:ind w:firstLine="709"/>
        <w:jc w:val="center"/>
        <w:rPr>
          <w:b/>
        </w:rPr>
      </w:pPr>
      <w:r w:rsidRPr="00D85B0A">
        <w:rPr>
          <w:b/>
        </w:rPr>
        <w:t>АДМИНИСТРАЦИЯ БОДАЙБИНСКОГО ГОРОДСКОГО ПОСЕЛЕНИЯ</w:t>
      </w:r>
    </w:p>
    <w:p w:rsidR="00295150" w:rsidRPr="00D85B0A" w:rsidRDefault="00295150" w:rsidP="00CD1781">
      <w:pPr>
        <w:ind w:firstLine="709"/>
        <w:jc w:val="center"/>
        <w:rPr>
          <w:b/>
        </w:rPr>
      </w:pPr>
      <w:r w:rsidRPr="00D85B0A">
        <w:rPr>
          <w:b/>
        </w:rPr>
        <w:t>ПОСТАНОВЛЕНИЕ</w:t>
      </w:r>
    </w:p>
    <w:p w:rsidR="00295150" w:rsidRPr="00D85B0A" w:rsidRDefault="00295150" w:rsidP="00CD1781">
      <w:pPr>
        <w:ind w:firstLine="709"/>
        <w:jc w:val="center"/>
        <w:rPr>
          <w:b/>
        </w:rPr>
      </w:pPr>
    </w:p>
    <w:p w:rsidR="00295150" w:rsidRPr="00D85B0A" w:rsidRDefault="00295150" w:rsidP="00CD1781">
      <w:pPr>
        <w:ind w:firstLine="709"/>
        <w:jc w:val="both"/>
        <w:rPr>
          <w:u w:val="single"/>
        </w:rPr>
      </w:pPr>
      <w:r w:rsidRPr="00D85B0A">
        <w:rPr>
          <w:u w:val="single"/>
        </w:rPr>
        <w:t xml:space="preserve">                </w:t>
      </w:r>
      <w:r w:rsidR="00C52D5C">
        <w:rPr>
          <w:u w:val="single"/>
        </w:rPr>
        <w:t xml:space="preserve">2020 </w:t>
      </w:r>
      <w:r w:rsidRPr="00D85B0A">
        <w:t>г.                                            г. Бодайбо                                                          №__</w:t>
      </w:r>
      <w:r w:rsidR="00D85B0A">
        <w:t>____</w:t>
      </w:r>
      <w:r w:rsidRPr="00D85B0A">
        <w:t>__</w:t>
      </w:r>
    </w:p>
    <w:p w:rsidR="00295150" w:rsidRPr="00D85B0A" w:rsidRDefault="00295150" w:rsidP="00CD1781">
      <w:pPr>
        <w:ind w:firstLine="709"/>
        <w:jc w:val="both"/>
      </w:pPr>
    </w:p>
    <w:p w:rsidR="00295150" w:rsidRPr="00D85B0A" w:rsidRDefault="00295150" w:rsidP="00CD1781">
      <w:pPr>
        <w:ind w:firstLine="709"/>
        <w:jc w:val="both"/>
      </w:pPr>
    </w:p>
    <w:p w:rsidR="00CD1781" w:rsidRDefault="00295150" w:rsidP="00CD1781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 w:rsidRPr="00D85B0A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CD1781">
        <w:rPr>
          <w:rFonts w:ascii="Times New Roman" w:hAnsi="Times New Roman"/>
          <w:b w:val="0"/>
          <w:sz w:val="24"/>
          <w:szCs w:val="24"/>
        </w:rPr>
        <w:t xml:space="preserve">в </w:t>
      </w:r>
      <w:r w:rsidRPr="00D85B0A">
        <w:rPr>
          <w:rFonts w:ascii="Times New Roman" w:hAnsi="Times New Roman"/>
          <w:b w:val="0"/>
          <w:kern w:val="0"/>
          <w:sz w:val="24"/>
          <w:szCs w:val="24"/>
        </w:rPr>
        <w:t>административн</w:t>
      </w:r>
      <w:r w:rsidR="00CD1781">
        <w:rPr>
          <w:rFonts w:ascii="Times New Roman" w:hAnsi="Times New Roman"/>
          <w:b w:val="0"/>
          <w:kern w:val="0"/>
          <w:sz w:val="24"/>
          <w:szCs w:val="24"/>
        </w:rPr>
        <w:t>ый</w:t>
      </w:r>
      <w:r w:rsidR="00914786" w:rsidRPr="00D85B0A">
        <w:rPr>
          <w:rFonts w:ascii="Times New Roman" w:hAnsi="Times New Roman"/>
          <w:b w:val="0"/>
          <w:kern w:val="0"/>
          <w:sz w:val="24"/>
          <w:szCs w:val="24"/>
        </w:rPr>
        <w:t xml:space="preserve"> регламент предоставления</w:t>
      </w:r>
      <w:r w:rsidR="00CD1781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</w:p>
    <w:p w:rsidR="00CD1781" w:rsidRDefault="00CD1781" w:rsidP="00CD1781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 xml:space="preserve">Муниципальной </w:t>
      </w:r>
      <w:r w:rsidR="00295150" w:rsidRPr="00D85B0A">
        <w:rPr>
          <w:rFonts w:ascii="Times New Roman" w:hAnsi="Times New Roman"/>
          <w:b w:val="0"/>
          <w:kern w:val="0"/>
          <w:sz w:val="24"/>
          <w:szCs w:val="24"/>
        </w:rPr>
        <w:t xml:space="preserve">услуги «Выдача </w:t>
      </w:r>
      <w:r w:rsidR="00914786" w:rsidRPr="00D85B0A">
        <w:rPr>
          <w:rFonts w:ascii="Times New Roman" w:hAnsi="Times New Roman"/>
          <w:b w:val="0"/>
          <w:kern w:val="0"/>
          <w:sz w:val="24"/>
          <w:szCs w:val="24"/>
        </w:rPr>
        <w:t>градостроительного плана земельного участка, расположенного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295150" w:rsidRPr="00D85B0A">
        <w:rPr>
          <w:rFonts w:ascii="Times New Roman" w:hAnsi="Times New Roman"/>
          <w:b w:val="0"/>
          <w:kern w:val="0"/>
          <w:sz w:val="24"/>
          <w:szCs w:val="24"/>
        </w:rPr>
        <w:t>на территории Бодайбинского муниципального образования</w:t>
      </w:r>
      <w:r w:rsidR="00295150" w:rsidRPr="00D85B0A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CD1781" w:rsidRDefault="00CD1781" w:rsidP="00CD1781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у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твержденный </w:t>
      </w:r>
      <w:r w:rsidRPr="00D85B0A">
        <w:rPr>
          <w:rFonts w:ascii="Times New Roman" w:hAnsi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D85B0A">
        <w:rPr>
          <w:rFonts w:ascii="Times New Roman" w:hAnsi="Times New Roman"/>
          <w:b w:val="0"/>
          <w:sz w:val="24"/>
          <w:szCs w:val="24"/>
        </w:rPr>
        <w:t xml:space="preserve"> администрации Бодайбинского</w:t>
      </w:r>
    </w:p>
    <w:p w:rsidR="00295150" w:rsidRPr="00D85B0A" w:rsidRDefault="00CD1781" w:rsidP="00CD1781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D85B0A">
        <w:rPr>
          <w:rFonts w:ascii="Times New Roman" w:hAnsi="Times New Roman"/>
          <w:b w:val="0"/>
          <w:sz w:val="24"/>
          <w:szCs w:val="24"/>
        </w:rPr>
        <w:t>городского поселения от 25.10.2019 г. № 832-п</w:t>
      </w:r>
    </w:p>
    <w:p w:rsidR="00295150" w:rsidRPr="00D85B0A" w:rsidRDefault="00295150" w:rsidP="00CD1781">
      <w:pPr>
        <w:ind w:firstLine="709"/>
        <w:jc w:val="both"/>
      </w:pPr>
    </w:p>
    <w:p w:rsidR="00295150" w:rsidRPr="00D85B0A" w:rsidRDefault="00295150" w:rsidP="00CD1781">
      <w:pPr>
        <w:ind w:firstLine="709"/>
        <w:jc w:val="both"/>
      </w:pPr>
    </w:p>
    <w:p w:rsidR="00295150" w:rsidRPr="00D85B0A" w:rsidRDefault="00295150" w:rsidP="00CD1781">
      <w:pPr>
        <w:ind w:firstLine="709"/>
        <w:jc w:val="both"/>
      </w:pPr>
      <w:r w:rsidRPr="00D85B0A">
        <w:t>В соответствии с Федеральным законом от 02.08.2019 г. № 283-ФЗ «О внесении изменений в Градостроительный кодекс Российской Федерации и отдельные акты Российской Ф</w:t>
      </w:r>
      <w:r w:rsidR="004B3F5D">
        <w:t>едерации», руководствуясь ст. 6, 26</w:t>
      </w:r>
      <w:r w:rsidRPr="00D85B0A">
        <w:t xml:space="preserve"> Устава Бодайбинского муниципального образования,</w:t>
      </w:r>
    </w:p>
    <w:p w:rsidR="00B46772" w:rsidRPr="00D85B0A" w:rsidRDefault="00295150" w:rsidP="00CD1781">
      <w:pPr>
        <w:ind w:firstLine="709"/>
        <w:rPr>
          <w:b/>
        </w:rPr>
      </w:pPr>
      <w:r w:rsidRPr="00D85B0A">
        <w:rPr>
          <w:b/>
        </w:rPr>
        <w:t>ПОСТАНОВЛЯЕТ:</w:t>
      </w:r>
    </w:p>
    <w:p w:rsidR="00295150" w:rsidRPr="00CD1781" w:rsidRDefault="00295150" w:rsidP="00CD17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D1781">
        <w:rPr>
          <w:rFonts w:ascii="Times New Roman" w:hAnsi="Times New Roman"/>
          <w:b w:val="0"/>
          <w:sz w:val="24"/>
          <w:szCs w:val="24"/>
        </w:rPr>
        <w:t xml:space="preserve">1. Внести </w:t>
      </w:r>
      <w:r w:rsidR="00CD1781" w:rsidRPr="00CD1781">
        <w:rPr>
          <w:rFonts w:ascii="Times New Roman" w:hAnsi="Times New Roman"/>
          <w:b w:val="0"/>
          <w:sz w:val="24"/>
          <w:szCs w:val="24"/>
        </w:rPr>
        <w:t xml:space="preserve">в </w:t>
      </w:r>
      <w:r w:rsidR="00CD1781" w:rsidRPr="00CD1781">
        <w:rPr>
          <w:rFonts w:ascii="Times New Roman" w:hAnsi="Times New Roman"/>
          <w:b w:val="0"/>
          <w:kern w:val="0"/>
          <w:sz w:val="24"/>
          <w:szCs w:val="24"/>
        </w:rPr>
        <w:t>административный регламент предоставления муниципальной</w:t>
      </w:r>
      <w:r w:rsidR="00CD1781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CD1781" w:rsidRPr="00CD1781">
        <w:rPr>
          <w:rFonts w:ascii="Times New Roman" w:hAnsi="Times New Roman"/>
          <w:b w:val="0"/>
          <w:kern w:val="0"/>
          <w:sz w:val="24"/>
          <w:szCs w:val="24"/>
        </w:rPr>
        <w:t>услуги «Выдача градостроительного плана земельного участка, расположенного</w:t>
      </w:r>
      <w:r w:rsidR="00CD1781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CD1781" w:rsidRPr="00CD1781">
        <w:rPr>
          <w:rFonts w:ascii="Times New Roman" w:hAnsi="Times New Roman"/>
          <w:b w:val="0"/>
          <w:kern w:val="0"/>
          <w:sz w:val="24"/>
          <w:szCs w:val="24"/>
        </w:rPr>
        <w:t>на территории Бодайбинского муниципального образования</w:t>
      </w:r>
      <w:r w:rsidR="00CD1781" w:rsidRPr="00CD1781">
        <w:rPr>
          <w:rFonts w:ascii="Times New Roman" w:hAnsi="Times New Roman"/>
          <w:b w:val="0"/>
          <w:sz w:val="24"/>
          <w:szCs w:val="24"/>
        </w:rPr>
        <w:t>», утвержденный</w:t>
      </w:r>
      <w:r w:rsidR="00CD1781">
        <w:rPr>
          <w:rFonts w:ascii="Times New Roman" w:hAnsi="Times New Roman"/>
          <w:b w:val="0"/>
          <w:sz w:val="24"/>
          <w:szCs w:val="24"/>
        </w:rPr>
        <w:t xml:space="preserve"> </w:t>
      </w:r>
      <w:r w:rsidR="00CD1781" w:rsidRPr="00CD1781">
        <w:rPr>
          <w:rFonts w:ascii="Times New Roman" w:hAnsi="Times New Roman"/>
          <w:b w:val="0"/>
          <w:sz w:val="24"/>
          <w:szCs w:val="24"/>
        </w:rPr>
        <w:t>постановлением администрации Бодайбинского</w:t>
      </w:r>
      <w:r w:rsidR="00CD1781">
        <w:rPr>
          <w:rFonts w:ascii="Times New Roman" w:hAnsi="Times New Roman"/>
          <w:b w:val="0"/>
          <w:sz w:val="24"/>
          <w:szCs w:val="24"/>
        </w:rPr>
        <w:t xml:space="preserve"> </w:t>
      </w:r>
      <w:r w:rsidR="00CD1781" w:rsidRPr="00CD1781">
        <w:rPr>
          <w:rFonts w:ascii="Times New Roman" w:hAnsi="Times New Roman"/>
          <w:b w:val="0"/>
          <w:sz w:val="24"/>
          <w:szCs w:val="24"/>
        </w:rPr>
        <w:t>городского поселения от 25.10.2019 г. № 832-п</w:t>
      </w:r>
      <w:r w:rsidR="00CD1781">
        <w:rPr>
          <w:rFonts w:ascii="Times New Roman" w:hAnsi="Times New Roman"/>
          <w:b w:val="0"/>
          <w:sz w:val="24"/>
          <w:szCs w:val="24"/>
        </w:rPr>
        <w:t xml:space="preserve">, </w:t>
      </w:r>
      <w:r w:rsidRPr="00CD1781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4B3F5D" w:rsidRDefault="004B3F5D" w:rsidP="00CD178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1781">
        <w:t>1) пункт «3» абзац первый изложить в новой редакции:</w:t>
      </w:r>
      <w:r>
        <w:t xml:space="preserve"> «3. </w:t>
      </w:r>
      <w:r>
        <w:rPr>
          <w:rFonts w:eastAsiaTheme="minorHAnsi"/>
          <w:lang w:eastAsia="en-US"/>
        </w:rPr>
        <w:t xml:space="preserve">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4" w:history="1">
        <w:r w:rsidRPr="004B3F5D">
          <w:rPr>
            <w:rFonts w:eastAsiaTheme="minorHAnsi"/>
            <w:lang w:eastAsia="en-US"/>
          </w:rPr>
          <w:t>частью 1.1</w:t>
        </w:r>
      </w:hyperlink>
      <w:r>
        <w:rPr>
          <w:rFonts w:eastAsiaTheme="minorHAnsi"/>
          <w:lang w:eastAsia="en-US"/>
        </w:rPr>
        <w:t xml:space="preserve"> ст. 57. Градостроительного кодекса Российской Федерации,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 (далее-заявители).»;</w:t>
      </w:r>
    </w:p>
    <w:p w:rsidR="004B3F5D" w:rsidRDefault="004B3F5D" w:rsidP="00CD1781">
      <w:pPr>
        <w:autoSpaceDE w:val="0"/>
        <w:autoSpaceDN w:val="0"/>
        <w:adjustRightInd w:val="0"/>
        <w:ind w:firstLine="709"/>
        <w:jc w:val="both"/>
      </w:pPr>
      <w:r>
        <w:t>2) абзац второй и третий пункта 20 исключить;</w:t>
      </w:r>
    </w:p>
    <w:p w:rsidR="004B3F5D" w:rsidRDefault="004B3F5D" w:rsidP="00CD1781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E90B30">
        <w:t>пункт «23» изложить в новой редакции:</w:t>
      </w:r>
    </w:p>
    <w:p w:rsidR="00E90B30" w:rsidRDefault="00E90B30" w:rsidP="00CD1781">
      <w:pPr>
        <w:autoSpaceDE w:val="0"/>
        <w:autoSpaceDN w:val="0"/>
        <w:adjustRightInd w:val="0"/>
        <w:ind w:firstLine="709"/>
        <w:jc w:val="both"/>
      </w:pPr>
      <w:r>
        <w:t>«23. В предоставлении муниципальной услуги участвуют:</w:t>
      </w:r>
    </w:p>
    <w:p w:rsidR="00E90B30" w:rsidRDefault="00E90B30" w:rsidP="00CD1781">
      <w:pPr>
        <w:autoSpaceDE w:val="0"/>
        <w:autoSpaceDN w:val="0"/>
        <w:adjustRightInd w:val="0"/>
        <w:ind w:firstLine="709"/>
        <w:jc w:val="both"/>
      </w:pPr>
      <w:r>
        <w:t>-Федеральная налоговая служба;</w:t>
      </w:r>
    </w:p>
    <w:p w:rsidR="00E90B30" w:rsidRDefault="00E90B30" w:rsidP="00CD1781">
      <w:pPr>
        <w:autoSpaceDE w:val="0"/>
        <w:autoSpaceDN w:val="0"/>
        <w:adjustRightInd w:val="0"/>
        <w:ind w:firstLine="709"/>
        <w:jc w:val="both"/>
      </w:pPr>
      <w:r>
        <w:t>-Федеральная служба государственной регистрации, кадастра и картографии;</w:t>
      </w:r>
    </w:p>
    <w:p w:rsidR="00E90B30" w:rsidRDefault="00E90B30" w:rsidP="00CD1781">
      <w:pPr>
        <w:autoSpaceDE w:val="0"/>
        <w:autoSpaceDN w:val="0"/>
        <w:adjustRightInd w:val="0"/>
        <w:ind w:firstLine="709"/>
        <w:jc w:val="both"/>
      </w:pPr>
      <w:r>
        <w:t xml:space="preserve">-Служба государственного строительного надзора Иркутской </w:t>
      </w:r>
      <w:r w:rsidR="008F6515">
        <w:t>обла</w:t>
      </w:r>
      <w:r>
        <w:t>с</w:t>
      </w:r>
      <w:r w:rsidR="008F6515">
        <w:t>т</w:t>
      </w:r>
      <w:r>
        <w:t>и;</w:t>
      </w:r>
    </w:p>
    <w:p w:rsidR="00E90B30" w:rsidRDefault="00E90B30" w:rsidP="00CD1781">
      <w:pPr>
        <w:autoSpaceDE w:val="0"/>
        <w:autoSpaceDN w:val="0"/>
        <w:adjustRightInd w:val="0"/>
        <w:ind w:firstLine="709"/>
        <w:jc w:val="both"/>
      </w:pPr>
      <w:r>
        <w:t xml:space="preserve">-организации, осуществляющие эксплуатацию сетей инженерно-технического обеспечения.» </w:t>
      </w:r>
    </w:p>
    <w:p w:rsidR="004E7E4F" w:rsidRDefault="006F4F99" w:rsidP="00CD1781">
      <w:pPr>
        <w:autoSpaceDE w:val="0"/>
        <w:autoSpaceDN w:val="0"/>
        <w:adjustRightInd w:val="0"/>
        <w:ind w:firstLine="709"/>
        <w:jc w:val="both"/>
      </w:pPr>
      <w:r>
        <w:t>4</w:t>
      </w:r>
      <w:r w:rsidR="004E7E4F">
        <w:t>) пункт «39» изложить в новой редакции:</w:t>
      </w:r>
    </w:p>
    <w:p w:rsidR="004E7E4F" w:rsidRDefault="004E7E4F" w:rsidP="00CD1781">
      <w:pPr>
        <w:autoSpaceDE w:val="0"/>
        <w:autoSpaceDN w:val="0"/>
        <w:adjustRightInd w:val="0"/>
        <w:ind w:firstLine="709"/>
        <w:jc w:val="both"/>
      </w:pPr>
      <w:r>
        <w:t>«39. В соответствии с федеральным законом, принимаемыми в соответствии с ним иными нормативными актами Российской Федерации, законами и иными нормативными правовыми актами субъектов Российской Федерации, муниципальными правовыми актами, основания для приостановления предоставления муниципальной услуги или отказа в предоставлении муниципальной услуги является:</w:t>
      </w:r>
    </w:p>
    <w:p w:rsidR="00D74775" w:rsidRPr="00A47EF4" w:rsidRDefault="00D74775" w:rsidP="00CD1781">
      <w:pPr>
        <w:ind w:firstLine="709"/>
        <w:rPr>
          <w:sz w:val="23"/>
          <w:szCs w:val="23"/>
        </w:rPr>
      </w:pPr>
      <w:r w:rsidRPr="00A47EF4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представлен заявителем не полный комплект </w:t>
      </w:r>
      <w:r w:rsidR="006F4F99">
        <w:rPr>
          <w:color w:val="000000"/>
          <w:sz w:val="23"/>
          <w:szCs w:val="23"/>
        </w:rPr>
        <w:t>документов,</w:t>
      </w:r>
      <w:r>
        <w:rPr>
          <w:color w:val="000000"/>
          <w:sz w:val="23"/>
          <w:szCs w:val="23"/>
        </w:rPr>
        <w:t xml:space="preserve"> предусмотренных пунктом 33</w:t>
      </w:r>
      <w:r w:rsidR="005B40D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настоящего регламента</w:t>
      </w:r>
      <w:r w:rsidRPr="00A47EF4">
        <w:rPr>
          <w:sz w:val="23"/>
          <w:szCs w:val="23"/>
        </w:rPr>
        <w:t>.</w:t>
      </w:r>
    </w:p>
    <w:p w:rsidR="00240F54" w:rsidRDefault="006F4F99" w:rsidP="00CD1781">
      <w:pPr>
        <w:autoSpaceDE w:val="0"/>
        <w:autoSpaceDN w:val="0"/>
        <w:adjustRightInd w:val="0"/>
        <w:ind w:firstLine="709"/>
        <w:jc w:val="both"/>
      </w:pPr>
      <w:r>
        <w:t>5) пункт 26 исключить.</w:t>
      </w:r>
    </w:p>
    <w:p w:rsidR="006F4F99" w:rsidRDefault="00FA4C6E" w:rsidP="00CD1781">
      <w:pPr>
        <w:autoSpaceDE w:val="0"/>
        <w:autoSpaceDN w:val="0"/>
        <w:adjustRightInd w:val="0"/>
        <w:ind w:firstLine="709"/>
        <w:jc w:val="both"/>
      </w:pPr>
      <w:r>
        <w:t>6) пункт «32» изложить в новой редакции:</w:t>
      </w:r>
    </w:p>
    <w:p w:rsidR="00FA4C6E" w:rsidRPr="008066FB" w:rsidRDefault="00FA4C6E" w:rsidP="00CD1781">
      <w:pPr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>
        <w:t xml:space="preserve">«32. </w:t>
      </w:r>
      <w:r w:rsidRPr="008066FB">
        <w:rPr>
          <w:kern w:val="2"/>
          <w:sz w:val="23"/>
          <w:szCs w:val="23"/>
        </w:rPr>
        <w:t>Требования к документам, представляемым заявителем</w:t>
      </w:r>
      <w:r w:rsidRPr="008066FB">
        <w:rPr>
          <w:sz w:val="23"/>
          <w:szCs w:val="23"/>
        </w:rPr>
        <w:t xml:space="preserve"> </w:t>
      </w:r>
      <w:r w:rsidRPr="008066FB">
        <w:rPr>
          <w:kern w:val="2"/>
          <w:sz w:val="23"/>
          <w:szCs w:val="23"/>
        </w:rPr>
        <w:t>или его представителем:</w:t>
      </w:r>
    </w:p>
    <w:p w:rsidR="00FA4C6E" w:rsidRPr="008066FB" w:rsidRDefault="00FA4C6E" w:rsidP="00CD1781">
      <w:pPr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 w:rsidRPr="008066FB">
        <w:rPr>
          <w:kern w:val="2"/>
          <w:sz w:val="23"/>
          <w:szCs w:val="23"/>
        </w:rPr>
        <w:lastRenderedPageBreak/>
        <w:t>1) 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настоящего административного регламента);</w:t>
      </w:r>
    </w:p>
    <w:p w:rsidR="00FA4C6E" w:rsidRPr="008066FB" w:rsidRDefault="00FA4C6E" w:rsidP="00CD1781">
      <w:pPr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 w:rsidRPr="008066FB">
        <w:rPr>
          <w:kern w:val="2"/>
          <w:sz w:val="23"/>
          <w:szCs w:val="23"/>
        </w:rPr>
        <w:t>2)  тексты документов должны быть написаны разборчиво;</w:t>
      </w:r>
    </w:p>
    <w:p w:rsidR="00FA4C6E" w:rsidRPr="008066FB" w:rsidRDefault="00FA4C6E" w:rsidP="00CD1781">
      <w:pPr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 w:rsidRPr="008066FB">
        <w:rPr>
          <w:kern w:val="2"/>
          <w:sz w:val="23"/>
          <w:szCs w:val="23"/>
        </w:rPr>
        <w:t>3) документы не должны иметь подчисток, приписок, зачеркнутых слов и не оговоренных в них исправлений;</w:t>
      </w:r>
    </w:p>
    <w:p w:rsidR="00FA4C6E" w:rsidRPr="008066FB" w:rsidRDefault="00FA4C6E" w:rsidP="00CD1781">
      <w:pPr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 w:rsidRPr="008066FB">
        <w:rPr>
          <w:kern w:val="2"/>
          <w:sz w:val="23"/>
          <w:szCs w:val="23"/>
        </w:rPr>
        <w:t>4) документы не должны быть исполнены карандашом;</w:t>
      </w:r>
    </w:p>
    <w:p w:rsidR="00FA4C6E" w:rsidRDefault="00FA4C6E" w:rsidP="00CD1781">
      <w:pPr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 w:rsidRPr="008066FB">
        <w:rPr>
          <w:kern w:val="2"/>
          <w:sz w:val="23"/>
          <w:szCs w:val="23"/>
        </w:rPr>
        <w:t>5) документы не должны иметь повреждений, наличие которых не позволяет однозначно истолковать их содержание.</w:t>
      </w:r>
      <w:r>
        <w:rPr>
          <w:kern w:val="2"/>
          <w:sz w:val="23"/>
          <w:szCs w:val="23"/>
        </w:rPr>
        <w:t>»</w:t>
      </w:r>
    </w:p>
    <w:p w:rsidR="00FA4C6E" w:rsidRDefault="00F902A7" w:rsidP="00CD1781">
      <w:pPr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>
        <w:rPr>
          <w:kern w:val="2"/>
          <w:sz w:val="23"/>
          <w:szCs w:val="23"/>
        </w:rPr>
        <w:t>7) в пункте 34 исключить подпункты 3, 4.</w:t>
      </w:r>
    </w:p>
    <w:p w:rsidR="0002617D" w:rsidRDefault="0002617D" w:rsidP="00CD1781">
      <w:pPr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>
        <w:rPr>
          <w:kern w:val="2"/>
          <w:sz w:val="23"/>
          <w:szCs w:val="23"/>
        </w:rPr>
        <w:t>8) подпункт 5 пункта 22 изложить в новой редакции:</w:t>
      </w:r>
    </w:p>
    <w:p w:rsidR="0002617D" w:rsidRDefault="0002617D" w:rsidP="00CD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kern w:val="2"/>
          <w:sz w:val="23"/>
          <w:szCs w:val="23"/>
        </w:rPr>
        <w:t>«5) Разрешение на строительство, в случае если на земельном участке расположен объект незавершенного строительства, за исключение</w:t>
      </w:r>
      <w:r w:rsidR="005B40DA">
        <w:rPr>
          <w:kern w:val="2"/>
          <w:sz w:val="23"/>
          <w:szCs w:val="23"/>
        </w:rPr>
        <w:t>м</w:t>
      </w:r>
      <w:r>
        <w:rPr>
          <w:kern w:val="2"/>
          <w:sz w:val="23"/>
          <w:szCs w:val="23"/>
        </w:rPr>
        <w:t xml:space="preserve"> </w:t>
      </w:r>
      <w:proofErr w:type="gramStart"/>
      <w:r w:rsidR="005B40DA">
        <w:rPr>
          <w:rFonts w:eastAsiaTheme="minorHAnsi"/>
          <w:sz w:val="22"/>
          <w:szCs w:val="22"/>
          <w:lang w:eastAsia="en-US"/>
        </w:rPr>
        <w:t>случаев</w:t>
      </w:r>
      <w:proofErr w:type="gramEnd"/>
      <w:r w:rsidR="005B40DA">
        <w:rPr>
          <w:rFonts w:eastAsiaTheme="minorHAnsi"/>
          <w:sz w:val="22"/>
          <w:szCs w:val="22"/>
          <w:lang w:eastAsia="en-US"/>
        </w:rPr>
        <w:t xml:space="preserve"> предусмотренных</w:t>
      </w:r>
      <w:r>
        <w:rPr>
          <w:rFonts w:eastAsiaTheme="minorHAnsi"/>
          <w:sz w:val="22"/>
          <w:szCs w:val="22"/>
          <w:lang w:eastAsia="en-US"/>
        </w:rPr>
        <w:t xml:space="preserve"> ч. 17 ст. 51 Градостроительного кодекса</w:t>
      </w:r>
      <w:r w:rsidR="0095383E">
        <w:rPr>
          <w:rFonts w:eastAsiaTheme="minorHAnsi"/>
          <w:sz w:val="22"/>
          <w:szCs w:val="22"/>
          <w:lang w:eastAsia="en-US"/>
        </w:rPr>
        <w:t xml:space="preserve"> РФ</w:t>
      </w:r>
      <w:r>
        <w:rPr>
          <w:rFonts w:eastAsiaTheme="minorHAnsi"/>
          <w:sz w:val="22"/>
          <w:szCs w:val="22"/>
          <w:lang w:eastAsia="en-US"/>
        </w:rPr>
        <w:t>.»</w:t>
      </w:r>
    </w:p>
    <w:p w:rsidR="0095383E" w:rsidRDefault="0095383E" w:rsidP="00CD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9) пункт 40 изложить в новой редакции:</w:t>
      </w:r>
    </w:p>
    <w:p w:rsidR="0095383E" w:rsidRDefault="0095383E" w:rsidP="00CD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«40. В случае, если в соответствии с Градостроительным кодексом РФ,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территории).»</w:t>
      </w:r>
    </w:p>
    <w:p w:rsidR="0095383E" w:rsidRDefault="0095383E" w:rsidP="00CD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10)</w:t>
      </w:r>
      <w:r w:rsidR="005B278A">
        <w:rPr>
          <w:rFonts w:eastAsiaTheme="minorHAnsi"/>
          <w:sz w:val="22"/>
          <w:szCs w:val="22"/>
          <w:lang w:eastAsia="en-US"/>
        </w:rPr>
        <w:t xml:space="preserve"> </w:t>
      </w:r>
      <w:r w:rsidR="00F03902">
        <w:rPr>
          <w:rFonts w:eastAsiaTheme="minorHAnsi"/>
          <w:sz w:val="22"/>
          <w:szCs w:val="22"/>
          <w:lang w:eastAsia="en-US"/>
        </w:rPr>
        <w:t>пункт</w:t>
      </w:r>
      <w:r w:rsidR="00687F77">
        <w:rPr>
          <w:rFonts w:eastAsiaTheme="minorHAnsi"/>
          <w:sz w:val="22"/>
          <w:szCs w:val="22"/>
          <w:lang w:eastAsia="en-US"/>
        </w:rPr>
        <w:t xml:space="preserve"> 69</w:t>
      </w:r>
      <w:r w:rsidR="005B278A">
        <w:rPr>
          <w:rFonts w:eastAsiaTheme="minorHAnsi"/>
          <w:sz w:val="22"/>
          <w:szCs w:val="22"/>
          <w:lang w:eastAsia="en-US"/>
        </w:rPr>
        <w:t xml:space="preserve"> изложить в новой редакции: </w:t>
      </w:r>
    </w:p>
    <w:p w:rsidR="005B278A" w:rsidRDefault="005B278A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rFonts w:eastAsiaTheme="minorHAnsi"/>
          <w:sz w:val="22"/>
          <w:szCs w:val="22"/>
          <w:lang w:eastAsia="en-US"/>
        </w:rPr>
        <w:t>«69.</w:t>
      </w:r>
      <w:r w:rsidRPr="00A47EF4">
        <w:rPr>
          <w:sz w:val="23"/>
          <w:szCs w:val="23"/>
        </w:rPr>
        <w:t xml:space="preserve"> При направлении запроса о предоставлении муниципальной услуги в электронной форме заявитель</w:t>
      </w:r>
      <w:r w:rsidRPr="00A47EF4">
        <w:rPr>
          <w:color w:val="000000"/>
          <w:sz w:val="23"/>
          <w:szCs w:val="23"/>
        </w:rPr>
        <w:t xml:space="preserve"> </w:t>
      </w:r>
      <w:r w:rsidRPr="00A47EF4">
        <w:rPr>
          <w:sz w:val="23"/>
          <w:szCs w:val="23"/>
        </w:rPr>
        <w:t xml:space="preserve">либо его представитель вправе приложить к заявлению о предоставлении муниципальной услуги документы, указанные </w:t>
      </w:r>
      <w:r>
        <w:rPr>
          <w:sz w:val="23"/>
          <w:szCs w:val="23"/>
        </w:rPr>
        <w:t>в пунктах 33 и 34</w:t>
      </w:r>
      <w:r w:rsidRPr="00A47EF4">
        <w:rPr>
          <w:sz w:val="23"/>
          <w:szCs w:val="23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  <w:r>
        <w:rPr>
          <w:sz w:val="23"/>
          <w:szCs w:val="23"/>
        </w:rPr>
        <w:t>»</w:t>
      </w:r>
    </w:p>
    <w:p w:rsidR="00F03902" w:rsidRDefault="00F03902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11) пункт 71 изложить в новой редакции:</w:t>
      </w:r>
    </w:p>
    <w:p w:rsidR="00F03902" w:rsidRDefault="00F03902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A47EF4">
        <w:rPr>
          <w:sz w:val="23"/>
          <w:szCs w:val="23"/>
        </w:rPr>
        <w:t>71. В течение 5 календарных дней с даты направления запроса о предоставлении муниципальной услуги в электронной форме заявитель</w:t>
      </w:r>
      <w:r w:rsidRPr="00A47EF4">
        <w:rPr>
          <w:color w:val="000000"/>
          <w:sz w:val="23"/>
          <w:szCs w:val="23"/>
        </w:rPr>
        <w:t xml:space="preserve"> </w:t>
      </w:r>
      <w:r w:rsidRPr="00A47EF4">
        <w:rPr>
          <w:sz w:val="23"/>
          <w:szCs w:val="23"/>
        </w:rPr>
        <w:t xml:space="preserve">или его представитель вправе представить по собственной инициативе документы, указанные в </w:t>
      </w:r>
      <w:r w:rsidRPr="00C81B54">
        <w:rPr>
          <w:sz w:val="23"/>
          <w:szCs w:val="23"/>
        </w:rPr>
        <w:t>пункте 3</w:t>
      </w:r>
      <w:r>
        <w:rPr>
          <w:sz w:val="23"/>
          <w:szCs w:val="23"/>
        </w:rPr>
        <w:t xml:space="preserve">3 и 34 </w:t>
      </w:r>
      <w:r w:rsidRPr="00A47EF4">
        <w:rPr>
          <w:sz w:val="23"/>
          <w:szCs w:val="23"/>
        </w:rPr>
        <w:t>административного регламента.</w:t>
      </w:r>
      <w:r>
        <w:rPr>
          <w:sz w:val="23"/>
          <w:szCs w:val="23"/>
        </w:rPr>
        <w:t>»</w:t>
      </w:r>
    </w:p>
    <w:p w:rsidR="00F03902" w:rsidRDefault="00F03902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12) пункт 74 абзац первый изложить в новой редакции:</w:t>
      </w:r>
    </w:p>
    <w:p w:rsidR="00F03902" w:rsidRPr="00A47EF4" w:rsidRDefault="00F03902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</w:rPr>
        <w:t>«74.</w:t>
      </w:r>
      <w:r w:rsidRPr="00F03902">
        <w:rPr>
          <w:sz w:val="23"/>
          <w:szCs w:val="23"/>
          <w:lang w:eastAsia="en-US"/>
        </w:rPr>
        <w:t xml:space="preserve"> </w:t>
      </w:r>
      <w:r w:rsidRPr="00A47EF4">
        <w:rPr>
          <w:sz w:val="23"/>
          <w:szCs w:val="23"/>
          <w:lang w:eastAsia="en-US"/>
        </w:rPr>
        <w:t>Основанием для начала осуществления административной процедуры является поступление в</w:t>
      </w:r>
      <w:r w:rsidRPr="00A47EF4">
        <w:rPr>
          <w:sz w:val="23"/>
          <w:szCs w:val="23"/>
        </w:rPr>
        <w:t xml:space="preserve"> </w:t>
      </w:r>
      <w:r w:rsidRPr="00A47EF4">
        <w:rPr>
          <w:sz w:val="23"/>
          <w:szCs w:val="23"/>
          <w:lang w:eastAsia="en-US"/>
        </w:rPr>
        <w:t>уполномоченный орган, ответственный за предоставле</w:t>
      </w:r>
      <w:r>
        <w:rPr>
          <w:sz w:val="23"/>
          <w:szCs w:val="23"/>
          <w:lang w:eastAsia="en-US"/>
        </w:rPr>
        <w:t>ние муниципальной услуги заявление</w:t>
      </w:r>
      <w:r w:rsidRPr="00A47EF4">
        <w:rPr>
          <w:sz w:val="23"/>
          <w:szCs w:val="23"/>
          <w:lang w:eastAsia="en-US"/>
        </w:rPr>
        <w:t xml:space="preserve"> о предоставлении муниципальной услуги или МФЦ запроса о предоставлении муниципальной услуги, в том числе комплексного запроса.</w:t>
      </w:r>
    </w:p>
    <w:p w:rsidR="00F03902" w:rsidRPr="00A47EF4" w:rsidRDefault="00F03902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 w:rsidRPr="00A47EF4">
        <w:rPr>
          <w:sz w:val="23"/>
          <w:szCs w:val="23"/>
          <w:lang w:eastAsia="en-US"/>
        </w:rPr>
        <w:t>Для предоставления муниципальной услуги заявитель или его представитель подает заявление с приложением документов одним из следующих способов:</w:t>
      </w:r>
    </w:p>
    <w:p w:rsidR="00F03902" w:rsidRPr="00A47EF4" w:rsidRDefault="00F03902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 w:rsidRPr="005B40DA">
        <w:rPr>
          <w:sz w:val="23"/>
          <w:szCs w:val="23"/>
          <w:lang w:eastAsia="en-US"/>
        </w:rPr>
        <w:t xml:space="preserve">1) путем личного обращения в учреждение по месту </w:t>
      </w:r>
      <w:r w:rsidR="004B7210" w:rsidRPr="005B40DA">
        <w:rPr>
          <w:sz w:val="23"/>
          <w:szCs w:val="23"/>
          <w:lang w:eastAsia="en-US"/>
        </w:rPr>
        <w:t>нахождения земельного участка</w:t>
      </w:r>
      <w:r w:rsidRPr="005B40DA">
        <w:rPr>
          <w:sz w:val="23"/>
          <w:szCs w:val="23"/>
          <w:lang w:eastAsia="en-US"/>
        </w:rPr>
        <w:t>. В отдельных случаях для приема граждан, признанных в установленном порядке инвалидами, осуществляется выход (выезд) специалиста учреждения к месту жительства (месту пребывания) заявителя</w:t>
      </w:r>
      <w:r w:rsidR="005B40DA">
        <w:rPr>
          <w:sz w:val="23"/>
          <w:szCs w:val="23"/>
          <w:lang w:eastAsia="en-US"/>
        </w:rPr>
        <w:t>;</w:t>
      </w:r>
    </w:p>
    <w:p w:rsidR="00F03902" w:rsidRPr="00A47EF4" w:rsidRDefault="00F03902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 w:rsidRPr="00A47EF4">
        <w:rPr>
          <w:sz w:val="23"/>
          <w:szCs w:val="23"/>
          <w:lang w:eastAsia="en-US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F03902" w:rsidRPr="00A47EF4" w:rsidRDefault="00F03902" w:rsidP="00CD1781">
      <w:pPr>
        <w:autoSpaceDE w:val="0"/>
        <w:autoSpaceDN w:val="0"/>
        <w:adjustRightInd w:val="0"/>
        <w:ind w:firstLine="709"/>
        <w:rPr>
          <w:sz w:val="23"/>
          <w:szCs w:val="23"/>
          <w:lang w:eastAsia="en-US"/>
        </w:rPr>
      </w:pPr>
      <w:r w:rsidRPr="00A47EF4">
        <w:rPr>
          <w:sz w:val="23"/>
          <w:szCs w:val="23"/>
          <w:lang w:eastAsia="en-US"/>
        </w:rPr>
        <w:lastRenderedPageBreak/>
        <w:t>3) по электронной почте уполномоченного органа;</w:t>
      </w:r>
    </w:p>
    <w:p w:rsidR="00F03902" w:rsidRDefault="00F03902" w:rsidP="00CD1781">
      <w:pPr>
        <w:autoSpaceDE w:val="0"/>
        <w:autoSpaceDN w:val="0"/>
        <w:adjustRightInd w:val="0"/>
        <w:ind w:firstLine="709"/>
        <w:rPr>
          <w:sz w:val="23"/>
          <w:szCs w:val="23"/>
          <w:lang w:eastAsia="en-US"/>
        </w:rPr>
      </w:pPr>
      <w:r w:rsidRPr="00A47EF4">
        <w:rPr>
          <w:sz w:val="23"/>
          <w:szCs w:val="23"/>
          <w:lang w:eastAsia="en-US"/>
        </w:rPr>
        <w:t>4) через МФЦ.</w:t>
      </w:r>
      <w:r w:rsidR="00973775">
        <w:rPr>
          <w:sz w:val="23"/>
          <w:szCs w:val="23"/>
          <w:lang w:eastAsia="en-US"/>
        </w:rPr>
        <w:t>»</w:t>
      </w:r>
    </w:p>
    <w:p w:rsidR="00973775" w:rsidRDefault="00973775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13) подпункт «в» пункта 77 изложить в новой редакции:</w:t>
      </w:r>
    </w:p>
    <w:p w:rsidR="00973775" w:rsidRDefault="00973775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«</w:t>
      </w:r>
      <w:r w:rsidRPr="00A47EF4">
        <w:rPr>
          <w:sz w:val="23"/>
          <w:szCs w:val="23"/>
          <w:lang w:eastAsia="en-US"/>
        </w:rPr>
        <w:t>в) соответствие документов требованиям, указанным в пункте 3</w:t>
      </w:r>
      <w:r>
        <w:rPr>
          <w:sz w:val="23"/>
          <w:szCs w:val="23"/>
          <w:lang w:eastAsia="en-US"/>
        </w:rPr>
        <w:t>2</w:t>
      </w:r>
      <w:r w:rsidRPr="00A47EF4">
        <w:rPr>
          <w:sz w:val="23"/>
          <w:szCs w:val="23"/>
          <w:lang w:eastAsia="en-US"/>
        </w:rPr>
        <w:t xml:space="preserve"> настоящего административного регламента.</w:t>
      </w:r>
      <w:r>
        <w:rPr>
          <w:sz w:val="23"/>
          <w:szCs w:val="23"/>
          <w:lang w:eastAsia="en-US"/>
        </w:rPr>
        <w:t>»</w:t>
      </w:r>
    </w:p>
    <w:p w:rsidR="00A66863" w:rsidRDefault="00973775" w:rsidP="00CD1781">
      <w:pPr>
        <w:autoSpaceDE w:val="0"/>
        <w:autoSpaceDN w:val="0"/>
        <w:adjustRightInd w:val="0"/>
        <w:ind w:firstLine="709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14)</w:t>
      </w:r>
      <w:r w:rsidR="00A66863">
        <w:rPr>
          <w:sz w:val="23"/>
          <w:szCs w:val="23"/>
          <w:lang w:eastAsia="en-US"/>
        </w:rPr>
        <w:t xml:space="preserve"> подпункт 4 пункт 82 изложить в новой редакции:</w:t>
      </w:r>
    </w:p>
    <w:p w:rsidR="00A66863" w:rsidRPr="00A47EF4" w:rsidRDefault="00A66863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«4)</w:t>
      </w:r>
      <w:r w:rsidRPr="00A66863">
        <w:rPr>
          <w:sz w:val="23"/>
          <w:szCs w:val="23"/>
          <w:lang w:eastAsia="en-US"/>
        </w:rPr>
        <w:t xml:space="preserve"> </w:t>
      </w:r>
      <w:r w:rsidRPr="00A47EF4">
        <w:rPr>
          <w:sz w:val="23"/>
          <w:szCs w:val="23"/>
          <w:lang w:eastAsia="en-US"/>
        </w:rPr>
        <w:t>направляет заявителю</w:t>
      </w:r>
      <w:r w:rsidRPr="00A47EF4">
        <w:rPr>
          <w:color w:val="000000"/>
          <w:sz w:val="23"/>
          <w:szCs w:val="23"/>
        </w:rPr>
        <w:t xml:space="preserve"> </w:t>
      </w:r>
      <w:r w:rsidRPr="00A47EF4">
        <w:rPr>
          <w:sz w:val="23"/>
          <w:szCs w:val="23"/>
          <w:lang w:eastAsia="en-US"/>
        </w:rPr>
        <w:t>или его представителю через личный кабинет на Портал (в случае поступления в уполномоченный орган через Портал) или на адрес электр</w:t>
      </w:r>
      <w:r>
        <w:rPr>
          <w:sz w:val="23"/>
          <w:szCs w:val="23"/>
          <w:lang w:eastAsia="en-US"/>
        </w:rPr>
        <w:t>онной почты, указанный в заявлении</w:t>
      </w:r>
      <w:r w:rsidRPr="00A47EF4">
        <w:rPr>
          <w:sz w:val="23"/>
          <w:szCs w:val="23"/>
          <w:lang w:eastAsia="en-US"/>
        </w:rPr>
        <w:t xml:space="preserve"> (в случае поступления заявления и документов на адрес уполномоченного органа) в течении трех рабочих дней со дня получения документов.</w:t>
      </w:r>
    </w:p>
    <w:p w:rsidR="00973775" w:rsidRDefault="00A66863" w:rsidP="00CD1781">
      <w:pPr>
        <w:autoSpaceDE w:val="0"/>
        <w:autoSpaceDN w:val="0"/>
        <w:adjustRightInd w:val="0"/>
        <w:ind w:firstLine="709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15) п</w:t>
      </w:r>
      <w:r w:rsidR="00973775">
        <w:rPr>
          <w:sz w:val="23"/>
          <w:szCs w:val="23"/>
          <w:lang w:eastAsia="en-US"/>
        </w:rPr>
        <w:t>ункт 84 изложить в новой редакции</w:t>
      </w:r>
    </w:p>
    <w:p w:rsidR="00973775" w:rsidRDefault="00973775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«</w:t>
      </w:r>
      <w:r w:rsidRPr="00A47EF4">
        <w:rPr>
          <w:sz w:val="23"/>
          <w:szCs w:val="23"/>
          <w:lang w:eastAsia="en-US"/>
        </w:rPr>
        <w:t>84. Фиксация результата выполнения административной процедуры осуществляется путем регистрации в журнале входящей корреспонденции</w:t>
      </w:r>
      <w:r>
        <w:rPr>
          <w:sz w:val="23"/>
          <w:szCs w:val="23"/>
          <w:lang w:eastAsia="en-US"/>
        </w:rPr>
        <w:t xml:space="preserve"> или в системе СЭД </w:t>
      </w:r>
      <w:r w:rsidRPr="00A47EF4">
        <w:rPr>
          <w:sz w:val="23"/>
          <w:szCs w:val="23"/>
          <w:lang w:eastAsia="en-US"/>
        </w:rPr>
        <w:t>уполномоченного органа заявления с присвоением регистрационной отметки (входящий номер и дата), регистрация в журнале исходящих документов уполномоченного органа уведомления об отказе в приеме документов.</w:t>
      </w:r>
      <w:r>
        <w:rPr>
          <w:sz w:val="23"/>
          <w:szCs w:val="23"/>
          <w:lang w:eastAsia="en-US"/>
        </w:rPr>
        <w:t>»</w:t>
      </w:r>
    </w:p>
    <w:p w:rsidR="00973775" w:rsidRDefault="00A66863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16</w:t>
      </w:r>
      <w:r w:rsidR="00973775">
        <w:rPr>
          <w:sz w:val="23"/>
          <w:szCs w:val="23"/>
          <w:lang w:eastAsia="en-US"/>
        </w:rPr>
        <w:t>) абзац первый в пункте 85 изложить в новой редакции:</w:t>
      </w:r>
    </w:p>
    <w:p w:rsidR="00973775" w:rsidRDefault="00973775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«85. </w:t>
      </w:r>
      <w:r w:rsidRPr="00A47EF4">
        <w:rPr>
          <w:sz w:val="23"/>
          <w:szCs w:val="23"/>
          <w:lang w:eastAsia="en-US"/>
        </w:rPr>
        <w:t xml:space="preserve">Критерием принятия решения для административной процедуры является </w:t>
      </w:r>
      <w:r>
        <w:rPr>
          <w:sz w:val="23"/>
          <w:szCs w:val="23"/>
          <w:lang w:eastAsia="en-US"/>
        </w:rPr>
        <w:t>наличие или отсутствие оснований, предусмотренных</w:t>
      </w:r>
      <w:r w:rsidR="00A66863">
        <w:rPr>
          <w:sz w:val="23"/>
          <w:szCs w:val="23"/>
          <w:lang w:eastAsia="en-US"/>
        </w:rPr>
        <w:t xml:space="preserve"> пунктом 36 настоящего административного регламента.»</w:t>
      </w:r>
    </w:p>
    <w:p w:rsidR="00A66863" w:rsidRDefault="00A66863" w:rsidP="00CD1781">
      <w:pPr>
        <w:autoSpaceDE w:val="0"/>
        <w:autoSpaceDN w:val="0"/>
        <w:adjustRightInd w:val="0"/>
        <w:ind w:firstLine="709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17) абзац первый в пункте 90 изложить в новой редакции:</w:t>
      </w:r>
    </w:p>
    <w:p w:rsidR="00A66863" w:rsidRDefault="00A66863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«90. </w:t>
      </w:r>
      <w:r w:rsidRPr="00A47EF4">
        <w:rPr>
          <w:sz w:val="23"/>
          <w:szCs w:val="23"/>
          <w:lang w:eastAsia="en-US"/>
        </w:rPr>
        <w:t>По межведомственным запросам уполномоченного органа, документы (их копии или сведения, содержащиеся в них), указанные в пунктах 33 и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рабочих дней со дня получения соответствующего межведомственного запроса.</w:t>
      </w:r>
      <w:r>
        <w:rPr>
          <w:sz w:val="23"/>
          <w:szCs w:val="23"/>
          <w:lang w:eastAsia="en-US"/>
        </w:rPr>
        <w:t>»</w:t>
      </w:r>
    </w:p>
    <w:p w:rsidR="00A66863" w:rsidRDefault="000A7F3F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18) пункт 94 изложить в новой редакции:</w:t>
      </w:r>
    </w:p>
    <w:p w:rsidR="000A7F3F" w:rsidRDefault="000A7F3F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 xml:space="preserve">«94. </w:t>
      </w:r>
      <w:r w:rsidRPr="00A47EF4">
        <w:rPr>
          <w:sz w:val="23"/>
          <w:szCs w:val="23"/>
        </w:rPr>
        <w:t xml:space="preserve">Основанием для начала административной процедуры является наличие </w:t>
      </w:r>
      <w:r>
        <w:rPr>
          <w:sz w:val="23"/>
          <w:szCs w:val="23"/>
        </w:rPr>
        <w:t xml:space="preserve">зарегистрированного заявления, </w:t>
      </w:r>
      <w:r w:rsidRPr="00A47EF4">
        <w:rPr>
          <w:sz w:val="23"/>
          <w:szCs w:val="23"/>
        </w:rPr>
        <w:t>документов</w:t>
      </w:r>
      <w:r>
        <w:rPr>
          <w:sz w:val="23"/>
          <w:szCs w:val="23"/>
        </w:rPr>
        <w:t xml:space="preserve"> и информации (документов), полученных по межведомственным запросам, а также соблюдение условий, указанных в пункте 40 настоящего регламента.»</w:t>
      </w:r>
    </w:p>
    <w:p w:rsidR="000A7F3F" w:rsidRDefault="000A7F3F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19) пункт 118 изложить в новой редакции:</w:t>
      </w:r>
    </w:p>
    <w:p w:rsidR="00394DB6" w:rsidRDefault="000A7F3F" w:rsidP="00CD178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>
        <w:rPr>
          <w:sz w:val="23"/>
          <w:szCs w:val="23"/>
        </w:rPr>
        <w:t>«</w:t>
      </w:r>
      <w:r w:rsidR="00394DB6">
        <w:rPr>
          <w:sz w:val="23"/>
          <w:szCs w:val="23"/>
        </w:rPr>
        <w:t xml:space="preserve">118. </w:t>
      </w:r>
      <w:r w:rsidR="00394DB6" w:rsidRPr="00A47EF4">
        <w:rPr>
          <w:kern w:val="2"/>
          <w:sz w:val="23"/>
          <w:szCs w:val="23"/>
        </w:rPr>
        <w:t>Заявитель или его представитель вправе подать жалобу на решение и (или) действи</w:t>
      </w:r>
      <w:r w:rsidR="00394DB6">
        <w:rPr>
          <w:kern w:val="2"/>
          <w:sz w:val="23"/>
          <w:szCs w:val="23"/>
        </w:rPr>
        <w:t xml:space="preserve">е (бездействие) администрации, </w:t>
      </w:r>
      <w:r w:rsidR="00394DB6" w:rsidRPr="00A47EF4">
        <w:rPr>
          <w:kern w:val="2"/>
          <w:sz w:val="23"/>
          <w:szCs w:val="23"/>
        </w:rPr>
        <w:t>муниципальных служащих администрации</w:t>
      </w:r>
      <w:r w:rsidR="00394DB6">
        <w:rPr>
          <w:kern w:val="2"/>
          <w:sz w:val="23"/>
          <w:szCs w:val="23"/>
        </w:rPr>
        <w:t>,</w:t>
      </w:r>
      <w:r w:rsidR="00394DB6">
        <w:rPr>
          <w:sz w:val="23"/>
          <w:szCs w:val="23"/>
        </w:rPr>
        <w:t xml:space="preserve"> </w:t>
      </w:r>
      <w:r w:rsidR="00394DB6" w:rsidRPr="00A47EF4">
        <w:rPr>
          <w:sz w:val="23"/>
          <w:szCs w:val="23"/>
        </w:rPr>
        <w:t>работник</w:t>
      </w:r>
      <w:r w:rsidR="005B40DA">
        <w:rPr>
          <w:sz w:val="23"/>
          <w:szCs w:val="23"/>
        </w:rPr>
        <w:t>ов</w:t>
      </w:r>
      <w:r w:rsidR="00394DB6" w:rsidRPr="00A47EF4">
        <w:rPr>
          <w:sz w:val="23"/>
          <w:szCs w:val="23"/>
        </w:rPr>
        <w:t xml:space="preserve"> МФЦ</w:t>
      </w:r>
      <w:r w:rsidR="00394DB6">
        <w:rPr>
          <w:sz w:val="23"/>
          <w:szCs w:val="23"/>
        </w:rPr>
        <w:t xml:space="preserve">, а также на работников </w:t>
      </w:r>
      <w:r w:rsidR="005B40DA">
        <w:rPr>
          <w:sz w:val="23"/>
          <w:szCs w:val="23"/>
        </w:rPr>
        <w:t xml:space="preserve">подведомственных </w:t>
      </w:r>
      <w:r w:rsidR="00394DB6">
        <w:rPr>
          <w:sz w:val="23"/>
          <w:szCs w:val="23"/>
        </w:rPr>
        <w:t>организаций, предусмотренных частью 11 статьи 16 Федерального закона № 210-ФЗ</w:t>
      </w:r>
      <w:r w:rsidR="00394DB6" w:rsidRPr="00A47EF4">
        <w:rPr>
          <w:kern w:val="2"/>
          <w:sz w:val="23"/>
          <w:szCs w:val="23"/>
        </w:rPr>
        <w:t xml:space="preserve"> (далее – жалоба).</w:t>
      </w:r>
      <w:r w:rsidR="00394DB6">
        <w:rPr>
          <w:kern w:val="2"/>
          <w:sz w:val="23"/>
          <w:szCs w:val="23"/>
        </w:rPr>
        <w:t>»</w:t>
      </w:r>
    </w:p>
    <w:p w:rsidR="00394DB6" w:rsidRDefault="00394DB6" w:rsidP="00CD178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3"/>
          <w:szCs w:val="23"/>
        </w:rPr>
      </w:pPr>
      <w:r>
        <w:rPr>
          <w:kern w:val="2"/>
          <w:sz w:val="23"/>
          <w:szCs w:val="23"/>
        </w:rPr>
        <w:t>20) пункт 121 изложить в новой редакции:</w:t>
      </w:r>
    </w:p>
    <w:p w:rsidR="00394DB6" w:rsidRPr="00394DB6" w:rsidRDefault="00394DB6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kern w:val="2"/>
          <w:sz w:val="23"/>
          <w:szCs w:val="23"/>
        </w:rPr>
        <w:t xml:space="preserve">«121. </w:t>
      </w:r>
      <w:r w:rsidRPr="00A47EF4">
        <w:rPr>
          <w:sz w:val="23"/>
          <w:szCs w:val="23"/>
        </w:rPr>
        <w:t xml:space="preserve">Жалоба на решения и действия (бездействие) главы </w:t>
      </w:r>
      <w:r>
        <w:rPr>
          <w:sz w:val="23"/>
          <w:szCs w:val="23"/>
        </w:rPr>
        <w:t xml:space="preserve">администрации (далее- глава) </w:t>
      </w:r>
      <w:r w:rsidRPr="00A47EF4">
        <w:rPr>
          <w:sz w:val="23"/>
          <w:szCs w:val="23"/>
        </w:rPr>
        <w:t>подается главе</w:t>
      </w:r>
      <w:r>
        <w:rPr>
          <w:sz w:val="23"/>
          <w:szCs w:val="23"/>
        </w:rPr>
        <w:t>.»</w:t>
      </w:r>
    </w:p>
    <w:p w:rsidR="000A7F3F" w:rsidRDefault="00E34511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21) пункт 125 изложить в новой редакции:</w:t>
      </w:r>
    </w:p>
    <w:p w:rsidR="00E34511" w:rsidRDefault="00E34511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 xml:space="preserve">«125. </w:t>
      </w:r>
      <w:r w:rsidRPr="00A47EF4">
        <w:rPr>
          <w:sz w:val="23"/>
          <w:szCs w:val="23"/>
        </w:rPr>
        <w:t>Жалобы на решения и действия (бездействие) работников организаций, предусмотренных частью 1</w:t>
      </w:r>
      <w:r w:rsidRPr="00E34511">
        <w:rPr>
          <w:sz w:val="23"/>
          <w:szCs w:val="23"/>
          <w:vertAlign w:val="superscript"/>
        </w:rPr>
        <w:t>1</w:t>
      </w:r>
      <w:r w:rsidRPr="00A47EF4">
        <w:rPr>
          <w:sz w:val="23"/>
          <w:szCs w:val="23"/>
        </w:rPr>
        <w:t xml:space="preserve"> статьи 16 Федерального закона № 210-ФЗ.</w:t>
      </w:r>
      <w:r>
        <w:rPr>
          <w:sz w:val="23"/>
          <w:szCs w:val="23"/>
        </w:rPr>
        <w:t>»</w:t>
      </w:r>
    </w:p>
    <w:p w:rsidR="00E34511" w:rsidRDefault="00E34511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22) подпункт «г» пункта 22 изложить в новой редакции:</w:t>
      </w:r>
    </w:p>
    <w:p w:rsidR="00E34511" w:rsidRDefault="00E34511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A47EF4">
        <w:rPr>
          <w:sz w:val="23"/>
          <w:szCs w:val="23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</w:t>
      </w:r>
      <w:r w:rsidR="005B40DA">
        <w:rPr>
          <w:sz w:val="23"/>
          <w:szCs w:val="23"/>
        </w:rPr>
        <w:t xml:space="preserve">подведомственной </w:t>
      </w:r>
      <w:r w:rsidRPr="00A47EF4">
        <w:rPr>
          <w:sz w:val="23"/>
          <w:szCs w:val="23"/>
        </w:rPr>
        <w:t>организа</w:t>
      </w:r>
      <w:r>
        <w:rPr>
          <w:sz w:val="23"/>
          <w:szCs w:val="23"/>
        </w:rPr>
        <w:t xml:space="preserve">ции, предусмотренной частью </w:t>
      </w:r>
      <w:r w:rsidRPr="00E34511">
        <w:rPr>
          <w:sz w:val="23"/>
          <w:szCs w:val="23"/>
        </w:rPr>
        <w:t>1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</w:t>
      </w:r>
      <w:r w:rsidRPr="00E34511">
        <w:rPr>
          <w:sz w:val="23"/>
          <w:szCs w:val="23"/>
        </w:rPr>
        <w:t>статьи</w:t>
      </w:r>
      <w:r w:rsidRPr="00A47EF4">
        <w:rPr>
          <w:sz w:val="23"/>
          <w:szCs w:val="23"/>
        </w:rPr>
        <w:t xml:space="preserve">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</w:t>
      </w:r>
      <w:r>
        <w:rPr>
          <w:sz w:val="23"/>
          <w:szCs w:val="23"/>
        </w:rPr>
        <w:t>зации, предусмотренной частью 1</w:t>
      </w:r>
      <w:r>
        <w:rPr>
          <w:sz w:val="23"/>
          <w:szCs w:val="23"/>
          <w:vertAlign w:val="superscript"/>
        </w:rPr>
        <w:t>1</w:t>
      </w:r>
      <w:r w:rsidRPr="00A47EF4">
        <w:rPr>
          <w:sz w:val="23"/>
          <w:szCs w:val="23"/>
        </w:rPr>
        <w:t xml:space="preserve"> статьи 16 Федерального закона № 210-ФЗ, уведомляется заявитель или его представитель, а также приносятся извинения за доставленные неудобства.</w:t>
      </w:r>
      <w:r>
        <w:rPr>
          <w:sz w:val="23"/>
          <w:szCs w:val="23"/>
        </w:rPr>
        <w:t>»</w:t>
      </w:r>
    </w:p>
    <w:p w:rsidR="00E34511" w:rsidRDefault="00E34511" w:rsidP="00CD1781">
      <w:pPr>
        <w:autoSpaceDE w:val="0"/>
        <w:autoSpaceDN w:val="0"/>
        <w:adjustRightInd w:val="0"/>
        <w:ind w:firstLine="709"/>
        <w:rPr>
          <w:sz w:val="23"/>
          <w:szCs w:val="23"/>
        </w:rPr>
      </w:pPr>
      <w:r>
        <w:rPr>
          <w:sz w:val="23"/>
          <w:szCs w:val="23"/>
        </w:rPr>
        <w:t>23)</w:t>
      </w:r>
      <w:r w:rsidR="00A8588E">
        <w:rPr>
          <w:sz w:val="23"/>
          <w:szCs w:val="23"/>
        </w:rPr>
        <w:t xml:space="preserve"> пятый абзац подпункта «д» пункта 35 изложить в новой редакции:</w:t>
      </w:r>
    </w:p>
    <w:p w:rsidR="00E34511" w:rsidRDefault="00A8588E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«</w:t>
      </w:r>
      <w:r w:rsidR="00E34511" w:rsidRPr="00E34511">
        <w:rPr>
          <w:sz w:val="23"/>
          <w:szCs w:val="23"/>
        </w:rPr>
        <w:t xml:space="preserve"> </w:t>
      </w:r>
      <w:r w:rsidR="00E34511" w:rsidRPr="00A47EF4">
        <w:rPr>
          <w:sz w:val="23"/>
          <w:szCs w:val="23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</w:t>
      </w:r>
      <w:r w:rsidR="005B40DA">
        <w:rPr>
          <w:sz w:val="23"/>
          <w:szCs w:val="23"/>
        </w:rPr>
        <w:t xml:space="preserve">подведомственной </w:t>
      </w:r>
      <w:r w:rsidR="00E34511" w:rsidRPr="00A47EF4">
        <w:rPr>
          <w:sz w:val="23"/>
          <w:szCs w:val="23"/>
        </w:rPr>
        <w:t xml:space="preserve">организации, предусмотренной </w:t>
      </w:r>
      <w:hyperlink r:id="rId5" w:history="1">
        <w:r>
          <w:rPr>
            <w:sz w:val="23"/>
            <w:szCs w:val="23"/>
          </w:rPr>
          <w:t>частью 1</w:t>
        </w:r>
        <w:r>
          <w:rPr>
            <w:sz w:val="23"/>
            <w:szCs w:val="23"/>
            <w:vertAlign w:val="superscript"/>
          </w:rPr>
          <w:t>1</w:t>
        </w:r>
        <w:r w:rsidR="00E34511" w:rsidRPr="00A47EF4">
          <w:rPr>
            <w:sz w:val="23"/>
            <w:szCs w:val="23"/>
          </w:rPr>
          <w:t xml:space="preserve"> статьи 16</w:t>
        </w:r>
      </w:hyperlink>
      <w:r w:rsidR="00E34511" w:rsidRPr="00A47EF4">
        <w:rPr>
          <w:sz w:val="23"/>
          <w:szCs w:val="23"/>
        </w:rPr>
        <w:t xml:space="preserve">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6" w:history="1">
        <w:r>
          <w:rPr>
            <w:sz w:val="23"/>
            <w:szCs w:val="23"/>
          </w:rPr>
          <w:t>частью 1</w:t>
        </w:r>
        <w:r>
          <w:rPr>
            <w:sz w:val="23"/>
            <w:szCs w:val="23"/>
            <w:vertAlign w:val="superscript"/>
          </w:rPr>
          <w:t>1</w:t>
        </w:r>
        <w:r w:rsidR="00E34511" w:rsidRPr="00A47EF4">
          <w:rPr>
            <w:sz w:val="23"/>
            <w:szCs w:val="23"/>
          </w:rPr>
          <w:t xml:space="preserve"> статьи 16</w:t>
        </w:r>
      </w:hyperlink>
      <w:r w:rsidR="00E34511" w:rsidRPr="00A47EF4">
        <w:rPr>
          <w:sz w:val="23"/>
          <w:szCs w:val="23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  <w:r>
        <w:rPr>
          <w:sz w:val="23"/>
          <w:szCs w:val="23"/>
        </w:rPr>
        <w:t>»</w:t>
      </w:r>
    </w:p>
    <w:p w:rsidR="00A8588E" w:rsidRDefault="00A8588E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24) первый абзац пункта 72.1 изложить в новой редакции:</w:t>
      </w:r>
    </w:p>
    <w:p w:rsidR="00A8588E" w:rsidRPr="00A47EF4" w:rsidRDefault="00A8588E" w:rsidP="00CD178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</w:t>
      </w:r>
      <w:r w:rsidRPr="00A47EF4">
        <w:rPr>
          <w:sz w:val="23"/>
          <w:szCs w:val="23"/>
        </w:rPr>
        <w:t xml:space="preserve">72.1. При реализации своих функций МФЦ и </w:t>
      </w:r>
      <w:r w:rsidR="005B40DA">
        <w:rPr>
          <w:sz w:val="23"/>
          <w:szCs w:val="23"/>
        </w:rPr>
        <w:t xml:space="preserve">подведомственная </w:t>
      </w:r>
      <w:r w:rsidRPr="00A47EF4">
        <w:rPr>
          <w:sz w:val="23"/>
          <w:szCs w:val="23"/>
        </w:rPr>
        <w:t xml:space="preserve">организации, указанные </w:t>
      </w:r>
      <w:proofErr w:type="gramStart"/>
      <w:r w:rsidRPr="00A47EF4">
        <w:rPr>
          <w:sz w:val="23"/>
          <w:szCs w:val="23"/>
        </w:rPr>
        <w:t xml:space="preserve">в </w:t>
      </w:r>
      <w:r>
        <w:rPr>
          <w:sz w:val="23"/>
          <w:szCs w:val="23"/>
        </w:rPr>
        <w:t>частью</w:t>
      </w:r>
      <w:proofErr w:type="gramEnd"/>
      <w:r>
        <w:rPr>
          <w:sz w:val="23"/>
          <w:szCs w:val="23"/>
        </w:rPr>
        <w:t xml:space="preserve"> 1</w:t>
      </w:r>
      <w:r>
        <w:rPr>
          <w:sz w:val="23"/>
          <w:szCs w:val="23"/>
          <w:vertAlign w:val="superscript"/>
        </w:rPr>
        <w:t>1</w:t>
      </w:r>
      <w:r w:rsidRPr="00A47EF4">
        <w:rPr>
          <w:sz w:val="23"/>
          <w:szCs w:val="23"/>
        </w:rPr>
        <w:t xml:space="preserve"> статьи 16 Федерального закона № 210-ФЗ, не вправе требовать от заявителя или его представителя:</w:t>
      </w:r>
      <w:r>
        <w:rPr>
          <w:sz w:val="23"/>
          <w:szCs w:val="23"/>
        </w:rPr>
        <w:t>»</w:t>
      </w:r>
    </w:p>
    <w:p w:rsidR="00E34511" w:rsidRDefault="00E34511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5B40DA" w:rsidRPr="00A47EF4" w:rsidRDefault="005B40DA" w:rsidP="00CD178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D85B0A" w:rsidRPr="00D85B0A" w:rsidRDefault="00D85B0A" w:rsidP="00CD1781">
      <w:pPr>
        <w:pStyle w:val="a3"/>
        <w:ind w:firstLine="709"/>
        <w:jc w:val="both"/>
        <w:rPr>
          <w:rStyle w:val="a4"/>
          <w:color w:val="auto"/>
        </w:rPr>
      </w:pPr>
    </w:p>
    <w:p w:rsidR="00DE0C35" w:rsidRPr="00D85B0A" w:rsidRDefault="00DE0C35" w:rsidP="00CD1781">
      <w:pPr>
        <w:jc w:val="both"/>
        <w:rPr>
          <w:b/>
        </w:rPr>
      </w:pPr>
      <w:r w:rsidRPr="00D85B0A">
        <w:rPr>
          <w:b/>
        </w:rPr>
        <w:t>ГЛАВА                                                                                                                      А.В</w:t>
      </w:r>
      <w:r w:rsidR="00CD1781">
        <w:rPr>
          <w:b/>
        </w:rPr>
        <w:t>.</w:t>
      </w:r>
      <w:r w:rsidRPr="00D85B0A">
        <w:rPr>
          <w:b/>
        </w:rPr>
        <w:t xml:space="preserve"> ДУБКОВ</w:t>
      </w:r>
    </w:p>
    <w:p w:rsidR="00DE0C35" w:rsidRDefault="00DE0C35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p w:rsidR="00F35A53" w:rsidRDefault="00F35A53" w:rsidP="00CD1781">
      <w:pPr>
        <w:ind w:firstLine="709"/>
        <w:jc w:val="both"/>
        <w:rPr>
          <w:b/>
          <w:sz w:val="23"/>
          <w:szCs w:val="23"/>
        </w:rPr>
      </w:pPr>
    </w:p>
    <w:sectPr w:rsidR="00F3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F4"/>
    <w:rsid w:val="00014D94"/>
    <w:rsid w:val="0002617D"/>
    <w:rsid w:val="000A183E"/>
    <w:rsid w:val="000A46BE"/>
    <w:rsid w:val="000A7F3F"/>
    <w:rsid w:val="00240F54"/>
    <w:rsid w:val="00252243"/>
    <w:rsid w:val="00295150"/>
    <w:rsid w:val="003142F4"/>
    <w:rsid w:val="003408E6"/>
    <w:rsid w:val="00394DB6"/>
    <w:rsid w:val="00496306"/>
    <w:rsid w:val="004B3F5D"/>
    <w:rsid w:val="004B7210"/>
    <w:rsid w:val="004E7E4F"/>
    <w:rsid w:val="004F7F64"/>
    <w:rsid w:val="0052110F"/>
    <w:rsid w:val="005B278A"/>
    <w:rsid w:val="005B40DA"/>
    <w:rsid w:val="00673594"/>
    <w:rsid w:val="00687F77"/>
    <w:rsid w:val="006F4F99"/>
    <w:rsid w:val="00755882"/>
    <w:rsid w:val="008F6515"/>
    <w:rsid w:val="00914786"/>
    <w:rsid w:val="009314FB"/>
    <w:rsid w:val="0095383E"/>
    <w:rsid w:val="00973775"/>
    <w:rsid w:val="00A66863"/>
    <w:rsid w:val="00A8588E"/>
    <w:rsid w:val="00AA30FB"/>
    <w:rsid w:val="00B46772"/>
    <w:rsid w:val="00B93EAA"/>
    <w:rsid w:val="00C52D5C"/>
    <w:rsid w:val="00CD1781"/>
    <w:rsid w:val="00D74775"/>
    <w:rsid w:val="00D85B0A"/>
    <w:rsid w:val="00DE0C35"/>
    <w:rsid w:val="00E34511"/>
    <w:rsid w:val="00E90B30"/>
    <w:rsid w:val="00F03902"/>
    <w:rsid w:val="00F35A53"/>
    <w:rsid w:val="00F55773"/>
    <w:rsid w:val="00F902A7"/>
    <w:rsid w:val="00FA4C6E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C062-F955-4F9A-888B-95B5EBE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1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9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1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6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C88959BCA5F6B3DBCD615D3BD6836504050C2AFA9C7DA5127153077C7AED1A0A9A8F54E0CA954E5F4F2BA04A0B5EF45B867106A89FA87KF3AA" TargetMode="External"/><Relationship Id="rId5" Type="http://schemas.openxmlformats.org/officeDocument/2006/relationships/hyperlink" Target="consultantplus://offline/ref=CA6C88959BCA5F6B3DBCD615D3BD6836504050C2AFA9C7DA5127153077C7AED1A0A9A8F54E0CA954E5F4F2BA04A0B5EF45B867106A89FA87KF3AA" TargetMode="External"/><Relationship Id="rId4" Type="http://schemas.openxmlformats.org/officeDocument/2006/relationships/hyperlink" Target="consultantplus://offline/ref=D0439C8DFC940B54CEC92985530F479A301F3704E434504122A617FA82E83B16599D8A426325355CD33069C1575D4E121663A7403AB87Bu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2020-02-06T01:38:00Z</cp:lastPrinted>
  <dcterms:created xsi:type="dcterms:W3CDTF">2020-02-06T03:47:00Z</dcterms:created>
  <dcterms:modified xsi:type="dcterms:W3CDTF">2020-02-06T03:47:00Z</dcterms:modified>
</cp:coreProperties>
</file>