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90" w:rsidRDefault="00065690" w:rsidP="00065690">
      <w:pPr>
        <w:jc w:val="right"/>
        <w:rPr>
          <w:b/>
        </w:rPr>
      </w:pPr>
      <w:r>
        <w:rPr>
          <w:b/>
        </w:rPr>
        <w:t>проект</w:t>
      </w:r>
    </w:p>
    <w:p w:rsidR="00BE647B" w:rsidRDefault="00BE647B" w:rsidP="00BE647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647B" w:rsidRDefault="00BE647B" w:rsidP="00BE647B">
      <w:pPr>
        <w:jc w:val="center"/>
        <w:rPr>
          <w:b/>
        </w:rPr>
      </w:pPr>
      <w:r>
        <w:rPr>
          <w:b/>
        </w:rPr>
        <w:t xml:space="preserve">ИРКУТСКАЯ </w:t>
      </w:r>
      <w:r w:rsidR="002310CA">
        <w:rPr>
          <w:b/>
        </w:rPr>
        <w:t>ОБЛАСТЬ БОДАЙБИНСКИЙ</w:t>
      </w:r>
      <w:r>
        <w:rPr>
          <w:b/>
        </w:rPr>
        <w:t xml:space="preserve"> РАЙОН </w:t>
      </w:r>
    </w:p>
    <w:p w:rsidR="00BE647B" w:rsidRDefault="00BE647B" w:rsidP="00BE647B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BE647B" w:rsidRDefault="00BE647B" w:rsidP="00BE647B">
      <w:pPr>
        <w:jc w:val="center"/>
        <w:rPr>
          <w:b/>
        </w:rPr>
      </w:pPr>
      <w:r>
        <w:rPr>
          <w:b/>
        </w:rPr>
        <w:t>ПОСТАНОВЛЕНИЕ</w:t>
      </w:r>
    </w:p>
    <w:p w:rsidR="00BE647B" w:rsidRDefault="00BE647B" w:rsidP="00BE647B">
      <w:pPr>
        <w:jc w:val="center"/>
        <w:rPr>
          <w:b/>
        </w:rPr>
      </w:pPr>
    </w:p>
    <w:p w:rsidR="00BE647B" w:rsidRPr="00D658CB" w:rsidRDefault="00BE647B" w:rsidP="00BE647B">
      <w:pPr>
        <w:jc w:val="both"/>
        <w:rPr>
          <w:u w:val="single"/>
        </w:rPr>
      </w:pPr>
      <w:r>
        <w:rPr>
          <w:u w:val="single"/>
        </w:rPr>
        <w:t xml:space="preserve">                   </w:t>
      </w:r>
      <w:r w:rsidRPr="00A370FB">
        <w:t xml:space="preserve"> г.                                  </w:t>
      </w:r>
      <w:r>
        <w:t xml:space="preserve">          </w:t>
      </w:r>
      <w:r w:rsidRPr="00A370FB">
        <w:t xml:space="preserve">г. Бодайбо                        </w:t>
      </w:r>
      <w:r>
        <w:t xml:space="preserve">                                  №</w:t>
      </w:r>
      <w:r w:rsidRPr="002310CA">
        <w:t>____</w:t>
      </w:r>
    </w:p>
    <w:p w:rsidR="00BE647B" w:rsidRDefault="00BE647B" w:rsidP="00BE647B">
      <w:pPr>
        <w:jc w:val="both"/>
      </w:pPr>
    </w:p>
    <w:p w:rsidR="00BE647B" w:rsidRDefault="00BE647B" w:rsidP="00BE647B">
      <w:pPr>
        <w:jc w:val="both"/>
      </w:pPr>
    </w:p>
    <w:p w:rsidR="00CF47F7" w:rsidRDefault="00BE647B" w:rsidP="00BE647B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</w:t>
      </w:r>
      <w:r w:rsidRPr="007F2BD7">
        <w:rPr>
          <w:rFonts w:ascii="Times New Roman" w:hAnsi="Times New Roman"/>
          <w:b w:val="0"/>
          <w:sz w:val="24"/>
          <w:szCs w:val="24"/>
        </w:rPr>
        <w:t xml:space="preserve"> внесении изменений в</w:t>
      </w:r>
      <w:r w:rsidR="00CF47F7">
        <w:rPr>
          <w:rFonts w:ascii="Times New Roman" w:hAnsi="Times New Roman"/>
          <w:b w:val="0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4C0E85" w:rsidRPr="004C0E85">
        <w:rPr>
          <w:rFonts w:ascii="Times New Roman" w:hAnsi="Times New Roman"/>
          <w:b w:val="0"/>
          <w:color w:val="000000"/>
          <w:sz w:val="24"/>
          <w:szCs w:val="24"/>
        </w:rPr>
        <w:t>П</w:t>
      </w:r>
      <w:r w:rsidR="004C0E85" w:rsidRPr="004C0E85">
        <w:rPr>
          <w:rFonts w:ascii="Times New Roman" w:hAnsi="Times New Roman"/>
          <w:b w:val="0"/>
          <w:sz w:val="24"/>
          <w:szCs w:val="24"/>
        </w:rPr>
        <w:t>редоставление земельных участков, расположенных на территории Бодайбинского муниципального образования, государственная собственность на которые не разграничена, без торгов</w:t>
      </w:r>
      <w:r w:rsidR="000F7C7E">
        <w:rPr>
          <w:rFonts w:ascii="Times New Roman" w:hAnsi="Times New Roman"/>
          <w:b w:val="0"/>
          <w:sz w:val="24"/>
          <w:szCs w:val="24"/>
        </w:rPr>
        <w:t>», утвержден</w:t>
      </w:r>
      <w:r w:rsidR="000E6F64">
        <w:rPr>
          <w:rFonts w:ascii="Times New Roman" w:hAnsi="Times New Roman"/>
          <w:b w:val="0"/>
          <w:sz w:val="24"/>
          <w:szCs w:val="24"/>
        </w:rPr>
        <w:t>ный</w:t>
      </w:r>
      <w:r w:rsidR="000F7C7E">
        <w:rPr>
          <w:rFonts w:ascii="Times New Roman" w:hAnsi="Times New Roman"/>
          <w:b w:val="0"/>
          <w:sz w:val="24"/>
          <w:szCs w:val="24"/>
        </w:rPr>
        <w:t xml:space="preserve"> постановлением администраци</w:t>
      </w:r>
      <w:r w:rsidR="000E6F64">
        <w:rPr>
          <w:rFonts w:ascii="Times New Roman" w:hAnsi="Times New Roman"/>
          <w:b w:val="0"/>
          <w:sz w:val="24"/>
          <w:szCs w:val="24"/>
        </w:rPr>
        <w:t>и</w:t>
      </w:r>
      <w:r w:rsidR="000F7C7E">
        <w:rPr>
          <w:rFonts w:ascii="Times New Roman" w:hAnsi="Times New Roman"/>
          <w:b w:val="0"/>
          <w:sz w:val="24"/>
          <w:szCs w:val="24"/>
        </w:rPr>
        <w:t xml:space="preserve"> Бодайбинского городского поселения от </w:t>
      </w:r>
      <w:r w:rsidR="0058701C">
        <w:rPr>
          <w:rFonts w:ascii="Times New Roman" w:hAnsi="Times New Roman"/>
          <w:b w:val="0"/>
          <w:sz w:val="24"/>
          <w:szCs w:val="24"/>
        </w:rPr>
        <w:t xml:space="preserve"> </w:t>
      </w:r>
      <w:r w:rsidRPr="007F2BD7">
        <w:rPr>
          <w:rFonts w:ascii="Times New Roman" w:hAnsi="Times New Roman"/>
          <w:b w:val="0"/>
          <w:sz w:val="24"/>
          <w:szCs w:val="24"/>
        </w:rPr>
        <w:t xml:space="preserve"> </w:t>
      </w:r>
      <w:r w:rsidR="004C0E85">
        <w:rPr>
          <w:rFonts w:ascii="Times New Roman" w:hAnsi="Times New Roman"/>
          <w:b w:val="0"/>
          <w:sz w:val="24"/>
          <w:szCs w:val="24"/>
        </w:rPr>
        <w:t>01</w:t>
      </w:r>
      <w:r w:rsidR="000F7C7E">
        <w:rPr>
          <w:rFonts w:ascii="Times New Roman" w:hAnsi="Times New Roman"/>
          <w:b w:val="0"/>
          <w:sz w:val="24"/>
          <w:szCs w:val="24"/>
        </w:rPr>
        <w:t>.</w:t>
      </w:r>
      <w:r w:rsidR="00530D0D">
        <w:rPr>
          <w:rFonts w:ascii="Times New Roman" w:hAnsi="Times New Roman"/>
          <w:b w:val="0"/>
          <w:sz w:val="24"/>
          <w:szCs w:val="24"/>
        </w:rPr>
        <w:t>1</w:t>
      </w:r>
      <w:r w:rsidR="004C0E85">
        <w:rPr>
          <w:rFonts w:ascii="Times New Roman" w:hAnsi="Times New Roman"/>
          <w:b w:val="0"/>
          <w:sz w:val="24"/>
          <w:szCs w:val="24"/>
        </w:rPr>
        <w:t>2</w:t>
      </w:r>
      <w:r w:rsidR="000F7C7E">
        <w:rPr>
          <w:rFonts w:ascii="Times New Roman" w:hAnsi="Times New Roman"/>
          <w:b w:val="0"/>
          <w:sz w:val="24"/>
          <w:szCs w:val="24"/>
        </w:rPr>
        <w:t>.201</w:t>
      </w:r>
      <w:r w:rsidR="004C0E85">
        <w:rPr>
          <w:rFonts w:ascii="Times New Roman" w:hAnsi="Times New Roman"/>
          <w:b w:val="0"/>
          <w:sz w:val="24"/>
          <w:szCs w:val="24"/>
        </w:rPr>
        <w:t>7</w:t>
      </w:r>
      <w:r w:rsidR="000F7C7E">
        <w:rPr>
          <w:rFonts w:ascii="Times New Roman" w:hAnsi="Times New Roman"/>
          <w:b w:val="0"/>
          <w:sz w:val="24"/>
          <w:szCs w:val="24"/>
        </w:rPr>
        <w:t xml:space="preserve"> г. № </w:t>
      </w:r>
      <w:r w:rsidR="004C0E85">
        <w:rPr>
          <w:rFonts w:ascii="Times New Roman" w:hAnsi="Times New Roman"/>
          <w:b w:val="0"/>
          <w:sz w:val="24"/>
          <w:szCs w:val="24"/>
        </w:rPr>
        <w:t>1274</w:t>
      </w:r>
      <w:r w:rsidR="000F7C7E">
        <w:rPr>
          <w:rFonts w:ascii="Times New Roman" w:hAnsi="Times New Roman"/>
          <w:b w:val="0"/>
          <w:sz w:val="24"/>
          <w:szCs w:val="24"/>
        </w:rPr>
        <w:t>-п</w:t>
      </w:r>
    </w:p>
    <w:p w:rsidR="00BE647B" w:rsidRPr="00FD62F0" w:rsidRDefault="00BE647B" w:rsidP="00BE647B">
      <w:pPr>
        <w:ind w:firstLine="708"/>
        <w:jc w:val="both"/>
      </w:pPr>
    </w:p>
    <w:p w:rsidR="00BE647B" w:rsidRPr="00A370FB" w:rsidRDefault="00BE647B" w:rsidP="00BE647B">
      <w:pPr>
        <w:ind w:firstLine="708"/>
        <w:jc w:val="both"/>
      </w:pPr>
    </w:p>
    <w:p w:rsidR="00BE647B" w:rsidRPr="00A370FB" w:rsidRDefault="00BE647B" w:rsidP="00530D0D">
      <w:pPr>
        <w:ind w:firstLine="709"/>
        <w:jc w:val="both"/>
      </w:pPr>
      <w:r>
        <w:t>В соответствии с Федеральным законом от 03.08.201</w:t>
      </w:r>
      <w:r w:rsidR="00FD62F0">
        <w:t>8</w:t>
      </w:r>
      <w:r w:rsidR="0003284C">
        <w:t xml:space="preserve"> г. № 3</w:t>
      </w:r>
      <w:r w:rsidR="00FD62F0">
        <w:t>40</w:t>
      </w:r>
      <w:r>
        <w:t xml:space="preserve">-ФЗ «О внесении изменений в </w:t>
      </w:r>
      <w:r w:rsidR="00FD62F0">
        <w:t>Градостроительный кодекс Российской Федерации и отдельные законодательные акты Российской Федерации</w:t>
      </w:r>
      <w:r>
        <w:t xml:space="preserve">», </w:t>
      </w:r>
      <w:r w:rsidRPr="00A370FB">
        <w:t xml:space="preserve">руководствуясь ст. </w:t>
      </w:r>
      <w:r>
        <w:t xml:space="preserve">ст.6, </w:t>
      </w:r>
      <w:r w:rsidRPr="00A370FB">
        <w:t>2</w:t>
      </w:r>
      <w:r w:rsidR="000E6F64">
        <w:t>6</w:t>
      </w:r>
      <w:r w:rsidRPr="00A370FB">
        <w:t xml:space="preserve"> Устава Бодайбинского муниципального образования</w:t>
      </w:r>
      <w:r>
        <w:t>,</w:t>
      </w:r>
    </w:p>
    <w:p w:rsidR="00BE647B" w:rsidRPr="00A370FB" w:rsidRDefault="00BE647B" w:rsidP="00530D0D">
      <w:pPr>
        <w:autoSpaceDE w:val="0"/>
        <w:autoSpaceDN w:val="0"/>
        <w:adjustRightInd w:val="0"/>
        <w:jc w:val="both"/>
        <w:rPr>
          <w:b/>
        </w:rPr>
      </w:pPr>
      <w:r w:rsidRPr="00A370FB">
        <w:rPr>
          <w:b/>
        </w:rPr>
        <w:t>ПОСТАНОВЛЯ</w:t>
      </w:r>
      <w:r w:rsidR="000E6F64">
        <w:rPr>
          <w:b/>
        </w:rPr>
        <w:t>ЕТ</w:t>
      </w:r>
      <w:r w:rsidRPr="00A370FB">
        <w:rPr>
          <w:b/>
        </w:rPr>
        <w:t xml:space="preserve">: </w:t>
      </w:r>
    </w:p>
    <w:p w:rsidR="00BE647B" w:rsidRDefault="00BE647B" w:rsidP="00530D0D">
      <w:pPr>
        <w:pStyle w:val="1"/>
        <w:spacing w:before="0" w:after="0"/>
        <w:ind w:firstLine="709"/>
        <w:jc w:val="both"/>
      </w:pPr>
      <w:r w:rsidRPr="000F7C7E">
        <w:rPr>
          <w:rFonts w:ascii="Times New Roman" w:hAnsi="Times New Roman"/>
          <w:b w:val="0"/>
          <w:sz w:val="24"/>
        </w:rPr>
        <w:t>1. Внести в</w:t>
      </w:r>
      <w:r w:rsidRPr="000F7C7E">
        <w:rPr>
          <w:sz w:val="24"/>
        </w:rPr>
        <w:t xml:space="preserve"> </w:t>
      </w:r>
      <w:r w:rsidR="000F7C7E">
        <w:rPr>
          <w:rFonts w:ascii="Times New Roman" w:hAnsi="Times New Roman"/>
          <w:b w:val="0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7C55CD">
        <w:rPr>
          <w:rFonts w:ascii="Times New Roman" w:hAnsi="Times New Roman"/>
          <w:b w:val="0"/>
          <w:sz w:val="24"/>
          <w:szCs w:val="24"/>
        </w:rPr>
        <w:t>«</w:t>
      </w:r>
      <w:r w:rsidR="007C55CD" w:rsidRPr="004C0E85">
        <w:rPr>
          <w:rFonts w:ascii="Times New Roman" w:hAnsi="Times New Roman"/>
          <w:b w:val="0"/>
          <w:color w:val="000000"/>
          <w:sz w:val="24"/>
          <w:szCs w:val="24"/>
        </w:rPr>
        <w:t>П</w:t>
      </w:r>
      <w:r w:rsidR="007C55CD" w:rsidRPr="004C0E85">
        <w:rPr>
          <w:rFonts w:ascii="Times New Roman" w:hAnsi="Times New Roman"/>
          <w:b w:val="0"/>
          <w:sz w:val="24"/>
          <w:szCs w:val="24"/>
        </w:rPr>
        <w:t>редоставление земельных участков, расположенных на территории Бодайбинского муниципального образования, государственная собственность на которые не разграничена, без торгов</w:t>
      </w:r>
      <w:r w:rsidR="007C55CD">
        <w:rPr>
          <w:rFonts w:ascii="Times New Roman" w:hAnsi="Times New Roman"/>
          <w:b w:val="0"/>
          <w:sz w:val="24"/>
          <w:szCs w:val="24"/>
        </w:rPr>
        <w:t xml:space="preserve">», утвержден постановлением администрация Бодайбинского городского поселения от  </w:t>
      </w:r>
      <w:r w:rsidR="007C55CD" w:rsidRPr="007F2BD7">
        <w:rPr>
          <w:rFonts w:ascii="Times New Roman" w:hAnsi="Times New Roman"/>
          <w:b w:val="0"/>
          <w:sz w:val="24"/>
          <w:szCs w:val="24"/>
        </w:rPr>
        <w:t xml:space="preserve"> </w:t>
      </w:r>
      <w:r w:rsidR="007C55CD">
        <w:rPr>
          <w:rFonts w:ascii="Times New Roman" w:hAnsi="Times New Roman"/>
          <w:b w:val="0"/>
          <w:sz w:val="24"/>
          <w:szCs w:val="24"/>
        </w:rPr>
        <w:t>01.12.2017 г. № 1274-п</w:t>
      </w:r>
      <w:r w:rsidR="000F7C7E">
        <w:rPr>
          <w:rFonts w:ascii="Times New Roman" w:hAnsi="Times New Roman"/>
          <w:b w:val="0"/>
          <w:sz w:val="24"/>
          <w:szCs w:val="24"/>
        </w:rPr>
        <w:t xml:space="preserve">, </w:t>
      </w:r>
      <w:r w:rsidRPr="000F7C7E">
        <w:rPr>
          <w:rFonts w:ascii="Times New Roman" w:hAnsi="Times New Roman"/>
          <w:b w:val="0"/>
          <w:sz w:val="24"/>
          <w:szCs w:val="24"/>
        </w:rPr>
        <w:t>следующ</w:t>
      </w:r>
      <w:r w:rsidR="000E6F64">
        <w:rPr>
          <w:rFonts w:ascii="Times New Roman" w:hAnsi="Times New Roman"/>
          <w:b w:val="0"/>
          <w:sz w:val="24"/>
          <w:szCs w:val="24"/>
        </w:rPr>
        <w:t>и</w:t>
      </w:r>
      <w:r w:rsidR="00530D0D">
        <w:rPr>
          <w:rFonts w:ascii="Times New Roman" w:hAnsi="Times New Roman"/>
          <w:b w:val="0"/>
          <w:sz w:val="24"/>
          <w:szCs w:val="24"/>
        </w:rPr>
        <w:t>е</w:t>
      </w:r>
      <w:r w:rsidRPr="000F7C7E">
        <w:rPr>
          <w:rFonts w:ascii="Times New Roman" w:hAnsi="Times New Roman"/>
          <w:b w:val="0"/>
          <w:sz w:val="24"/>
          <w:szCs w:val="24"/>
        </w:rPr>
        <w:t xml:space="preserve"> изменени</w:t>
      </w:r>
      <w:r w:rsidR="000E6F64">
        <w:rPr>
          <w:rFonts w:ascii="Times New Roman" w:hAnsi="Times New Roman"/>
          <w:b w:val="0"/>
          <w:sz w:val="24"/>
          <w:szCs w:val="24"/>
        </w:rPr>
        <w:t>я:</w:t>
      </w:r>
    </w:p>
    <w:p w:rsidR="00552D73" w:rsidRPr="00552D73" w:rsidRDefault="00552D73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 </w:t>
      </w:r>
      <w:proofErr w:type="gramStart"/>
      <w:r>
        <w:rPr>
          <w:rFonts w:eastAsiaTheme="minorHAnsi"/>
          <w:lang w:eastAsia="en-US"/>
        </w:rPr>
        <w:t>В</w:t>
      </w:r>
      <w:proofErr w:type="gramEnd"/>
      <w:r>
        <w:rPr>
          <w:rFonts w:eastAsiaTheme="minorHAnsi"/>
          <w:lang w:eastAsia="en-US"/>
        </w:rPr>
        <w:t xml:space="preserve"> г</w:t>
      </w:r>
      <w:r w:rsidRPr="00552D73">
        <w:rPr>
          <w:rFonts w:eastAsiaTheme="minorHAnsi"/>
          <w:lang w:eastAsia="en-US"/>
        </w:rPr>
        <w:t>лав</w:t>
      </w:r>
      <w:r>
        <w:rPr>
          <w:rFonts w:eastAsiaTheme="minorHAnsi"/>
          <w:lang w:eastAsia="en-US"/>
        </w:rPr>
        <w:t>е</w:t>
      </w:r>
      <w:r w:rsidRPr="00552D73">
        <w:rPr>
          <w:rFonts w:eastAsiaTheme="minorHAnsi"/>
          <w:lang w:eastAsia="en-US"/>
        </w:rPr>
        <w:t xml:space="preserve"> 12 </w:t>
      </w:r>
      <w:r>
        <w:rPr>
          <w:rFonts w:eastAsiaTheme="minorHAnsi"/>
          <w:lang w:eastAsia="en-US"/>
        </w:rPr>
        <w:t xml:space="preserve">пункт 42 </w:t>
      </w:r>
      <w:r w:rsidRPr="00552D73">
        <w:rPr>
          <w:rFonts w:eastAsiaTheme="minorHAnsi"/>
          <w:lang w:eastAsia="en-US"/>
        </w:rPr>
        <w:t>изложить в новой редакции</w:t>
      </w:r>
      <w:r>
        <w:rPr>
          <w:rFonts w:eastAsiaTheme="minorHAnsi"/>
          <w:lang w:eastAsia="en-US"/>
        </w:rPr>
        <w:t xml:space="preserve"> </w:t>
      </w:r>
      <w:r w:rsidR="007C2C55">
        <w:rPr>
          <w:rFonts w:eastAsiaTheme="minorHAnsi"/>
          <w:lang w:eastAsia="en-US"/>
        </w:rPr>
        <w:t>«</w:t>
      </w:r>
      <w:r w:rsidRPr="00552D73">
        <w:rPr>
          <w:rFonts w:eastAsiaTheme="minorHAnsi"/>
          <w:lang w:eastAsia="en-US"/>
        </w:rPr>
        <w:t>Основаниями для отказа в предоставлении муниципальной услуги являются:</w:t>
      </w:r>
    </w:p>
    <w:p w:rsidR="00552D73" w:rsidRPr="00552D73" w:rsidRDefault="00552D73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52D73">
        <w:rPr>
          <w:rFonts w:eastAsiaTheme="minorHAnsi"/>
          <w:lang w:eastAsia="en-US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552D73" w:rsidRPr="00552D73" w:rsidRDefault="00552D73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52D73">
        <w:rPr>
          <w:rFonts w:eastAsiaTheme="minorHAnsi"/>
          <w:lang w:eastAsia="en-US"/>
        </w:rPr>
        <w:t xml:space="preserve"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для сельскохозяйственного, </w:t>
      </w:r>
      <w:proofErr w:type="spellStart"/>
      <w:r w:rsidRPr="00552D73">
        <w:rPr>
          <w:rFonts w:eastAsiaTheme="minorHAnsi"/>
          <w:lang w:eastAsia="en-US"/>
        </w:rPr>
        <w:t>охотхозяйственного</w:t>
      </w:r>
      <w:proofErr w:type="spellEnd"/>
      <w:r w:rsidRPr="00552D73">
        <w:rPr>
          <w:rFonts w:eastAsiaTheme="minorHAnsi"/>
          <w:lang w:eastAsia="en-US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552D73" w:rsidRDefault="00552D73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52D73">
        <w:rPr>
          <w:rFonts w:eastAsiaTheme="minorHAnsi"/>
          <w:lang w:eastAsia="en-US"/>
        </w:rPr>
        <w:t>3) указанный в заявлении о предоставлении земельного участка земельный участок</w:t>
      </w:r>
      <w:r w:rsidR="00032A38">
        <w:rPr>
          <w:rFonts w:eastAsiaTheme="minorHAnsi"/>
          <w:lang w:eastAsia="en-US"/>
        </w:rPr>
        <w:t xml:space="preserve">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</w:t>
      </w:r>
      <w:r w:rsidR="00C31B7C">
        <w:rPr>
          <w:rFonts w:eastAsiaTheme="minorHAnsi"/>
          <w:lang w:eastAsia="en-US"/>
        </w:rPr>
        <w:t>)</w:t>
      </w:r>
      <w:r w:rsidR="00032A38">
        <w:rPr>
          <w:rFonts w:eastAsiaTheme="minorHAnsi"/>
          <w:lang w:eastAsia="en-US"/>
        </w:rPr>
        <w:t xml:space="preserve"> либо собственников земельных участков, расположенных в </w:t>
      </w:r>
      <w:r w:rsidR="00C31B7C">
        <w:rPr>
          <w:rFonts w:eastAsiaTheme="minorHAnsi"/>
          <w:lang w:eastAsia="en-US"/>
        </w:rPr>
        <w:t>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</w:t>
      </w:r>
      <w:r w:rsidRPr="00552D73">
        <w:rPr>
          <w:rFonts w:eastAsiaTheme="minorHAnsi"/>
          <w:lang w:eastAsia="en-US"/>
        </w:rPr>
        <w:t>;</w:t>
      </w:r>
    </w:p>
    <w:p w:rsidR="00F91B1C" w:rsidRPr="00552D73" w:rsidRDefault="00F91B1C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</w:t>
      </w:r>
      <w:r w:rsidR="001351D1">
        <w:rPr>
          <w:rFonts w:eastAsiaTheme="minorHAnsi"/>
          <w:lang w:eastAsia="en-US"/>
        </w:rPr>
        <w:t xml:space="preserve">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</w:t>
      </w:r>
      <w:r w:rsidR="001351D1">
        <w:rPr>
          <w:rFonts w:eastAsiaTheme="minorHAnsi"/>
          <w:lang w:eastAsia="en-US"/>
        </w:rPr>
        <w:lastRenderedPageBreak/>
        <w:t>заявлением члена этой организации либо этой организации, если земельный участок является земельным участком общего пользования этой организации;</w:t>
      </w:r>
    </w:p>
    <w:p w:rsidR="00E91BDB" w:rsidRDefault="009B5F95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552D73" w:rsidRPr="00552D73">
        <w:rPr>
          <w:rFonts w:eastAsiaTheme="minorHAnsi"/>
          <w:lang w:eastAsia="en-US"/>
        </w:rPr>
        <w:t>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</w:t>
      </w:r>
      <w:r w:rsidR="00E91BDB">
        <w:rPr>
          <w:rFonts w:eastAsiaTheme="minorHAnsi"/>
          <w:lang w:eastAsia="en-US"/>
        </w:rPr>
        <w:t xml:space="preserve"> на земельном участке расположены сооружения</w:t>
      </w:r>
      <w:r w:rsidR="00552D73" w:rsidRPr="00552D73">
        <w:rPr>
          <w:rFonts w:eastAsiaTheme="minorHAnsi"/>
          <w:lang w:eastAsia="en-US"/>
        </w:rPr>
        <w:t xml:space="preserve"> (в том числе сооружение, строительство которого не завершено) </w:t>
      </w:r>
      <w:r w:rsidR="00E91BDB">
        <w:rPr>
          <w:rFonts w:eastAsiaTheme="minorHAnsi"/>
          <w:lang w:eastAsia="en-US"/>
        </w:rPr>
        <w:t xml:space="preserve">размещение которых допускается на основании сервитута, публичного сервитута, или объекты, размещенные в соответствии со статьей 39.36 настоящего Кодекса, </w:t>
      </w:r>
      <w:r w:rsidR="00F449BE">
        <w:rPr>
          <w:rFonts w:eastAsiaTheme="minorHAnsi"/>
          <w:lang w:eastAsia="en-US"/>
        </w:rPr>
        <w:t>либо с заявлением о предоставлении земельного участка обратился собственник этих здания,  сооружения 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</w:t>
      </w:r>
      <w:r w:rsidR="00281BC3">
        <w:rPr>
          <w:rFonts w:eastAsiaTheme="minorHAnsi"/>
          <w:lang w:eastAsia="en-US"/>
        </w:rPr>
        <w:t>о строительства принято решение</w:t>
      </w:r>
      <w:r w:rsidR="00F449BE">
        <w:rPr>
          <w:rFonts w:eastAsiaTheme="minorHAnsi"/>
          <w:lang w:eastAsia="en-US"/>
        </w:rPr>
        <w:t xml:space="preserve"> </w:t>
      </w:r>
      <w:r w:rsidR="00281BC3">
        <w:rPr>
          <w:rFonts w:eastAsiaTheme="minorHAnsi"/>
          <w:lang w:eastAsia="en-US"/>
        </w:rPr>
        <w:t>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решениям, не выполнены обязанности, предусмотренные частью 11 статьи 55.32 Градостроительного кодекса Российской Федерации;</w:t>
      </w:r>
    </w:p>
    <w:p w:rsidR="00552D73" w:rsidRPr="00552D73" w:rsidRDefault="009B5F95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552D73" w:rsidRPr="00552D73">
        <w:rPr>
          <w:rFonts w:eastAsiaTheme="minorHAnsi"/>
          <w:lang w:eastAsia="en-US"/>
        </w:rPr>
        <w:t>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</w:t>
      </w:r>
      <w:r w:rsidR="0075240F">
        <w:rPr>
          <w:rFonts w:eastAsiaTheme="minorHAnsi"/>
          <w:lang w:eastAsia="en-US"/>
        </w:rPr>
        <w:t>та незавершенного строительства,</w:t>
      </w:r>
      <w:r w:rsidR="0075240F" w:rsidRPr="0075240F">
        <w:rPr>
          <w:rFonts w:eastAsiaTheme="minorHAnsi"/>
          <w:lang w:eastAsia="en-US"/>
        </w:rP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</w:t>
      </w:r>
      <w:r w:rsidR="0075240F">
        <w:rPr>
          <w:rFonts w:eastAsiaTheme="minorHAnsi"/>
          <w:lang w:eastAsia="en-US"/>
        </w:rPr>
        <w:t>Земельного к</w:t>
      </w:r>
      <w:r w:rsidR="0075240F" w:rsidRPr="0075240F">
        <w:rPr>
          <w:rFonts w:eastAsiaTheme="minorHAnsi"/>
          <w:lang w:eastAsia="en-US"/>
        </w:rPr>
        <w:t>одекса</w:t>
      </w:r>
      <w:r w:rsidR="0075240F">
        <w:rPr>
          <w:rFonts w:eastAsiaTheme="minorHAnsi"/>
          <w:lang w:eastAsia="en-US"/>
        </w:rPr>
        <w:t xml:space="preserve"> РФ</w:t>
      </w:r>
      <w:r w:rsidR="0075240F" w:rsidRPr="0075240F">
        <w:rPr>
          <w:rFonts w:eastAsiaTheme="minorHAnsi"/>
          <w:lang w:eastAsia="en-US"/>
        </w:rPr>
        <w:t>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</w:t>
      </w:r>
    </w:p>
    <w:p w:rsidR="00552D73" w:rsidRPr="00552D73" w:rsidRDefault="009B5F95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552D73" w:rsidRPr="00552D73">
        <w:rPr>
          <w:rFonts w:eastAsiaTheme="minorHAnsi"/>
          <w:lang w:eastAsia="en-US"/>
        </w:rPr>
        <w:t>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552D73" w:rsidRPr="00552D73" w:rsidRDefault="009B5F95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552D73" w:rsidRPr="00552D73">
        <w:rPr>
          <w:rFonts w:eastAsiaTheme="minorHAnsi"/>
          <w:lang w:eastAsia="en-US"/>
        </w:rPr>
        <w:t>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552D73" w:rsidRPr="00552D73" w:rsidRDefault="009B5F95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552D73" w:rsidRPr="00552D73">
        <w:rPr>
          <w:rFonts w:eastAsiaTheme="minorHAnsi"/>
          <w:lang w:eastAsia="en-US"/>
        </w:rPr>
        <w:t>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552D73" w:rsidRPr="00552D73" w:rsidRDefault="009B5F95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552D73" w:rsidRPr="00552D73">
        <w:rPr>
          <w:rFonts w:eastAsiaTheme="minorHAnsi"/>
          <w:lang w:eastAsia="en-US"/>
        </w:rPr>
        <w:t xml:space="preserve">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</w:t>
      </w:r>
      <w:r w:rsidR="00552D73" w:rsidRPr="00552D73">
        <w:rPr>
          <w:rFonts w:eastAsiaTheme="minorHAnsi"/>
          <w:lang w:eastAsia="en-US"/>
        </w:rPr>
        <w:lastRenderedPageBreak/>
        <w:t>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552D73" w:rsidRPr="00552D73" w:rsidRDefault="009B5F95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552D73" w:rsidRPr="00552D73">
        <w:rPr>
          <w:rFonts w:eastAsiaTheme="minorHAnsi"/>
          <w:lang w:eastAsia="en-US"/>
        </w:rPr>
        <w:t>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552D73" w:rsidRPr="00552D73" w:rsidRDefault="00552D73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52D73">
        <w:rPr>
          <w:rFonts w:eastAsiaTheme="minorHAnsi"/>
          <w:lang w:eastAsia="en-US"/>
        </w:rPr>
        <w:t>1</w:t>
      </w:r>
      <w:r w:rsidR="009B5F95">
        <w:rPr>
          <w:rFonts w:eastAsiaTheme="minorHAnsi"/>
          <w:lang w:eastAsia="en-US"/>
        </w:rPr>
        <w:t>2</w:t>
      </w:r>
      <w:r w:rsidRPr="00552D73">
        <w:rPr>
          <w:rFonts w:eastAsiaTheme="minorHAnsi"/>
          <w:lang w:eastAsia="en-US"/>
        </w:rPr>
        <w:t>) указанный в заявлении о предоставлении земельного участка земельный участок является предметом аукциона, извещение о проведении которого размещено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не менее чем за тридцать дней до дня проведения аукциона, доступное для ознакомления всем заинтересованным лицам без взимания платы;</w:t>
      </w:r>
    </w:p>
    <w:p w:rsidR="00552D73" w:rsidRPr="00552D73" w:rsidRDefault="009B5F95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</w:t>
      </w:r>
      <w:r w:rsidR="00552D73" w:rsidRPr="00552D73">
        <w:rPr>
          <w:rFonts w:eastAsiaTheme="minorHAnsi"/>
          <w:lang w:eastAsia="en-US"/>
        </w:rPr>
        <w:t>) в отношении земельного участка, указанного в заявлении о его предоставлении, в уполномоченный орган от граждан или юридических лиц, заинтересованных в предоставлении земельного участка, поступило заявление о проведении аукциона по его продаже или аукциона на право заключения договора его аренды с указанием кадастрового номера, цели использования  такого земельного участка при условии, что такой земельный участок образован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аукциона;</w:t>
      </w:r>
    </w:p>
    <w:p w:rsidR="00552D73" w:rsidRPr="00552D73" w:rsidRDefault="00552D73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52D73">
        <w:rPr>
          <w:rFonts w:eastAsiaTheme="minorHAnsi"/>
          <w:lang w:eastAsia="en-US"/>
        </w:rPr>
        <w:t>1</w:t>
      </w:r>
      <w:r w:rsidR="009B5F95">
        <w:rPr>
          <w:rFonts w:eastAsiaTheme="minorHAnsi"/>
          <w:lang w:eastAsia="en-US"/>
        </w:rPr>
        <w:t>4</w:t>
      </w:r>
      <w:r w:rsidRPr="00552D73">
        <w:rPr>
          <w:rFonts w:eastAsiaTheme="minorHAnsi"/>
          <w:lang w:eastAsia="en-US"/>
        </w:rPr>
        <w:t>) в отношении земельного участка, указанного в заявлении о его предоставлении, опубликовано и размещено извещение о предоставлении земельного участка для индивидуального жилищного строительства, ведения личного подсобного хозяйства, садоводства, или осуществления крестьянским (фермерским) хозяйством его деятельности;</w:t>
      </w:r>
    </w:p>
    <w:p w:rsidR="00552D73" w:rsidRPr="00552D73" w:rsidRDefault="00552D73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52D73">
        <w:rPr>
          <w:rFonts w:eastAsiaTheme="minorHAnsi"/>
          <w:lang w:eastAsia="en-US"/>
        </w:rPr>
        <w:t>1</w:t>
      </w:r>
      <w:r w:rsidR="009B5F95">
        <w:rPr>
          <w:rFonts w:eastAsiaTheme="minorHAnsi"/>
          <w:lang w:eastAsia="en-US"/>
        </w:rPr>
        <w:t>5</w:t>
      </w:r>
      <w:r w:rsidRPr="00552D73">
        <w:rPr>
          <w:rFonts w:eastAsiaTheme="minorHAnsi"/>
          <w:lang w:eastAsia="en-US"/>
        </w:rPr>
        <w:t>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552D73" w:rsidRPr="00552D73" w:rsidRDefault="00552D73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52D73">
        <w:rPr>
          <w:rFonts w:eastAsiaTheme="minorHAnsi"/>
          <w:lang w:eastAsia="en-US"/>
        </w:rPr>
        <w:t>1</w:t>
      </w:r>
      <w:r w:rsidR="009B5F95">
        <w:rPr>
          <w:rFonts w:eastAsiaTheme="minorHAnsi"/>
          <w:lang w:eastAsia="en-US"/>
        </w:rPr>
        <w:t>6</w:t>
      </w:r>
      <w:r w:rsidRPr="00552D73">
        <w:rPr>
          <w:rFonts w:eastAsiaTheme="minorHAnsi"/>
          <w:lang w:eastAsia="en-US"/>
        </w:rPr>
        <w:t xml:space="preserve">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гражданам и юридическим лицам для сельскохозяйственного, </w:t>
      </w:r>
      <w:proofErr w:type="spellStart"/>
      <w:r w:rsidRPr="00552D73">
        <w:rPr>
          <w:rFonts w:eastAsiaTheme="minorHAnsi"/>
          <w:lang w:eastAsia="en-US"/>
        </w:rPr>
        <w:t>охотхозяйственного</w:t>
      </w:r>
      <w:proofErr w:type="spellEnd"/>
      <w:r w:rsidRPr="00552D73">
        <w:rPr>
          <w:rFonts w:eastAsiaTheme="minorHAnsi"/>
          <w:lang w:eastAsia="en-US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552D73" w:rsidRPr="00552D73" w:rsidRDefault="009B5F95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</w:t>
      </w:r>
      <w:r w:rsidR="00552D73" w:rsidRPr="00552D73">
        <w:rPr>
          <w:rFonts w:eastAsiaTheme="minorHAnsi"/>
          <w:lang w:eastAsia="en-US"/>
        </w:rPr>
        <w:t>)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552D73" w:rsidRPr="00552D73" w:rsidRDefault="009B5F95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18</w:t>
      </w:r>
      <w:r w:rsidR="00552D73" w:rsidRPr="00552D73">
        <w:rPr>
          <w:rFonts w:eastAsiaTheme="minorHAnsi"/>
          <w:lang w:eastAsia="en-US"/>
        </w:rPr>
        <w:t xml:space="preserve">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</w:t>
      </w:r>
      <w:r w:rsidR="00552D73" w:rsidRPr="00552D73">
        <w:rPr>
          <w:rFonts w:eastAsiaTheme="minorHAnsi"/>
          <w:lang w:eastAsia="en-US"/>
        </w:rPr>
        <w:lastRenderedPageBreak/>
        <w:t>и с заявлением о предоставлении земельного участка обратилось лицо, не уполномоченное на строительство этих объектов;</w:t>
      </w:r>
    </w:p>
    <w:p w:rsidR="00552D73" w:rsidRPr="00552D73" w:rsidRDefault="00552D73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52D73">
        <w:rPr>
          <w:rFonts w:eastAsiaTheme="minorHAnsi"/>
          <w:lang w:eastAsia="en-US"/>
        </w:rPr>
        <w:t>1</w:t>
      </w:r>
      <w:r w:rsidR="009B5F95">
        <w:rPr>
          <w:rFonts w:eastAsiaTheme="minorHAnsi"/>
          <w:lang w:eastAsia="en-US"/>
        </w:rPr>
        <w:t>9</w:t>
      </w:r>
      <w:r w:rsidRPr="00552D73">
        <w:rPr>
          <w:rFonts w:eastAsiaTheme="minorHAnsi"/>
          <w:lang w:eastAsia="en-US"/>
        </w:rPr>
        <w:t>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552D73" w:rsidRPr="00552D73" w:rsidRDefault="009B5F95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</w:t>
      </w:r>
      <w:r w:rsidR="00552D73" w:rsidRPr="00552D73">
        <w:rPr>
          <w:rFonts w:eastAsiaTheme="minorHAnsi"/>
          <w:lang w:eastAsia="en-US"/>
        </w:rPr>
        <w:t>) предоставление земельного участка на заявленном виде прав не допускается;</w:t>
      </w:r>
    </w:p>
    <w:p w:rsidR="00552D73" w:rsidRPr="00552D73" w:rsidRDefault="009B5F95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21</w:t>
      </w:r>
      <w:r w:rsidR="00552D73" w:rsidRPr="00552D73">
        <w:rPr>
          <w:rFonts w:eastAsiaTheme="minorHAnsi"/>
          <w:lang w:eastAsia="en-US"/>
        </w:rPr>
        <w:t>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552D73" w:rsidRPr="00552D73" w:rsidRDefault="009B5F95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22</w:t>
      </w:r>
      <w:r w:rsidR="00552D73" w:rsidRPr="00552D73">
        <w:rPr>
          <w:rFonts w:eastAsiaTheme="minorHAnsi"/>
          <w:lang w:eastAsia="en-US"/>
        </w:rPr>
        <w:t>) указанный в заявлении о предоставлении земельного участка земельный участок не отнесен к определенной категории земель;</w:t>
      </w:r>
    </w:p>
    <w:p w:rsidR="00552D73" w:rsidRPr="00552D73" w:rsidRDefault="00552D73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52D73">
        <w:rPr>
          <w:rFonts w:eastAsiaTheme="minorHAnsi"/>
          <w:lang w:eastAsia="en-US"/>
        </w:rPr>
        <w:t>2</w:t>
      </w:r>
      <w:r w:rsidR="009B5F95">
        <w:rPr>
          <w:rFonts w:eastAsiaTheme="minorHAnsi"/>
          <w:lang w:eastAsia="en-US"/>
        </w:rPr>
        <w:t>3</w:t>
      </w:r>
      <w:r w:rsidRPr="00552D73">
        <w:rPr>
          <w:rFonts w:eastAsiaTheme="minorHAnsi"/>
          <w:lang w:eastAsia="en-US"/>
        </w:rPr>
        <w:t>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552D73" w:rsidRPr="00552D73" w:rsidRDefault="009B5F95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24</w:t>
      </w:r>
      <w:r w:rsidR="00552D73" w:rsidRPr="00552D73">
        <w:rPr>
          <w:rFonts w:eastAsiaTheme="minorHAnsi"/>
          <w:lang w:eastAsia="en-US"/>
        </w:rPr>
        <w:t>) указанный в заявлении о предоставлении земельного участка земельный участок изъят для государственных или муниципальных нужд,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552D73" w:rsidRPr="00552D73" w:rsidRDefault="00552D73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52D73">
        <w:rPr>
          <w:rFonts w:eastAsiaTheme="minorHAnsi"/>
          <w:lang w:eastAsia="en-US"/>
        </w:rPr>
        <w:t>2</w:t>
      </w:r>
      <w:r w:rsidR="009B5F95">
        <w:rPr>
          <w:rFonts w:eastAsiaTheme="minorHAnsi"/>
          <w:lang w:eastAsia="en-US"/>
        </w:rPr>
        <w:t>5</w:t>
      </w:r>
      <w:r w:rsidRPr="00552D73">
        <w:rPr>
          <w:rFonts w:eastAsiaTheme="minorHAnsi"/>
          <w:lang w:eastAsia="en-US"/>
        </w:rPr>
        <w:t>) границы земельного участка, указанного в заявлении о его предоставлении, подлежат уточнению в соответствии с Федеральным законом «О государственной регистрации недвижимости»;</w:t>
      </w:r>
    </w:p>
    <w:p w:rsidR="00552D73" w:rsidRPr="00552D73" w:rsidRDefault="00552D73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52D73">
        <w:rPr>
          <w:rFonts w:eastAsiaTheme="minorHAnsi"/>
          <w:lang w:eastAsia="en-US"/>
        </w:rPr>
        <w:t>2</w:t>
      </w:r>
      <w:r w:rsidR="009B5F95">
        <w:rPr>
          <w:rFonts w:eastAsiaTheme="minorHAnsi"/>
          <w:lang w:eastAsia="en-US"/>
        </w:rPr>
        <w:t>6</w:t>
      </w:r>
      <w:r w:rsidRPr="00552D73">
        <w:rPr>
          <w:rFonts w:eastAsiaTheme="minorHAnsi"/>
          <w:lang w:eastAsia="en-US"/>
        </w:rPr>
        <w:t>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</w:p>
    <w:p w:rsidR="00552D73" w:rsidRPr="00552D73" w:rsidRDefault="00552D73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52D73">
        <w:rPr>
          <w:rFonts w:eastAsiaTheme="minorHAnsi"/>
          <w:lang w:eastAsia="en-US"/>
        </w:rPr>
        <w:t>2</w:t>
      </w:r>
      <w:r w:rsidR="009B5F95">
        <w:rPr>
          <w:rFonts w:eastAsiaTheme="minorHAnsi"/>
          <w:lang w:eastAsia="en-US"/>
        </w:rPr>
        <w:t>7</w:t>
      </w:r>
      <w:r w:rsidRPr="00552D73">
        <w:rPr>
          <w:rFonts w:eastAsiaTheme="minorHAnsi"/>
          <w:lang w:eastAsia="en-US"/>
        </w:rPr>
        <w:t>) наличие оснований для отказа в предоставлении земельного участка в собственность в соответствии с пунктом 4 части 4 статьи 3(2), статьей 4 Закона Иркутской области от 12 марта 2009 года N 8-оз "О бесплатном предоставлении земельных участков в собственность граждан" в случае, если заявления граждан, которые имели право на предоставление бесплатно в собственность земельных участков в соответствии с указанным законом и обратились с заявлением о предварительном согласовании предоставления земельного участка в собственность бесплатно или с заявлением о предоставлении земельного участка в собственность бесплатно до дня вступления в силу Закона Иркутской области от 28 декабря 2015 года N 146-ОЗ "О бесплатном предоставлении земельных участков в собственность граждан", рассматриваются в порядке, установленном частью 2 статьи 10 Закона Иркутской области от 28 декабря 2015 года N 146-ОЗ "О бесплатном предоставлении земельных участков в собственность граждан";</w:t>
      </w:r>
    </w:p>
    <w:p w:rsidR="00552D73" w:rsidRPr="00552D73" w:rsidRDefault="009B5F95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28</w:t>
      </w:r>
      <w:r w:rsidR="00552D73" w:rsidRPr="00552D73">
        <w:rPr>
          <w:rFonts w:eastAsiaTheme="minorHAnsi"/>
          <w:lang w:eastAsia="en-US"/>
        </w:rPr>
        <w:t>) земельный участок, указанный в заявлении о предоставлении земельного участка, включен в перечень земельных участков, формируемый в целях предоставления таких земельных участков гражданам в собственность бесплатно в соответствии с подпунктами 6, 7 статьи 39.5 Земельного кодекса Российской Федерации;</w:t>
      </w:r>
    </w:p>
    <w:p w:rsidR="00552D73" w:rsidRPr="00552D73" w:rsidRDefault="00552D73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52D73">
        <w:rPr>
          <w:rFonts w:eastAsiaTheme="minorHAnsi"/>
          <w:lang w:eastAsia="en-US"/>
        </w:rPr>
        <w:t>2</w:t>
      </w:r>
      <w:r w:rsidR="009B5F95">
        <w:rPr>
          <w:rFonts w:eastAsiaTheme="minorHAnsi"/>
          <w:lang w:eastAsia="en-US"/>
        </w:rPr>
        <w:t>9</w:t>
      </w:r>
      <w:r w:rsidRPr="00552D73">
        <w:rPr>
          <w:rFonts w:eastAsiaTheme="minorHAnsi"/>
          <w:lang w:eastAsia="en-US"/>
        </w:rPr>
        <w:t>) здание, сооружение фактически расположено полностью либо частично вне границ земельного участка, указанного в заявлении о предоставлении земельного участка, в случае, предусмотренном статьей 39.20 Земельного кодекса Российской Федерации;</w:t>
      </w:r>
    </w:p>
    <w:p w:rsidR="00552D73" w:rsidRPr="00552D73" w:rsidRDefault="009B5F95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30</w:t>
      </w:r>
      <w:r w:rsidR="00552D73" w:rsidRPr="00552D73">
        <w:rPr>
          <w:rFonts w:eastAsiaTheme="minorHAnsi"/>
          <w:lang w:eastAsia="en-US"/>
        </w:rPr>
        <w:t>) назначение объекта капитального строительства, расположенного на земельном участке, указанном в заявлении о предоставлении земельного участка, не соответствует разрешенному использованию такого земельного участка в случае предоставления земельного участка в соответствии со статьей 39.20 Земельного кодекса Российской Федерации.</w:t>
      </w:r>
    </w:p>
    <w:p w:rsidR="00552D73" w:rsidRDefault="00552D73" w:rsidP="00552D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52D73">
        <w:rPr>
          <w:rFonts w:eastAsiaTheme="minorHAnsi"/>
          <w:lang w:eastAsia="en-US"/>
        </w:rPr>
        <w:t>3</w:t>
      </w:r>
      <w:r w:rsidR="009B5F95">
        <w:rPr>
          <w:rFonts w:eastAsiaTheme="minorHAnsi"/>
          <w:lang w:eastAsia="en-US"/>
        </w:rPr>
        <w:t>1</w:t>
      </w:r>
      <w:r w:rsidRPr="00552D73">
        <w:rPr>
          <w:rFonts w:eastAsiaTheme="minorHAnsi"/>
          <w:lang w:eastAsia="en-US"/>
        </w:rPr>
        <w:t>) наличие оснований для отказа в предоставлении земельного участка в собственность в соответствии с частью 8 статьи 5 Закона Иркутской области от 28 декабря 2015 года № 146-ОЗ «О бесплатном предоставлении земельных участков в собственность граждан».</w:t>
      </w:r>
    </w:p>
    <w:p w:rsidR="00BE647B" w:rsidRPr="00A370FB" w:rsidRDefault="00530D0D" w:rsidP="00DE062C">
      <w:pPr>
        <w:pStyle w:val="a3"/>
        <w:ind w:firstLine="709"/>
        <w:jc w:val="both"/>
        <w:rPr>
          <w:b/>
        </w:rPr>
      </w:pPr>
      <w:r>
        <w:t>2</w:t>
      </w:r>
      <w:r w:rsidR="00BE647B" w:rsidRPr="009A6C4F">
        <w:t xml:space="preserve">. </w:t>
      </w:r>
      <w:r w:rsidR="00DE062C" w:rsidRPr="00DE062C">
        <w:t xml:space="preserve">Настоящее постановление подлежит </w:t>
      </w:r>
      <w:r w:rsidR="000E6F64">
        <w:t xml:space="preserve">официальному опубликованию в газете «Бодайбинские ведомости» и </w:t>
      </w:r>
      <w:r w:rsidR="00DE062C" w:rsidRPr="00DE062C">
        <w:t xml:space="preserve">размещению на официальном сайте администрации Бодайбинского городского поселения в информационно-телекоммуникационной сети </w:t>
      </w:r>
      <w:r w:rsidR="000E6F64">
        <w:t>«</w:t>
      </w:r>
      <w:r w:rsidR="00DE062C" w:rsidRPr="00DE062C">
        <w:t>Интернет</w:t>
      </w:r>
      <w:r w:rsidR="000E6F64">
        <w:t>»</w:t>
      </w:r>
      <w:bookmarkStart w:id="0" w:name="_GoBack"/>
      <w:bookmarkEnd w:id="0"/>
      <w:r w:rsidR="00DE062C" w:rsidRPr="00DE062C">
        <w:t xml:space="preserve"> www.uprava-bodaibo.ru.</w:t>
      </w:r>
    </w:p>
    <w:p w:rsidR="00BE647B" w:rsidRPr="00A370FB" w:rsidRDefault="00BE647B" w:rsidP="00BE647B">
      <w:pPr>
        <w:jc w:val="right"/>
        <w:rPr>
          <w:b/>
        </w:rPr>
      </w:pPr>
    </w:p>
    <w:p w:rsidR="00BE647B" w:rsidRPr="00A370FB" w:rsidRDefault="00BE647B" w:rsidP="00BE647B">
      <w:pPr>
        <w:jc w:val="right"/>
        <w:rPr>
          <w:b/>
        </w:rPr>
      </w:pPr>
    </w:p>
    <w:p w:rsidR="00BE647B" w:rsidRPr="00A370FB" w:rsidRDefault="00530D0D" w:rsidP="00BE647B">
      <w:pPr>
        <w:jc w:val="both"/>
        <w:rPr>
          <w:b/>
        </w:rPr>
      </w:pPr>
      <w:r>
        <w:rPr>
          <w:b/>
        </w:rPr>
        <w:t>ГЛАВА</w:t>
      </w:r>
      <w:r w:rsidR="00BE647B">
        <w:rPr>
          <w:b/>
        </w:rPr>
        <w:tab/>
      </w:r>
      <w:r w:rsidR="00BE647B">
        <w:rPr>
          <w:b/>
        </w:rPr>
        <w:tab/>
      </w:r>
      <w:r w:rsidR="00BE647B">
        <w:rPr>
          <w:b/>
        </w:rPr>
        <w:tab/>
      </w:r>
      <w:r w:rsidR="00BE647B">
        <w:rPr>
          <w:b/>
        </w:rPr>
        <w:tab/>
      </w:r>
      <w:r w:rsidR="00BE647B">
        <w:rPr>
          <w:b/>
        </w:rPr>
        <w:tab/>
      </w:r>
      <w:r w:rsidR="00BE647B">
        <w:rPr>
          <w:b/>
        </w:rPr>
        <w:tab/>
      </w:r>
      <w:r w:rsidR="00BE647B">
        <w:rPr>
          <w:b/>
        </w:rPr>
        <w:tab/>
      </w:r>
      <w:r w:rsidR="00BE647B">
        <w:rPr>
          <w:b/>
        </w:rPr>
        <w:tab/>
        <w:t xml:space="preserve">  </w:t>
      </w:r>
      <w:r>
        <w:rPr>
          <w:b/>
        </w:rPr>
        <w:t xml:space="preserve">                     </w:t>
      </w:r>
      <w:r w:rsidR="00BE647B">
        <w:rPr>
          <w:b/>
        </w:rPr>
        <w:t xml:space="preserve"> </w:t>
      </w:r>
      <w:r>
        <w:rPr>
          <w:b/>
        </w:rPr>
        <w:t>А</w:t>
      </w:r>
      <w:r w:rsidR="00BE647B">
        <w:rPr>
          <w:b/>
        </w:rPr>
        <w:t>.</w:t>
      </w:r>
      <w:r>
        <w:rPr>
          <w:b/>
        </w:rPr>
        <w:t>В</w:t>
      </w:r>
      <w:r w:rsidR="00BE647B">
        <w:rPr>
          <w:b/>
        </w:rPr>
        <w:t xml:space="preserve">. </w:t>
      </w:r>
      <w:r>
        <w:rPr>
          <w:b/>
        </w:rPr>
        <w:t>ДУБКОВ</w:t>
      </w:r>
    </w:p>
    <w:p w:rsidR="00BE647B" w:rsidRPr="00A370FB" w:rsidRDefault="00BE647B" w:rsidP="00BE647B">
      <w:pPr>
        <w:jc w:val="both"/>
        <w:rPr>
          <w:b/>
        </w:rPr>
      </w:pPr>
    </w:p>
    <w:p w:rsidR="00BE647B" w:rsidRDefault="00BE647B" w:rsidP="00BE647B">
      <w:pPr>
        <w:jc w:val="both"/>
        <w:rPr>
          <w:b/>
          <w:sz w:val="22"/>
          <w:szCs w:val="22"/>
        </w:rPr>
      </w:pPr>
    </w:p>
    <w:sectPr w:rsidR="00BE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E5"/>
    <w:rsid w:val="0003284C"/>
    <w:rsid w:val="00032A38"/>
    <w:rsid w:val="00065690"/>
    <w:rsid w:val="000E6F64"/>
    <w:rsid w:val="000F7C7E"/>
    <w:rsid w:val="001351D1"/>
    <w:rsid w:val="001A73C7"/>
    <w:rsid w:val="001E6BD4"/>
    <w:rsid w:val="002310CA"/>
    <w:rsid w:val="00281BC3"/>
    <w:rsid w:val="003C49E5"/>
    <w:rsid w:val="004C0E85"/>
    <w:rsid w:val="00530D0D"/>
    <w:rsid w:val="0054447C"/>
    <w:rsid w:val="00552D73"/>
    <w:rsid w:val="0058701C"/>
    <w:rsid w:val="00593C48"/>
    <w:rsid w:val="0075240F"/>
    <w:rsid w:val="007C2C55"/>
    <w:rsid w:val="007C55CD"/>
    <w:rsid w:val="007D3BC9"/>
    <w:rsid w:val="009B5F95"/>
    <w:rsid w:val="00AA6C19"/>
    <w:rsid w:val="00BE647B"/>
    <w:rsid w:val="00C31B7C"/>
    <w:rsid w:val="00CF47F7"/>
    <w:rsid w:val="00DE062C"/>
    <w:rsid w:val="00E91BDB"/>
    <w:rsid w:val="00ED1149"/>
    <w:rsid w:val="00F41315"/>
    <w:rsid w:val="00F449BE"/>
    <w:rsid w:val="00F91B1C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28EE4-9BAB-4C73-B025-6CAA6098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4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4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BE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1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14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530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Плешува Альмира Алексеевна</cp:lastModifiedBy>
  <cp:revision>2</cp:revision>
  <cp:lastPrinted>2019-06-05T00:51:00Z</cp:lastPrinted>
  <dcterms:created xsi:type="dcterms:W3CDTF">2019-07-16T03:39:00Z</dcterms:created>
  <dcterms:modified xsi:type="dcterms:W3CDTF">2019-07-16T03:39:00Z</dcterms:modified>
</cp:coreProperties>
</file>