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FB" w:rsidRPr="007914FB" w:rsidRDefault="007914FB" w:rsidP="007914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</w:t>
      </w:r>
      <w:bookmarkStart w:id="0" w:name="_GoBack"/>
      <w:r w:rsidRPr="007914FB">
        <w:rPr>
          <w:color w:val="333333"/>
          <w:sz w:val="21"/>
          <w:szCs w:val="21"/>
        </w:rPr>
        <w:t xml:space="preserve">Управление </w:t>
      </w:r>
      <w:proofErr w:type="spellStart"/>
      <w:r w:rsidRPr="007914FB">
        <w:rPr>
          <w:color w:val="333333"/>
          <w:sz w:val="21"/>
          <w:szCs w:val="21"/>
        </w:rPr>
        <w:t>Росреестра</w:t>
      </w:r>
      <w:proofErr w:type="spellEnd"/>
      <w:r w:rsidRPr="007914FB">
        <w:rPr>
          <w:color w:val="333333"/>
          <w:sz w:val="21"/>
          <w:szCs w:val="21"/>
        </w:rPr>
        <w:t xml:space="preserve"> информирует о том, что с 1 января 2021 года федеральным законом внесены изменения в перечень льгот по уплате госпошлины за государственную регистрацию прав.</w:t>
      </w:r>
    </w:p>
    <w:bookmarkEnd w:id="0"/>
    <w:p w:rsidR="007914FB" w:rsidRPr="007914FB" w:rsidRDefault="007914FB" w:rsidP="007914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</w:t>
      </w:r>
      <w:r w:rsidRPr="007914FB">
        <w:rPr>
          <w:color w:val="333333"/>
          <w:sz w:val="21"/>
          <w:szCs w:val="21"/>
        </w:rPr>
        <w:t>В частности, теперь не нужно уплачивать госпошлину за государственную регистрацию ранее возникшего права собственности на недвижимое имущество.</w:t>
      </w:r>
      <w:r w:rsidRPr="007914FB">
        <w:rPr>
          <w:color w:val="333333"/>
          <w:sz w:val="21"/>
          <w:szCs w:val="21"/>
        </w:rPr>
        <w:br/>
        <w:t>Напомним, что к ранее возникшим правам действующее законодательство относит права на объекты недвижимости, которые возникли до 31 января 1998 года, то есть до вступления в силу Федерального закона от 21.07.1997 № 122-ФЗ "О государственной регистрации прав на недвижимое имущество и сделок с ним".</w:t>
      </w:r>
      <w:r w:rsidRPr="007914FB"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t xml:space="preserve">                 </w:t>
      </w:r>
      <w:r w:rsidRPr="007914FB">
        <w:rPr>
          <w:color w:val="333333"/>
          <w:sz w:val="21"/>
          <w:szCs w:val="21"/>
        </w:rPr>
        <w:t>Это значит, что если права на квартиру, жилой дом, земельный участок или иную недвижимость приобретены до этой даты, то данные права считаются юридически действительными. Даже в том случае, когда сведения о них отсутствуют в Едином государственном реестре недвижимости (ЕГРН)! Но при одном условии: правоустанавливающие документы на них должны быть оформлены в соответствии с порядком, действовавшим на момент их возникновения (право зарегистрировано в БТИ, земельном комитете или в органах местного самоуправления).</w:t>
      </w:r>
      <w:r w:rsidRPr="007914FB">
        <w:rPr>
          <w:color w:val="333333"/>
          <w:sz w:val="21"/>
          <w:szCs w:val="21"/>
        </w:rPr>
        <w:br/>
        <w:t>Государственная регистрация таких прав в ЕГРН проводится в двух случаях:</w:t>
      </w:r>
      <w:r w:rsidRPr="007914FB">
        <w:rPr>
          <w:color w:val="333333"/>
          <w:sz w:val="21"/>
          <w:szCs w:val="21"/>
        </w:rPr>
        <w:br/>
        <w:t>• по желанию их обладателей;</w:t>
      </w:r>
      <w:r w:rsidRPr="007914FB">
        <w:rPr>
          <w:color w:val="333333"/>
          <w:sz w:val="21"/>
          <w:szCs w:val="21"/>
        </w:rPr>
        <w:br/>
        <w:t>• при регистрации сделок с недвижимостью.</w:t>
      </w:r>
      <w:r w:rsidRPr="007914FB">
        <w:rPr>
          <w:color w:val="333333"/>
          <w:sz w:val="21"/>
          <w:szCs w:val="21"/>
        </w:rPr>
        <w:br/>
        <w:t>До последних изменений льгота по уплате госпошлины распространялась исключительно на второй случай - при одновременной государственной регистрации ранее возникших прав на объект недвижимости и сделки с ним (например, купли-продажи, мены, дарения).</w:t>
      </w:r>
      <w:r w:rsidRPr="007914FB">
        <w:rPr>
          <w:color w:val="333333"/>
          <w:sz w:val="21"/>
          <w:szCs w:val="21"/>
        </w:rPr>
        <w:br/>
        <w:t>В настоящее время каждый собственник может по собственному желанию бесплатно зарегистрировать свои ранее возникшие права в ЕГРН, чтобы в дальнейшем иметь возможность беспрепятственно распоряжаться своей недвижимостью, не опасаясь судебных споров и непредвиденных обстоятельств.</w:t>
      </w:r>
    </w:p>
    <w:p w:rsidR="00ED5591" w:rsidRDefault="00ED5591"/>
    <w:sectPr w:rsidR="00ED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3C"/>
    <w:rsid w:val="00595E3C"/>
    <w:rsid w:val="007914FB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1CDE-992F-4548-812C-F7A192C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2021-01-28T08:35:00Z</dcterms:created>
  <dcterms:modified xsi:type="dcterms:W3CDTF">2021-01-28T08:36:00Z</dcterms:modified>
</cp:coreProperties>
</file>